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21D8" w:rsidRPr="00E021D8" w:rsidRDefault="00E021D8" w:rsidP="00E021D8">
      <w:pPr>
        <w:spacing w:after="0" w:line="240" w:lineRule="auto"/>
        <w:jc w:val="center"/>
        <w:rPr>
          <w:rFonts w:eastAsia="Times New Roman"/>
          <w:b/>
          <w:bCs/>
          <w:color w:val="000000"/>
          <w:szCs w:val="28"/>
          <w:lang w:eastAsia="ru-RU"/>
        </w:rPr>
      </w:pPr>
      <w:r w:rsidRPr="00E021D8">
        <w:rPr>
          <w:rFonts w:eastAsia="Times New Roman"/>
          <w:b/>
          <w:bCs/>
          <w:color w:val="000000"/>
          <w:szCs w:val="28"/>
          <w:lang w:eastAsia="ru-RU"/>
        </w:rPr>
        <w:t>МААЛЫМАТ</w:t>
      </w:r>
    </w:p>
    <w:p w:rsidR="00E021D8" w:rsidRPr="00E021D8" w:rsidRDefault="003C06CA" w:rsidP="00E021D8">
      <w:pPr>
        <w:spacing w:after="0" w:line="240" w:lineRule="auto"/>
        <w:jc w:val="center"/>
        <w:rPr>
          <w:rFonts w:eastAsia="Times New Roman"/>
          <w:b/>
          <w:bCs/>
          <w:color w:val="000000"/>
          <w:szCs w:val="28"/>
          <w:lang w:eastAsia="ru-RU"/>
        </w:rPr>
      </w:pPr>
      <w:r w:rsidRPr="003C06CA">
        <w:rPr>
          <w:b/>
          <w:szCs w:val="28"/>
          <w:lang w:val="ky-KG"/>
        </w:rPr>
        <w:t>I</w:t>
      </w:r>
      <w:r>
        <w:rPr>
          <w:b/>
          <w:sz w:val="28"/>
          <w:szCs w:val="28"/>
          <w:lang w:val="ky-KG"/>
        </w:rPr>
        <w:t xml:space="preserve"> </w:t>
      </w:r>
      <w:r w:rsidR="00E021D8" w:rsidRPr="00E021D8">
        <w:rPr>
          <w:rFonts w:eastAsia="Times New Roman"/>
          <w:b/>
          <w:bCs/>
          <w:color w:val="000000"/>
          <w:szCs w:val="28"/>
          <w:lang w:eastAsia="ru-RU"/>
        </w:rPr>
        <w:t>инстанциядагы соттордун 2025-жыл</w:t>
      </w:r>
      <w:r w:rsidR="00085CBE">
        <w:rPr>
          <w:rFonts w:eastAsia="Times New Roman"/>
          <w:b/>
          <w:bCs/>
          <w:color w:val="000000"/>
          <w:szCs w:val="28"/>
          <w:lang w:eastAsia="ru-RU"/>
        </w:rPr>
        <w:t xml:space="preserve">дагы </w:t>
      </w:r>
      <w:r w:rsidR="00E021D8" w:rsidRPr="00E021D8">
        <w:rPr>
          <w:rFonts w:eastAsia="Times New Roman"/>
          <w:b/>
          <w:bCs/>
          <w:color w:val="000000"/>
          <w:szCs w:val="28"/>
          <w:lang w:eastAsia="ru-RU"/>
        </w:rPr>
        <w:t>иши жөнүндө</w:t>
      </w:r>
    </w:p>
    <w:p w:rsidR="00E021D8" w:rsidRPr="00E021D8" w:rsidRDefault="00E021D8" w:rsidP="00E021D8">
      <w:pPr>
        <w:spacing w:after="0" w:line="240" w:lineRule="auto"/>
        <w:jc w:val="center"/>
        <w:rPr>
          <w:rFonts w:eastAsia="Times New Roman"/>
          <w:b/>
          <w:bCs/>
          <w:color w:val="000000"/>
          <w:szCs w:val="28"/>
          <w:lang w:eastAsia="ru-RU"/>
        </w:rPr>
      </w:pPr>
      <w:r w:rsidRPr="00E021D8">
        <w:rPr>
          <w:rFonts w:eastAsia="Times New Roman"/>
          <w:b/>
          <w:bCs/>
          <w:color w:val="000000"/>
          <w:szCs w:val="28"/>
          <w:lang w:eastAsia="ru-RU"/>
        </w:rPr>
        <w:t>(2024-жылга салыштырмалуу)</w:t>
      </w:r>
    </w:p>
    <w:p w:rsidR="00E021D8" w:rsidRPr="00E021D8" w:rsidRDefault="00E021D8" w:rsidP="00E021D8">
      <w:pPr>
        <w:spacing w:after="0" w:line="240" w:lineRule="auto"/>
        <w:ind w:firstLine="708"/>
        <w:rPr>
          <w:rFonts w:eastAsia="Times New Roman"/>
          <w:bCs/>
          <w:color w:val="000000"/>
          <w:sz w:val="22"/>
          <w:szCs w:val="24"/>
          <w:lang w:eastAsia="ru-RU"/>
        </w:rPr>
      </w:pPr>
    </w:p>
    <w:p w:rsidR="002411C4" w:rsidRPr="003C06CA" w:rsidRDefault="003C06CA" w:rsidP="00E021D8">
      <w:pPr>
        <w:spacing w:after="0" w:line="240" w:lineRule="auto"/>
        <w:jc w:val="center"/>
        <w:rPr>
          <w:rFonts w:eastAsia="Times New Roman"/>
          <w:b/>
          <w:bCs/>
          <w:color w:val="000000"/>
          <w:sz w:val="22"/>
          <w:szCs w:val="28"/>
          <w:lang w:eastAsia="ru-RU"/>
        </w:rPr>
      </w:pPr>
      <w:r w:rsidRPr="003C06CA">
        <w:rPr>
          <w:b/>
          <w:szCs w:val="28"/>
          <w:lang w:val="ky-KG"/>
        </w:rPr>
        <w:t>Соттук иштердин жана соттук материалдардын I инстанциядагы сотторго келип түшүшү жана каралышы</w:t>
      </w:r>
      <w:r w:rsidRPr="003C06CA">
        <w:rPr>
          <w:rFonts w:eastAsia="Times New Roman"/>
          <w:b/>
          <w:bCs/>
          <w:color w:val="000000"/>
          <w:sz w:val="22"/>
          <w:szCs w:val="28"/>
          <w:lang w:eastAsia="ru-RU"/>
        </w:rPr>
        <w:t xml:space="preserve"> </w:t>
      </w:r>
    </w:p>
    <w:p w:rsidR="00E021D8" w:rsidRPr="00511234" w:rsidRDefault="003C06CA" w:rsidP="00511234">
      <w:pPr>
        <w:spacing w:after="0" w:line="240" w:lineRule="auto"/>
        <w:jc w:val="center"/>
        <w:outlineLvl w:val="2"/>
        <w:rPr>
          <w:rFonts w:eastAsia="Times New Roman" w:cs="Times New Roman"/>
          <w:b/>
          <w:bCs/>
          <w:szCs w:val="27"/>
          <w:lang w:eastAsia="ru-RU"/>
        </w:rPr>
      </w:pPr>
      <w:r w:rsidRPr="00373996">
        <w:rPr>
          <w:b/>
          <w:szCs w:val="24"/>
          <w:lang w:val="ky-KG"/>
        </w:rPr>
        <w:t xml:space="preserve">Соттук иштердин </w:t>
      </w:r>
      <w:r w:rsidRPr="00373996">
        <w:rPr>
          <w:b/>
          <w:szCs w:val="24"/>
          <w:lang w:val="en-US"/>
        </w:rPr>
        <w:t>I</w:t>
      </w:r>
      <w:r w:rsidRPr="00373996">
        <w:rPr>
          <w:b/>
          <w:szCs w:val="24"/>
          <w:lang w:val="ky-KG"/>
        </w:rPr>
        <w:t xml:space="preserve"> инстанциядагы сотторго келип түшүшү</w:t>
      </w:r>
    </w:p>
    <w:p w:rsidR="00E021D8" w:rsidRPr="00E021D8" w:rsidRDefault="002411C4" w:rsidP="00B5586A">
      <w:pPr>
        <w:spacing w:after="0" w:line="240" w:lineRule="auto"/>
        <w:ind w:firstLine="708"/>
        <w:rPr>
          <w:rFonts w:eastAsia="Times New Roman" w:cs="Times New Roman"/>
          <w:szCs w:val="24"/>
          <w:lang w:eastAsia="ru-RU"/>
        </w:rPr>
      </w:pPr>
      <w:r>
        <w:rPr>
          <w:rFonts w:eastAsia="Times New Roman" w:cs="Times New Roman"/>
          <w:szCs w:val="24"/>
          <w:lang w:eastAsia="ru-RU"/>
        </w:rPr>
        <w:t xml:space="preserve">2025-жылы биринчи инстанциядагы сотторго </w:t>
      </w:r>
      <w:r w:rsidRPr="003C06CA">
        <w:rPr>
          <w:rFonts w:eastAsia="Times New Roman" w:cs="Times New Roman"/>
          <w:b/>
          <w:szCs w:val="24"/>
          <w:lang w:eastAsia="ru-RU"/>
        </w:rPr>
        <w:t>196 221 иш</w:t>
      </w:r>
      <w:r>
        <w:rPr>
          <w:rFonts w:eastAsia="Times New Roman" w:cs="Times New Roman"/>
          <w:szCs w:val="24"/>
          <w:lang w:eastAsia="ru-RU"/>
        </w:rPr>
        <w:t xml:space="preserve"> келип түшкөн, </w:t>
      </w:r>
      <w:proofErr w:type="gramStart"/>
      <w:r>
        <w:rPr>
          <w:rFonts w:eastAsia="Times New Roman" w:cs="Times New Roman"/>
          <w:szCs w:val="24"/>
          <w:lang w:eastAsia="ru-RU"/>
        </w:rPr>
        <w:t>бул</w:t>
      </w:r>
      <w:proofErr w:type="gramEnd"/>
      <w:r>
        <w:rPr>
          <w:rFonts w:eastAsia="Times New Roman" w:cs="Times New Roman"/>
          <w:szCs w:val="24"/>
          <w:lang w:eastAsia="ru-RU"/>
        </w:rPr>
        <w:t xml:space="preserve"> 2024-жылга (183 066) салыштырмалуу </w:t>
      </w:r>
      <w:r w:rsidRPr="003C06CA">
        <w:rPr>
          <w:rFonts w:eastAsia="Times New Roman" w:cs="Times New Roman"/>
          <w:b/>
          <w:szCs w:val="24"/>
          <w:lang w:eastAsia="ru-RU"/>
        </w:rPr>
        <w:t>7,19%га</w:t>
      </w:r>
      <w:r>
        <w:rPr>
          <w:rFonts w:eastAsia="Times New Roman" w:cs="Times New Roman"/>
          <w:szCs w:val="24"/>
          <w:lang w:eastAsia="ru-RU"/>
        </w:rPr>
        <w:t xml:space="preserve"> көп.</w:t>
      </w:r>
    </w:p>
    <w:p w:rsidR="00E021D8" w:rsidRPr="00E021D8" w:rsidRDefault="00E021D8" w:rsidP="002411C4">
      <w:pPr>
        <w:spacing w:after="0" w:line="240" w:lineRule="auto"/>
        <w:ind w:firstLine="360"/>
        <w:rPr>
          <w:rFonts w:eastAsia="Times New Roman" w:cs="Times New Roman"/>
          <w:szCs w:val="24"/>
          <w:lang w:eastAsia="ru-RU"/>
        </w:rPr>
      </w:pPr>
      <w:r w:rsidRPr="00E021D8">
        <w:rPr>
          <w:rFonts w:eastAsia="Times New Roman" w:cs="Times New Roman"/>
          <w:szCs w:val="24"/>
          <w:lang w:eastAsia="ru-RU"/>
        </w:rPr>
        <w:t>Келип түшкөн иштердин түзүмү</w:t>
      </w:r>
      <w:r w:rsidR="00085CBE">
        <w:rPr>
          <w:rFonts w:eastAsia="Times New Roman" w:cs="Times New Roman"/>
          <w:szCs w:val="24"/>
          <w:lang w:eastAsia="ru-RU"/>
        </w:rPr>
        <w:t xml:space="preserve"> төмөнкүчө</w:t>
      </w:r>
      <w:r w:rsidRPr="00E021D8">
        <w:rPr>
          <w:rFonts w:eastAsia="Times New Roman" w:cs="Times New Roman"/>
          <w:szCs w:val="24"/>
          <w:lang w:eastAsia="ru-RU"/>
        </w:rPr>
        <w:t>:</w:t>
      </w:r>
    </w:p>
    <w:p w:rsidR="00E021D8" w:rsidRPr="00E021D8" w:rsidRDefault="00E021D8" w:rsidP="000607A4">
      <w:pPr>
        <w:numPr>
          <w:ilvl w:val="0"/>
          <w:numId w:val="6"/>
        </w:numPr>
        <w:spacing w:after="0" w:line="240" w:lineRule="auto"/>
        <w:rPr>
          <w:rFonts w:eastAsia="Times New Roman" w:cs="Times New Roman"/>
          <w:szCs w:val="24"/>
          <w:lang w:eastAsia="ru-RU"/>
        </w:rPr>
      </w:pPr>
      <w:r w:rsidRPr="00E021D8">
        <w:rPr>
          <w:rFonts w:eastAsia="Times New Roman" w:cs="Times New Roman"/>
          <w:b/>
          <w:bCs/>
          <w:szCs w:val="24"/>
          <w:lang w:eastAsia="ru-RU"/>
        </w:rPr>
        <w:t>кылмыш иштери</w:t>
      </w:r>
      <w:r w:rsidR="009127B3">
        <w:rPr>
          <w:rFonts w:eastAsia="Times New Roman" w:cs="Times New Roman"/>
          <w:b/>
          <w:bCs/>
          <w:szCs w:val="24"/>
          <w:lang w:eastAsia="ru-RU"/>
        </w:rPr>
        <w:t xml:space="preserve"> </w:t>
      </w:r>
      <w:r w:rsidRPr="00E021D8">
        <w:rPr>
          <w:rFonts w:eastAsia="Times New Roman" w:cs="Times New Roman"/>
          <w:szCs w:val="24"/>
          <w:lang w:eastAsia="ru-RU"/>
        </w:rPr>
        <w:t>— 11 054 (2024-ж</w:t>
      </w:r>
      <w:r w:rsidR="003C06CA">
        <w:rPr>
          <w:rFonts w:eastAsia="Times New Roman" w:cs="Times New Roman"/>
          <w:szCs w:val="24"/>
          <w:lang w:eastAsia="ru-RU"/>
        </w:rPr>
        <w:t>.</w:t>
      </w:r>
      <w:r w:rsidRPr="00E021D8">
        <w:rPr>
          <w:rFonts w:eastAsia="Times New Roman" w:cs="Times New Roman"/>
          <w:szCs w:val="24"/>
          <w:lang w:eastAsia="ru-RU"/>
        </w:rPr>
        <w:t xml:space="preserve"> — 10 259), 7,75%</w:t>
      </w:r>
      <w:r w:rsidR="00F24B3F">
        <w:rPr>
          <w:rFonts w:eastAsia="Times New Roman" w:cs="Times New Roman"/>
          <w:szCs w:val="24"/>
          <w:lang w:eastAsia="ru-RU"/>
        </w:rPr>
        <w:t>га</w:t>
      </w:r>
      <w:r w:rsidR="003C06CA">
        <w:rPr>
          <w:rFonts w:eastAsia="Times New Roman" w:cs="Times New Roman"/>
          <w:szCs w:val="24"/>
          <w:lang w:eastAsia="ru-RU"/>
        </w:rPr>
        <w:t xml:space="preserve"> </w:t>
      </w:r>
      <w:r w:rsidR="003C06CA" w:rsidRPr="00E021D8">
        <w:rPr>
          <w:rFonts w:eastAsia="Times New Roman" w:cs="Times New Roman"/>
          <w:szCs w:val="24"/>
          <w:lang w:eastAsia="ru-RU"/>
        </w:rPr>
        <w:t>өскөн</w:t>
      </w:r>
      <w:r w:rsidRPr="00E021D8">
        <w:rPr>
          <w:rFonts w:eastAsia="Times New Roman" w:cs="Times New Roman"/>
          <w:szCs w:val="24"/>
          <w:lang w:eastAsia="ru-RU"/>
        </w:rPr>
        <w:t>;</w:t>
      </w:r>
    </w:p>
    <w:p w:rsidR="00E021D8" w:rsidRPr="00E021D8" w:rsidRDefault="00E021D8" w:rsidP="000607A4">
      <w:pPr>
        <w:numPr>
          <w:ilvl w:val="0"/>
          <w:numId w:val="6"/>
        </w:numPr>
        <w:spacing w:after="0" w:line="240" w:lineRule="auto"/>
        <w:rPr>
          <w:rFonts w:eastAsia="Times New Roman" w:cs="Times New Roman"/>
          <w:szCs w:val="24"/>
          <w:lang w:eastAsia="ru-RU"/>
        </w:rPr>
      </w:pPr>
      <w:r w:rsidRPr="00E021D8">
        <w:rPr>
          <w:rFonts w:eastAsia="Times New Roman" w:cs="Times New Roman"/>
          <w:b/>
          <w:bCs/>
          <w:szCs w:val="24"/>
          <w:lang w:eastAsia="ru-RU"/>
        </w:rPr>
        <w:t>укук бузуулар боюнча иштер</w:t>
      </w:r>
      <w:r w:rsidR="009127B3">
        <w:rPr>
          <w:rFonts w:eastAsia="Times New Roman" w:cs="Times New Roman"/>
          <w:b/>
          <w:bCs/>
          <w:szCs w:val="24"/>
          <w:lang w:eastAsia="ru-RU"/>
        </w:rPr>
        <w:t xml:space="preserve"> </w:t>
      </w:r>
      <w:r w:rsidRPr="00E021D8">
        <w:rPr>
          <w:rFonts w:eastAsia="Times New Roman" w:cs="Times New Roman"/>
          <w:szCs w:val="24"/>
          <w:lang w:eastAsia="ru-RU"/>
        </w:rPr>
        <w:t>— 39 488 (2024-ж</w:t>
      </w:r>
      <w:r w:rsidR="003C06CA">
        <w:rPr>
          <w:rFonts w:eastAsia="Times New Roman" w:cs="Times New Roman"/>
          <w:szCs w:val="24"/>
          <w:lang w:eastAsia="ru-RU"/>
        </w:rPr>
        <w:t>.</w:t>
      </w:r>
      <w:r w:rsidRPr="00E021D8">
        <w:rPr>
          <w:rFonts w:eastAsia="Times New Roman" w:cs="Times New Roman"/>
          <w:szCs w:val="24"/>
          <w:lang w:eastAsia="ru-RU"/>
        </w:rPr>
        <w:t xml:space="preserve"> — 30 857), 27,97%</w:t>
      </w:r>
      <w:r w:rsidR="00F24B3F">
        <w:rPr>
          <w:rFonts w:eastAsia="Times New Roman" w:cs="Times New Roman"/>
          <w:szCs w:val="24"/>
          <w:lang w:eastAsia="ru-RU"/>
        </w:rPr>
        <w:t>га</w:t>
      </w:r>
      <w:r w:rsidRPr="00E021D8">
        <w:rPr>
          <w:rFonts w:eastAsia="Times New Roman" w:cs="Times New Roman"/>
          <w:szCs w:val="24"/>
          <w:lang w:eastAsia="ru-RU"/>
        </w:rPr>
        <w:t xml:space="preserve"> өскөн;</w:t>
      </w:r>
    </w:p>
    <w:p w:rsidR="00E021D8" w:rsidRPr="00E021D8" w:rsidRDefault="00E021D8" w:rsidP="000607A4">
      <w:pPr>
        <w:numPr>
          <w:ilvl w:val="0"/>
          <w:numId w:val="6"/>
        </w:numPr>
        <w:spacing w:after="0" w:line="240" w:lineRule="auto"/>
        <w:rPr>
          <w:rFonts w:eastAsia="Times New Roman" w:cs="Times New Roman"/>
          <w:szCs w:val="24"/>
          <w:lang w:eastAsia="ru-RU"/>
        </w:rPr>
      </w:pPr>
      <w:r w:rsidRPr="00E021D8">
        <w:rPr>
          <w:rFonts w:eastAsia="Times New Roman" w:cs="Times New Roman"/>
          <w:b/>
          <w:bCs/>
          <w:szCs w:val="24"/>
          <w:lang w:eastAsia="ru-RU"/>
        </w:rPr>
        <w:t>жарандык жана экономикалык иштер</w:t>
      </w:r>
      <w:r w:rsidR="009127B3">
        <w:rPr>
          <w:rFonts w:eastAsia="Times New Roman" w:cs="Times New Roman"/>
          <w:b/>
          <w:bCs/>
          <w:szCs w:val="24"/>
          <w:lang w:eastAsia="ru-RU"/>
        </w:rPr>
        <w:t xml:space="preserve"> </w:t>
      </w:r>
      <w:r w:rsidRPr="00E021D8">
        <w:rPr>
          <w:rFonts w:eastAsia="Times New Roman" w:cs="Times New Roman"/>
          <w:szCs w:val="24"/>
          <w:lang w:eastAsia="ru-RU"/>
        </w:rPr>
        <w:t>— 139 406 (2024-ж</w:t>
      </w:r>
      <w:r w:rsidR="003C06CA">
        <w:rPr>
          <w:rFonts w:eastAsia="Times New Roman" w:cs="Times New Roman"/>
          <w:szCs w:val="24"/>
          <w:lang w:eastAsia="ru-RU"/>
        </w:rPr>
        <w:t>.</w:t>
      </w:r>
      <w:r w:rsidRPr="00E021D8">
        <w:rPr>
          <w:rFonts w:eastAsia="Times New Roman" w:cs="Times New Roman"/>
          <w:szCs w:val="24"/>
          <w:lang w:eastAsia="ru-RU"/>
        </w:rPr>
        <w:t xml:space="preserve"> — 137 299), 1,53%</w:t>
      </w:r>
      <w:r w:rsidR="00F24B3F">
        <w:rPr>
          <w:rFonts w:eastAsia="Times New Roman" w:cs="Times New Roman"/>
          <w:szCs w:val="24"/>
          <w:lang w:eastAsia="ru-RU"/>
        </w:rPr>
        <w:t>га</w:t>
      </w:r>
      <w:r w:rsidRPr="00E021D8">
        <w:rPr>
          <w:rFonts w:eastAsia="Times New Roman" w:cs="Times New Roman"/>
          <w:szCs w:val="24"/>
          <w:lang w:eastAsia="ru-RU"/>
        </w:rPr>
        <w:t xml:space="preserve"> өс</w:t>
      </w:r>
      <w:r w:rsidR="003C06CA">
        <w:rPr>
          <w:rFonts w:eastAsia="Times New Roman" w:cs="Times New Roman"/>
          <w:szCs w:val="24"/>
          <w:lang w:eastAsia="ru-RU"/>
        </w:rPr>
        <w:t>көн</w:t>
      </w:r>
      <w:r w:rsidRPr="00E021D8">
        <w:rPr>
          <w:rFonts w:eastAsia="Times New Roman" w:cs="Times New Roman"/>
          <w:szCs w:val="24"/>
          <w:lang w:eastAsia="ru-RU"/>
        </w:rPr>
        <w:t>;</w:t>
      </w:r>
    </w:p>
    <w:p w:rsidR="00E021D8" w:rsidRPr="00E021D8" w:rsidRDefault="00E021D8" w:rsidP="000607A4">
      <w:pPr>
        <w:numPr>
          <w:ilvl w:val="0"/>
          <w:numId w:val="6"/>
        </w:numPr>
        <w:spacing w:after="0" w:line="240" w:lineRule="auto"/>
        <w:rPr>
          <w:rFonts w:eastAsia="Times New Roman" w:cs="Times New Roman"/>
          <w:szCs w:val="24"/>
          <w:lang w:eastAsia="ru-RU"/>
        </w:rPr>
      </w:pPr>
      <w:r w:rsidRPr="00E021D8">
        <w:rPr>
          <w:rFonts w:eastAsia="Times New Roman" w:cs="Times New Roman"/>
          <w:b/>
          <w:bCs/>
          <w:szCs w:val="24"/>
          <w:lang w:eastAsia="ru-RU"/>
        </w:rPr>
        <w:t>административдик иштер</w:t>
      </w:r>
      <w:r w:rsidR="009127B3">
        <w:rPr>
          <w:rFonts w:eastAsia="Times New Roman" w:cs="Times New Roman"/>
          <w:b/>
          <w:bCs/>
          <w:szCs w:val="24"/>
          <w:lang w:eastAsia="ru-RU"/>
        </w:rPr>
        <w:t xml:space="preserve"> </w:t>
      </w:r>
      <w:r w:rsidRPr="00E021D8">
        <w:rPr>
          <w:rFonts w:eastAsia="Times New Roman" w:cs="Times New Roman"/>
          <w:szCs w:val="24"/>
          <w:lang w:eastAsia="ru-RU"/>
        </w:rPr>
        <w:t>— 6273 (2024-ж</w:t>
      </w:r>
      <w:r w:rsidR="003C06CA">
        <w:rPr>
          <w:rFonts w:eastAsia="Times New Roman" w:cs="Times New Roman"/>
          <w:szCs w:val="24"/>
          <w:lang w:eastAsia="ru-RU"/>
        </w:rPr>
        <w:t>.</w:t>
      </w:r>
      <w:r w:rsidRPr="00E021D8">
        <w:rPr>
          <w:rFonts w:eastAsia="Times New Roman" w:cs="Times New Roman"/>
          <w:szCs w:val="24"/>
          <w:lang w:eastAsia="ru-RU"/>
        </w:rPr>
        <w:t xml:space="preserve"> — 4651), 34,87%</w:t>
      </w:r>
      <w:r w:rsidR="00F24B3F">
        <w:rPr>
          <w:rFonts w:eastAsia="Times New Roman" w:cs="Times New Roman"/>
          <w:szCs w:val="24"/>
          <w:lang w:eastAsia="ru-RU"/>
        </w:rPr>
        <w:t>га</w:t>
      </w:r>
      <w:r w:rsidRPr="00E021D8">
        <w:rPr>
          <w:rFonts w:eastAsia="Times New Roman" w:cs="Times New Roman"/>
          <w:szCs w:val="24"/>
          <w:lang w:eastAsia="ru-RU"/>
        </w:rPr>
        <w:t xml:space="preserve"> өскөн.</w:t>
      </w:r>
    </w:p>
    <w:p w:rsidR="00E021D8" w:rsidRPr="00E021D8" w:rsidRDefault="00E021D8" w:rsidP="00B5586A">
      <w:pPr>
        <w:spacing w:after="0" w:line="240" w:lineRule="auto"/>
        <w:ind w:firstLine="708"/>
        <w:rPr>
          <w:rFonts w:eastAsia="Times New Roman" w:cs="Times New Roman"/>
          <w:szCs w:val="24"/>
          <w:lang w:eastAsia="ru-RU"/>
        </w:rPr>
      </w:pPr>
      <w:r w:rsidRPr="00E021D8">
        <w:rPr>
          <w:rFonts w:eastAsia="Times New Roman" w:cs="Times New Roman"/>
          <w:szCs w:val="24"/>
          <w:lang w:eastAsia="ru-RU"/>
        </w:rPr>
        <w:t xml:space="preserve">Эң чоң өсүш административдик жана </w:t>
      </w:r>
      <w:r w:rsidR="00023FEB">
        <w:rPr>
          <w:rFonts w:eastAsia="Times New Roman" w:cs="Times New Roman"/>
          <w:szCs w:val="24"/>
          <w:lang w:eastAsia="ru-RU"/>
        </w:rPr>
        <w:t xml:space="preserve">укук бузуулар </w:t>
      </w:r>
      <w:r w:rsidRPr="00E021D8">
        <w:rPr>
          <w:rFonts w:eastAsia="Times New Roman" w:cs="Times New Roman"/>
          <w:szCs w:val="24"/>
          <w:lang w:eastAsia="ru-RU"/>
        </w:rPr>
        <w:t xml:space="preserve">боюнча </w:t>
      </w:r>
      <w:r w:rsidR="00085CBE">
        <w:rPr>
          <w:rFonts w:eastAsia="Times New Roman" w:cs="Times New Roman"/>
          <w:szCs w:val="24"/>
          <w:lang w:eastAsia="ru-RU"/>
        </w:rPr>
        <w:t>иштерде</w:t>
      </w:r>
      <w:r w:rsidR="00085CBE" w:rsidRPr="00E021D8">
        <w:rPr>
          <w:rFonts w:eastAsia="Times New Roman" w:cs="Times New Roman"/>
          <w:szCs w:val="24"/>
          <w:lang w:eastAsia="ru-RU"/>
        </w:rPr>
        <w:t xml:space="preserve"> </w:t>
      </w:r>
      <w:r w:rsidRPr="00E021D8">
        <w:rPr>
          <w:rFonts w:eastAsia="Times New Roman" w:cs="Times New Roman"/>
          <w:szCs w:val="24"/>
          <w:lang w:eastAsia="ru-RU"/>
        </w:rPr>
        <w:t>байкал</w:t>
      </w:r>
      <w:r w:rsidR="00085CBE">
        <w:rPr>
          <w:rFonts w:eastAsia="Times New Roman" w:cs="Times New Roman"/>
          <w:szCs w:val="24"/>
          <w:lang w:eastAsia="ru-RU"/>
        </w:rPr>
        <w:t>ат</w:t>
      </w:r>
      <w:r w:rsidRPr="00E021D8">
        <w:rPr>
          <w:rFonts w:eastAsia="Times New Roman" w:cs="Times New Roman"/>
          <w:szCs w:val="24"/>
          <w:lang w:eastAsia="ru-RU"/>
        </w:rPr>
        <w:t>. Жарандык жана экономикалык иштер келип түшкөн иштердин жалпы санынын кө</w:t>
      </w:r>
      <w:r w:rsidR="00085CBE">
        <w:rPr>
          <w:rFonts w:eastAsia="Times New Roman" w:cs="Times New Roman"/>
          <w:szCs w:val="24"/>
          <w:lang w:eastAsia="ru-RU"/>
        </w:rPr>
        <w:t>лөмүнү</w:t>
      </w:r>
      <w:proofErr w:type="gramStart"/>
      <w:r w:rsidR="00085CBE">
        <w:rPr>
          <w:rFonts w:eastAsia="Times New Roman" w:cs="Times New Roman"/>
          <w:szCs w:val="24"/>
          <w:lang w:eastAsia="ru-RU"/>
        </w:rPr>
        <w:t>н</w:t>
      </w:r>
      <w:proofErr w:type="gramEnd"/>
      <w:r w:rsidR="00085CBE">
        <w:rPr>
          <w:rFonts w:eastAsia="Times New Roman" w:cs="Times New Roman"/>
          <w:szCs w:val="24"/>
          <w:lang w:eastAsia="ru-RU"/>
        </w:rPr>
        <w:t xml:space="preserve"> негизги</w:t>
      </w:r>
      <w:r w:rsidRPr="00E021D8">
        <w:rPr>
          <w:rFonts w:eastAsia="Times New Roman" w:cs="Times New Roman"/>
          <w:szCs w:val="24"/>
          <w:lang w:eastAsia="ru-RU"/>
        </w:rPr>
        <w:t xml:space="preserve"> бөлүгүн түзөт.</w:t>
      </w:r>
    </w:p>
    <w:p w:rsidR="002411C4" w:rsidRPr="002411C4" w:rsidRDefault="00085CBE" w:rsidP="00B5586A">
      <w:pPr>
        <w:pStyle w:val="3"/>
        <w:spacing w:before="0" w:beforeAutospacing="0" w:after="0" w:afterAutospacing="0"/>
        <w:jc w:val="center"/>
        <w:rPr>
          <w:sz w:val="24"/>
          <w:szCs w:val="24"/>
        </w:rPr>
      </w:pPr>
      <w:r>
        <w:rPr>
          <w:sz w:val="24"/>
          <w:szCs w:val="24"/>
        </w:rPr>
        <w:t>С</w:t>
      </w:r>
      <w:r w:rsidRPr="002411C4">
        <w:rPr>
          <w:sz w:val="24"/>
          <w:szCs w:val="24"/>
        </w:rPr>
        <w:t xml:space="preserve">оттук материалдардын </w:t>
      </w:r>
      <w:r w:rsidR="002411C4" w:rsidRPr="002411C4">
        <w:rPr>
          <w:sz w:val="24"/>
          <w:szCs w:val="24"/>
        </w:rPr>
        <w:t xml:space="preserve"> </w:t>
      </w:r>
      <w:r w:rsidRPr="00085CBE">
        <w:rPr>
          <w:sz w:val="24"/>
          <w:szCs w:val="24"/>
          <w:lang w:val="ky-KG"/>
        </w:rPr>
        <w:t>I</w:t>
      </w:r>
      <w:r w:rsidRPr="002411C4">
        <w:rPr>
          <w:sz w:val="24"/>
          <w:szCs w:val="24"/>
        </w:rPr>
        <w:t xml:space="preserve"> </w:t>
      </w:r>
      <w:r w:rsidR="002411C4" w:rsidRPr="002411C4">
        <w:rPr>
          <w:sz w:val="24"/>
          <w:szCs w:val="24"/>
        </w:rPr>
        <w:t>инстанциядагы сотторго келип түшүшү</w:t>
      </w:r>
    </w:p>
    <w:p w:rsidR="002411C4" w:rsidRPr="002411C4" w:rsidRDefault="002411C4" w:rsidP="002411C4">
      <w:pPr>
        <w:pStyle w:val="ae"/>
        <w:spacing w:before="0" w:beforeAutospacing="0" w:after="0" w:afterAutospacing="0"/>
        <w:ind w:firstLine="708"/>
        <w:jc w:val="both"/>
      </w:pPr>
      <w:r w:rsidRPr="002411C4">
        <w:t xml:space="preserve">2025-жылы биринчи инстанциядагы сотторго </w:t>
      </w:r>
      <w:r w:rsidRPr="00F24B3F">
        <w:rPr>
          <w:b/>
        </w:rPr>
        <w:t>81 011 материал</w:t>
      </w:r>
      <w:r w:rsidRPr="002411C4">
        <w:t xml:space="preserve"> келип түшкөн, </w:t>
      </w:r>
      <w:proofErr w:type="gramStart"/>
      <w:r w:rsidRPr="002411C4">
        <w:t>бул</w:t>
      </w:r>
      <w:proofErr w:type="gramEnd"/>
      <w:r w:rsidRPr="002411C4">
        <w:t xml:space="preserve"> 2024-жылга (67 997) салыштырмалуу 19,14%</w:t>
      </w:r>
      <w:r w:rsidR="00F24B3F">
        <w:t>га</w:t>
      </w:r>
      <w:r w:rsidRPr="002411C4">
        <w:t xml:space="preserve"> көп.</w:t>
      </w:r>
    </w:p>
    <w:p w:rsidR="002411C4" w:rsidRPr="002411C4" w:rsidRDefault="00AD1399" w:rsidP="00B5586A">
      <w:pPr>
        <w:pStyle w:val="ae"/>
        <w:spacing w:before="0" w:beforeAutospacing="0" w:after="0" w:afterAutospacing="0"/>
        <w:ind w:firstLine="708"/>
        <w:jc w:val="both"/>
      </w:pPr>
      <w:r>
        <w:t>Сотко келип түшкөн материалдардын түзүмү төмөнкүлөрдү камтыйт:</w:t>
      </w:r>
    </w:p>
    <w:p w:rsidR="002411C4" w:rsidRPr="002411C4" w:rsidRDefault="002411C4" w:rsidP="000607A4">
      <w:pPr>
        <w:pStyle w:val="ae"/>
        <w:numPr>
          <w:ilvl w:val="0"/>
          <w:numId w:val="7"/>
        </w:numPr>
        <w:spacing w:before="0" w:beforeAutospacing="0" w:after="0" w:afterAutospacing="0"/>
        <w:jc w:val="both"/>
      </w:pPr>
      <w:r w:rsidRPr="002411C4">
        <w:rPr>
          <w:rStyle w:val="af"/>
        </w:rPr>
        <w:t>кылмыш иштери боюнча материалдар</w:t>
      </w:r>
      <w:r w:rsidR="009127B3">
        <w:rPr>
          <w:rStyle w:val="af"/>
        </w:rPr>
        <w:t xml:space="preserve"> </w:t>
      </w:r>
      <w:r w:rsidRPr="002411C4">
        <w:t>— 5849 (2024-ж</w:t>
      </w:r>
      <w:r w:rsidR="00F24B3F">
        <w:t>.</w:t>
      </w:r>
      <w:r w:rsidRPr="002411C4">
        <w:t xml:space="preserve"> — 5870), 0,36%</w:t>
      </w:r>
      <w:r w:rsidR="00F24B3F">
        <w:t>га</w:t>
      </w:r>
      <w:r w:rsidRPr="002411C4">
        <w:t xml:space="preserve"> төмөндө</w:t>
      </w:r>
      <w:r w:rsidR="00F24B3F">
        <w:t>г</w:t>
      </w:r>
      <w:r w:rsidRPr="002411C4">
        <w:t>ө</w:t>
      </w:r>
      <w:r w:rsidR="00F24B3F">
        <w:t>н</w:t>
      </w:r>
      <w:r w:rsidRPr="002411C4">
        <w:t>;</w:t>
      </w:r>
    </w:p>
    <w:p w:rsidR="002411C4" w:rsidRPr="002411C4" w:rsidRDefault="002411C4" w:rsidP="000607A4">
      <w:pPr>
        <w:pStyle w:val="ae"/>
        <w:numPr>
          <w:ilvl w:val="0"/>
          <w:numId w:val="7"/>
        </w:numPr>
        <w:spacing w:before="0" w:beforeAutospacing="0" w:after="0" w:afterAutospacing="0"/>
        <w:jc w:val="both"/>
      </w:pPr>
      <w:r w:rsidRPr="002411C4">
        <w:rPr>
          <w:rStyle w:val="af"/>
        </w:rPr>
        <w:t xml:space="preserve">кылмыш </w:t>
      </w:r>
      <w:r w:rsidR="00F24B3F" w:rsidRPr="00F24B3F">
        <w:rPr>
          <w:b/>
          <w:lang w:val="ky-KG"/>
        </w:rPr>
        <w:t>сот өндү</w:t>
      </w:r>
      <w:proofErr w:type="gramStart"/>
      <w:r w:rsidR="00F24B3F" w:rsidRPr="00F24B3F">
        <w:rPr>
          <w:b/>
          <w:lang w:val="ky-KG"/>
        </w:rPr>
        <w:t>р</w:t>
      </w:r>
      <w:proofErr w:type="gramEnd"/>
      <w:r w:rsidR="00F24B3F" w:rsidRPr="00F24B3F">
        <w:rPr>
          <w:b/>
          <w:lang w:val="ky-KG"/>
        </w:rPr>
        <w:t>үшү</w:t>
      </w:r>
      <w:r w:rsidR="00D259F1">
        <w:rPr>
          <w:b/>
          <w:lang w:val="ky-KG"/>
        </w:rPr>
        <w:t>ндө</w:t>
      </w:r>
      <w:r w:rsidR="00F24B3F" w:rsidRPr="00F24B3F">
        <w:rPr>
          <w:b/>
          <w:lang w:val="ky-KG"/>
        </w:rPr>
        <w:t xml:space="preserve"> жаңы же кайтадан</w:t>
      </w:r>
      <w:r w:rsidR="00F24B3F">
        <w:rPr>
          <w:lang w:val="ky-KG"/>
        </w:rPr>
        <w:t xml:space="preserve"> </w:t>
      </w:r>
      <w:r w:rsidRPr="002411C4">
        <w:rPr>
          <w:rStyle w:val="af"/>
        </w:rPr>
        <w:t>ачылган жагдайлар боюнча материалдар</w:t>
      </w:r>
      <w:r w:rsidR="009127B3">
        <w:rPr>
          <w:rStyle w:val="af"/>
        </w:rPr>
        <w:t xml:space="preserve"> </w:t>
      </w:r>
      <w:r w:rsidRPr="002411C4">
        <w:t>— 102 (2024-ж</w:t>
      </w:r>
      <w:r w:rsidR="00F24B3F">
        <w:t>.</w:t>
      </w:r>
      <w:r w:rsidRPr="002411C4">
        <w:t xml:space="preserve"> — 241), 57,68%га төмөндө</w:t>
      </w:r>
      <w:r w:rsidR="00F24B3F">
        <w:t>г</w:t>
      </w:r>
      <w:r w:rsidRPr="002411C4">
        <w:t>ө</w:t>
      </w:r>
      <w:r w:rsidR="00F24B3F">
        <w:t>н</w:t>
      </w:r>
      <w:r w:rsidRPr="002411C4">
        <w:t>;</w:t>
      </w:r>
    </w:p>
    <w:p w:rsidR="002411C4" w:rsidRPr="002411C4" w:rsidRDefault="002411C4" w:rsidP="000607A4">
      <w:pPr>
        <w:pStyle w:val="ae"/>
        <w:numPr>
          <w:ilvl w:val="0"/>
          <w:numId w:val="7"/>
        </w:numPr>
        <w:spacing w:before="0" w:beforeAutospacing="0" w:after="0" w:afterAutospacing="0"/>
        <w:jc w:val="both"/>
      </w:pPr>
      <w:r w:rsidRPr="002411C4">
        <w:rPr>
          <w:rStyle w:val="af"/>
        </w:rPr>
        <w:t>сотко чейинки өндү</w:t>
      </w:r>
      <w:proofErr w:type="gramStart"/>
      <w:r w:rsidRPr="002411C4">
        <w:rPr>
          <w:rStyle w:val="af"/>
        </w:rPr>
        <w:t>р</w:t>
      </w:r>
      <w:proofErr w:type="gramEnd"/>
      <w:r w:rsidRPr="002411C4">
        <w:rPr>
          <w:rStyle w:val="af"/>
        </w:rPr>
        <w:t>үштөгү материалдар</w:t>
      </w:r>
      <w:r w:rsidR="009127B3">
        <w:rPr>
          <w:rStyle w:val="af"/>
        </w:rPr>
        <w:t xml:space="preserve"> </w:t>
      </w:r>
      <w:r w:rsidRPr="002411C4">
        <w:t>— 39 057 (2024-ж</w:t>
      </w:r>
      <w:r w:rsidR="00F24B3F">
        <w:t>.</w:t>
      </w:r>
      <w:r w:rsidRPr="002411C4">
        <w:t xml:space="preserve"> — 34 245), 14,05% өс</w:t>
      </w:r>
      <w:r w:rsidR="00F24B3F">
        <w:t>көн</w:t>
      </w:r>
      <w:r w:rsidRPr="002411C4">
        <w:t>;</w:t>
      </w:r>
    </w:p>
    <w:p w:rsidR="002411C4" w:rsidRPr="002411C4" w:rsidRDefault="002411C4" w:rsidP="000607A4">
      <w:pPr>
        <w:pStyle w:val="ae"/>
        <w:numPr>
          <w:ilvl w:val="0"/>
          <w:numId w:val="7"/>
        </w:numPr>
        <w:spacing w:before="0" w:beforeAutospacing="0" w:after="0" w:afterAutospacing="0"/>
        <w:jc w:val="both"/>
      </w:pPr>
      <w:r w:rsidRPr="002411C4">
        <w:rPr>
          <w:rStyle w:val="af"/>
        </w:rPr>
        <w:t>укук бузуулар боюнча материалдар</w:t>
      </w:r>
      <w:r w:rsidR="009127B3">
        <w:rPr>
          <w:rStyle w:val="af"/>
        </w:rPr>
        <w:t xml:space="preserve"> </w:t>
      </w:r>
      <w:r w:rsidRPr="002411C4">
        <w:t>— 2230 (2024-ж</w:t>
      </w:r>
      <w:r w:rsidR="00F24B3F">
        <w:t>.</w:t>
      </w:r>
      <w:r w:rsidRPr="002411C4">
        <w:t xml:space="preserve"> — 2208), 1,0%га өскөн;</w:t>
      </w:r>
    </w:p>
    <w:p w:rsidR="002411C4" w:rsidRPr="002411C4" w:rsidRDefault="002411C4" w:rsidP="000607A4">
      <w:pPr>
        <w:pStyle w:val="ae"/>
        <w:numPr>
          <w:ilvl w:val="0"/>
          <w:numId w:val="7"/>
        </w:numPr>
        <w:spacing w:before="0" w:beforeAutospacing="0" w:after="0" w:afterAutospacing="0"/>
        <w:jc w:val="both"/>
      </w:pPr>
      <w:r w:rsidRPr="002411C4">
        <w:rPr>
          <w:rStyle w:val="af"/>
        </w:rPr>
        <w:t>жарандык жана экономикалык иштер боюнча материалдар</w:t>
      </w:r>
      <w:r w:rsidR="009127B3">
        <w:rPr>
          <w:rStyle w:val="af"/>
        </w:rPr>
        <w:t xml:space="preserve"> </w:t>
      </w:r>
      <w:r w:rsidRPr="002411C4">
        <w:t>— 31 642 (2024-ж</w:t>
      </w:r>
      <w:r w:rsidR="00F24B3F">
        <w:t>.</w:t>
      </w:r>
      <w:r w:rsidRPr="002411C4">
        <w:t xml:space="preserve"> — 24 108), 31,25%га өскөн;</w:t>
      </w:r>
    </w:p>
    <w:p w:rsidR="002411C4" w:rsidRPr="002411C4" w:rsidRDefault="002411C4" w:rsidP="000607A4">
      <w:pPr>
        <w:pStyle w:val="ae"/>
        <w:numPr>
          <w:ilvl w:val="0"/>
          <w:numId w:val="7"/>
        </w:numPr>
        <w:spacing w:before="0" w:beforeAutospacing="0" w:after="0" w:afterAutospacing="0"/>
        <w:jc w:val="both"/>
      </w:pPr>
      <w:r w:rsidRPr="002411C4">
        <w:rPr>
          <w:rStyle w:val="af"/>
        </w:rPr>
        <w:t>административдик иштер боюнча материалдар</w:t>
      </w:r>
      <w:r w:rsidR="009127B3">
        <w:rPr>
          <w:rStyle w:val="af"/>
        </w:rPr>
        <w:t xml:space="preserve"> </w:t>
      </w:r>
      <w:r w:rsidRPr="002411C4">
        <w:t>— 2130 (2024-ж</w:t>
      </w:r>
      <w:r w:rsidR="00F24B3F">
        <w:t>.</w:t>
      </w:r>
      <w:r w:rsidRPr="002411C4">
        <w:t xml:space="preserve"> — 1324), 60,88% өс</w:t>
      </w:r>
      <w:r w:rsidR="00F24B3F">
        <w:t>көн;</w:t>
      </w:r>
    </w:p>
    <w:p w:rsidR="002411C4" w:rsidRPr="004F66B8" w:rsidRDefault="00F24B3F" w:rsidP="000607A4">
      <w:pPr>
        <w:pStyle w:val="ae"/>
        <w:numPr>
          <w:ilvl w:val="0"/>
          <w:numId w:val="7"/>
        </w:numPr>
        <w:spacing w:before="0" w:beforeAutospacing="0" w:after="0" w:afterAutospacing="0"/>
        <w:jc w:val="both"/>
      </w:pPr>
      <w:r w:rsidRPr="004F66B8">
        <w:rPr>
          <w:rStyle w:val="af"/>
        </w:rPr>
        <w:t>ж</w:t>
      </w:r>
      <w:r>
        <w:rPr>
          <w:rStyle w:val="af"/>
        </w:rPr>
        <w:t>оруктар</w:t>
      </w:r>
      <w:r w:rsidRPr="004F66B8">
        <w:rPr>
          <w:rStyle w:val="af"/>
        </w:rPr>
        <w:t xml:space="preserve"> </w:t>
      </w:r>
      <w:r w:rsidR="00D259F1">
        <w:rPr>
          <w:rStyle w:val="af"/>
        </w:rPr>
        <w:t>боюнча</w:t>
      </w:r>
      <w:r w:rsidRPr="004F66B8">
        <w:rPr>
          <w:rStyle w:val="af"/>
        </w:rPr>
        <w:t xml:space="preserve"> </w:t>
      </w:r>
      <w:r w:rsidR="002411C4" w:rsidRPr="004F66B8">
        <w:rPr>
          <w:rStyle w:val="af"/>
        </w:rPr>
        <w:t>жаңы ж</w:t>
      </w:r>
      <w:r w:rsidR="00BD13B9">
        <w:rPr>
          <w:rStyle w:val="af"/>
        </w:rPr>
        <w:t>е</w:t>
      </w:r>
      <w:r w:rsidR="002411C4" w:rsidRPr="004F66B8">
        <w:rPr>
          <w:rStyle w:val="af"/>
        </w:rPr>
        <w:t xml:space="preserve"> </w:t>
      </w:r>
      <w:r>
        <w:rPr>
          <w:rStyle w:val="af"/>
        </w:rPr>
        <w:t>кайтадан</w:t>
      </w:r>
      <w:r w:rsidR="002411C4" w:rsidRPr="004F66B8">
        <w:rPr>
          <w:rStyle w:val="af"/>
        </w:rPr>
        <w:t xml:space="preserve"> ачылган жагдайлар боюнча материалдар</w:t>
      </w:r>
      <w:r w:rsidR="009127B3">
        <w:rPr>
          <w:rStyle w:val="af"/>
        </w:rPr>
        <w:t xml:space="preserve"> </w:t>
      </w:r>
      <w:r w:rsidR="002411C4" w:rsidRPr="004F66B8">
        <w:t>— 1 (2024-ж</w:t>
      </w:r>
      <w:r w:rsidR="009127B3">
        <w:t>.</w:t>
      </w:r>
      <w:r w:rsidR="002411C4" w:rsidRPr="004F66B8">
        <w:t xml:space="preserve"> — 1).</w:t>
      </w:r>
    </w:p>
    <w:p w:rsidR="004F66B8" w:rsidRDefault="004F66B8" w:rsidP="00B5586A">
      <w:pPr>
        <w:pStyle w:val="3"/>
        <w:spacing w:before="0" w:beforeAutospacing="0" w:after="0" w:afterAutospacing="0"/>
        <w:jc w:val="center"/>
        <w:rPr>
          <w:sz w:val="24"/>
        </w:rPr>
      </w:pPr>
      <w:r w:rsidRPr="004F66B8">
        <w:rPr>
          <w:sz w:val="24"/>
        </w:rPr>
        <w:t xml:space="preserve">Сот иштеринин жана материалдардын жалпы </w:t>
      </w:r>
      <w:r w:rsidR="00440E2D">
        <w:rPr>
          <w:sz w:val="24"/>
        </w:rPr>
        <w:t>түшүшү</w:t>
      </w:r>
    </w:p>
    <w:p w:rsidR="004F66B8" w:rsidRDefault="004F66B8" w:rsidP="00B5586A">
      <w:pPr>
        <w:pStyle w:val="ae"/>
        <w:spacing w:before="0" w:beforeAutospacing="0" w:after="0" w:afterAutospacing="0"/>
        <w:ind w:firstLine="708"/>
        <w:jc w:val="both"/>
      </w:pPr>
      <w:r w:rsidRPr="004F66B8">
        <w:t xml:space="preserve">2025-жылы биринчи инстанциядагы сотторго </w:t>
      </w:r>
      <w:r w:rsidRPr="00100B8A">
        <w:rPr>
          <w:b/>
        </w:rPr>
        <w:t>277 232 иш жана материал</w:t>
      </w:r>
      <w:r w:rsidRPr="004F66B8">
        <w:t xml:space="preserve"> келип түшкөн, </w:t>
      </w:r>
      <w:proofErr w:type="gramStart"/>
      <w:r w:rsidRPr="004F66B8">
        <w:t>бул</w:t>
      </w:r>
      <w:proofErr w:type="gramEnd"/>
      <w:r w:rsidRPr="004F66B8">
        <w:t xml:space="preserve"> 2024-жылга (251 063) салыштырмалуу 10,42%га көп.</w:t>
      </w:r>
    </w:p>
    <w:p w:rsidR="00F47BB3" w:rsidRPr="002411C4" w:rsidRDefault="00F47BB3" w:rsidP="009E12CC">
      <w:pPr>
        <w:spacing w:after="0" w:line="240" w:lineRule="auto"/>
        <w:ind w:firstLine="708"/>
        <w:rPr>
          <w:rFonts w:eastAsia="Times New Roman" w:cs="Times New Roman"/>
          <w:bCs/>
          <w:szCs w:val="24"/>
          <w:lang w:eastAsia="ru-RU"/>
        </w:rPr>
      </w:pPr>
    </w:p>
    <w:p w:rsidR="004F66B8" w:rsidRDefault="004F66B8" w:rsidP="00B5586A">
      <w:pPr>
        <w:spacing w:after="0" w:line="240" w:lineRule="auto"/>
        <w:jc w:val="center"/>
        <w:outlineLvl w:val="2"/>
        <w:rPr>
          <w:rFonts w:eastAsia="Times New Roman" w:cs="Times New Roman"/>
          <w:b/>
          <w:bCs/>
          <w:szCs w:val="24"/>
          <w:lang w:eastAsia="ru-RU"/>
        </w:rPr>
      </w:pPr>
      <w:r w:rsidRPr="004F66B8">
        <w:rPr>
          <w:rFonts w:eastAsia="Times New Roman" w:cs="Times New Roman"/>
          <w:b/>
          <w:bCs/>
          <w:szCs w:val="24"/>
          <w:lang w:eastAsia="ru-RU"/>
        </w:rPr>
        <w:t>Биринчи инстанциядагы соттор тарабынан иштерди кароо</w:t>
      </w:r>
    </w:p>
    <w:p w:rsidR="004F66B8" w:rsidRPr="004F66B8" w:rsidRDefault="004F66B8" w:rsidP="00B5586A">
      <w:pPr>
        <w:spacing w:after="0" w:line="240" w:lineRule="auto"/>
        <w:ind w:firstLine="708"/>
        <w:rPr>
          <w:rFonts w:eastAsia="Times New Roman" w:cs="Times New Roman"/>
          <w:szCs w:val="24"/>
          <w:lang w:eastAsia="ru-RU"/>
        </w:rPr>
      </w:pPr>
      <w:r w:rsidRPr="004F66B8">
        <w:rPr>
          <w:rFonts w:eastAsia="Times New Roman" w:cs="Times New Roman"/>
          <w:szCs w:val="24"/>
          <w:lang w:eastAsia="ru-RU"/>
        </w:rPr>
        <w:t>2025-жылы биринчи инстанциядагы соттор</w:t>
      </w:r>
      <w:r w:rsidR="00D259F1">
        <w:rPr>
          <w:rFonts w:eastAsia="Times New Roman" w:cs="Times New Roman"/>
          <w:szCs w:val="24"/>
          <w:lang w:eastAsia="ru-RU"/>
        </w:rPr>
        <w:t>д</w:t>
      </w:r>
      <w:r w:rsidR="00BD13B9">
        <w:rPr>
          <w:rFonts w:eastAsia="Times New Roman" w:cs="Times New Roman"/>
          <w:szCs w:val="24"/>
          <w:lang w:eastAsia="ru-RU"/>
        </w:rPr>
        <w:t>о</w:t>
      </w:r>
      <w:r w:rsidR="00D259F1">
        <w:rPr>
          <w:rFonts w:eastAsia="Times New Roman" w:cs="Times New Roman"/>
          <w:szCs w:val="24"/>
          <w:lang w:eastAsia="ru-RU"/>
        </w:rPr>
        <w:t xml:space="preserve"> </w:t>
      </w:r>
      <w:r w:rsidRPr="004F66B8">
        <w:rPr>
          <w:rFonts w:eastAsia="Times New Roman" w:cs="Times New Roman"/>
          <w:szCs w:val="24"/>
          <w:lang w:eastAsia="ru-RU"/>
        </w:rPr>
        <w:t>199 744 иш кара</w:t>
      </w:r>
      <w:r w:rsidR="00BD13B9">
        <w:rPr>
          <w:rFonts w:eastAsia="Times New Roman" w:cs="Times New Roman"/>
          <w:szCs w:val="24"/>
          <w:lang w:eastAsia="ru-RU"/>
        </w:rPr>
        <w:t>л</w:t>
      </w:r>
      <w:r w:rsidRPr="004F66B8">
        <w:rPr>
          <w:rFonts w:eastAsia="Times New Roman" w:cs="Times New Roman"/>
          <w:szCs w:val="24"/>
          <w:lang w:eastAsia="ru-RU"/>
        </w:rPr>
        <w:t xml:space="preserve">ган, </w:t>
      </w:r>
      <w:proofErr w:type="gramStart"/>
      <w:r w:rsidRPr="004F66B8">
        <w:rPr>
          <w:rFonts w:eastAsia="Times New Roman" w:cs="Times New Roman"/>
          <w:szCs w:val="24"/>
          <w:lang w:eastAsia="ru-RU"/>
        </w:rPr>
        <w:t>бул</w:t>
      </w:r>
      <w:proofErr w:type="gramEnd"/>
      <w:r w:rsidRPr="004F66B8">
        <w:rPr>
          <w:rFonts w:eastAsia="Times New Roman" w:cs="Times New Roman"/>
          <w:szCs w:val="24"/>
          <w:lang w:eastAsia="ru-RU"/>
        </w:rPr>
        <w:t xml:space="preserve"> 2024-жылга (178 412) салыштырмалуу 11,96%га көп.</w:t>
      </w:r>
    </w:p>
    <w:p w:rsidR="004F66B8" w:rsidRPr="00D259F1" w:rsidRDefault="004F66B8" w:rsidP="00B5586A">
      <w:pPr>
        <w:spacing w:after="0" w:line="240" w:lineRule="auto"/>
        <w:ind w:firstLine="708"/>
        <w:rPr>
          <w:rFonts w:eastAsia="Times New Roman" w:cs="Times New Roman"/>
          <w:b/>
          <w:szCs w:val="24"/>
          <w:lang w:eastAsia="ru-RU"/>
        </w:rPr>
      </w:pPr>
      <w:r w:rsidRPr="00D259F1">
        <w:rPr>
          <w:rFonts w:eastAsia="Times New Roman" w:cs="Times New Roman"/>
          <w:b/>
          <w:szCs w:val="24"/>
          <w:lang w:eastAsia="ru-RU"/>
        </w:rPr>
        <w:t>Каралган иштердин түзүмү:</w:t>
      </w:r>
    </w:p>
    <w:p w:rsidR="004F66B8" w:rsidRPr="004F66B8" w:rsidRDefault="004F66B8" w:rsidP="000607A4">
      <w:pPr>
        <w:numPr>
          <w:ilvl w:val="0"/>
          <w:numId w:val="8"/>
        </w:numPr>
        <w:spacing w:after="0" w:line="240" w:lineRule="auto"/>
        <w:rPr>
          <w:rFonts w:eastAsia="Times New Roman" w:cs="Times New Roman"/>
          <w:szCs w:val="24"/>
          <w:lang w:eastAsia="ru-RU"/>
        </w:rPr>
      </w:pPr>
      <w:r w:rsidRPr="004F66B8">
        <w:rPr>
          <w:rFonts w:eastAsia="Times New Roman" w:cs="Times New Roman"/>
          <w:b/>
          <w:bCs/>
          <w:szCs w:val="24"/>
          <w:lang w:eastAsia="ru-RU"/>
        </w:rPr>
        <w:t>кылмыш иштери</w:t>
      </w:r>
      <w:r w:rsidR="00D259F1">
        <w:rPr>
          <w:rFonts w:eastAsia="Times New Roman" w:cs="Times New Roman"/>
          <w:b/>
          <w:bCs/>
          <w:szCs w:val="24"/>
          <w:lang w:eastAsia="ru-RU"/>
        </w:rPr>
        <w:t xml:space="preserve"> </w:t>
      </w:r>
      <w:r w:rsidRPr="004F66B8">
        <w:rPr>
          <w:rFonts w:eastAsia="Times New Roman" w:cs="Times New Roman"/>
          <w:szCs w:val="24"/>
          <w:lang w:eastAsia="ru-RU"/>
        </w:rPr>
        <w:t>— 10 538 (2024-ж</w:t>
      </w:r>
      <w:r w:rsidR="00100B8A">
        <w:rPr>
          <w:rFonts w:eastAsia="Times New Roman" w:cs="Times New Roman"/>
          <w:szCs w:val="24"/>
          <w:lang w:eastAsia="ru-RU"/>
        </w:rPr>
        <w:t>.</w:t>
      </w:r>
      <w:r w:rsidRPr="004F66B8">
        <w:rPr>
          <w:rFonts w:eastAsia="Times New Roman" w:cs="Times New Roman"/>
          <w:szCs w:val="24"/>
          <w:lang w:eastAsia="ru-RU"/>
        </w:rPr>
        <w:t xml:space="preserve"> — 10 155), 3,7%га өскөн;</w:t>
      </w:r>
    </w:p>
    <w:p w:rsidR="004F66B8" w:rsidRPr="004F66B8" w:rsidRDefault="004F66B8" w:rsidP="000607A4">
      <w:pPr>
        <w:numPr>
          <w:ilvl w:val="0"/>
          <w:numId w:val="8"/>
        </w:numPr>
        <w:spacing w:after="0" w:line="240" w:lineRule="auto"/>
        <w:rPr>
          <w:rFonts w:eastAsia="Times New Roman" w:cs="Times New Roman"/>
          <w:szCs w:val="24"/>
          <w:lang w:eastAsia="ru-RU"/>
        </w:rPr>
      </w:pPr>
      <w:r w:rsidRPr="004F66B8">
        <w:rPr>
          <w:rFonts w:eastAsia="Times New Roman" w:cs="Times New Roman"/>
          <w:b/>
          <w:bCs/>
          <w:szCs w:val="24"/>
          <w:lang w:eastAsia="ru-RU"/>
        </w:rPr>
        <w:t>укук бузуулар боюнча иштер</w:t>
      </w:r>
      <w:r w:rsidR="00D259F1">
        <w:rPr>
          <w:rFonts w:eastAsia="Times New Roman" w:cs="Times New Roman"/>
          <w:b/>
          <w:bCs/>
          <w:szCs w:val="24"/>
          <w:lang w:eastAsia="ru-RU"/>
        </w:rPr>
        <w:t xml:space="preserve"> </w:t>
      </w:r>
      <w:r w:rsidRPr="004F66B8">
        <w:rPr>
          <w:rFonts w:eastAsia="Times New Roman" w:cs="Times New Roman"/>
          <w:szCs w:val="24"/>
          <w:lang w:eastAsia="ru-RU"/>
        </w:rPr>
        <w:t>— 39 168 (2024-ж</w:t>
      </w:r>
      <w:r w:rsidR="00100B8A">
        <w:rPr>
          <w:rFonts w:eastAsia="Times New Roman" w:cs="Times New Roman"/>
          <w:szCs w:val="24"/>
          <w:lang w:eastAsia="ru-RU"/>
        </w:rPr>
        <w:t>.</w:t>
      </w:r>
      <w:r w:rsidRPr="004F66B8">
        <w:rPr>
          <w:rFonts w:eastAsia="Times New Roman" w:cs="Times New Roman"/>
          <w:szCs w:val="24"/>
          <w:lang w:eastAsia="ru-RU"/>
        </w:rPr>
        <w:t xml:space="preserve"> — 30 804), 27,15%</w:t>
      </w:r>
      <w:r w:rsidR="00100B8A">
        <w:rPr>
          <w:rFonts w:eastAsia="Times New Roman" w:cs="Times New Roman"/>
          <w:szCs w:val="24"/>
          <w:lang w:eastAsia="ru-RU"/>
        </w:rPr>
        <w:t>га</w:t>
      </w:r>
      <w:r w:rsidRPr="004F66B8">
        <w:rPr>
          <w:rFonts w:eastAsia="Times New Roman" w:cs="Times New Roman"/>
          <w:szCs w:val="24"/>
          <w:lang w:eastAsia="ru-RU"/>
        </w:rPr>
        <w:t xml:space="preserve"> өс</w:t>
      </w:r>
      <w:r w:rsidR="00100B8A">
        <w:rPr>
          <w:rFonts w:eastAsia="Times New Roman" w:cs="Times New Roman"/>
          <w:szCs w:val="24"/>
          <w:lang w:eastAsia="ru-RU"/>
        </w:rPr>
        <w:t>көн</w:t>
      </w:r>
      <w:r w:rsidRPr="004F66B8">
        <w:rPr>
          <w:rFonts w:eastAsia="Times New Roman" w:cs="Times New Roman"/>
          <w:szCs w:val="24"/>
          <w:lang w:eastAsia="ru-RU"/>
        </w:rPr>
        <w:t>;</w:t>
      </w:r>
    </w:p>
    <w:p w:rsidR="004F66B8" w:rsidRPr="004F66B8" w:rsidRDefault="004F66B8" w:rsidP="000607A4">
      <w:pPr>
        <w:numPr>
          <w:ilvl w:val="0"/>
          <w:numId w:val="8"/>
        </w:numPr>
        <w:spacing w:after="0" w:line="240" w:lineRule="auto"/>
        <w:rPr>
          <w:rFonts w:eastAsia="Times New Roman" w:cs="Times New Roman"/>
          <w:szCs w:val="24"/>
          <w:lang w:eastAsia="ru-RU"/>
        </w:rPr>
      </w:pPr>
      <w:r w:rsidRPr="004F66B8">
        <w:rPr>
          <w:rFonts w:eastAsia="Times New Roman" w:cs="Times New Roman"/>
          <w:b/>
          <w:bCs/>
          <w:szCs w:val="24"/>
          <w:lang w:eastAsia="ru-RU"/>
        </w:rPr>
        <w:t>жарандык жана экономикалык иштер</w:t>
      </w:r>
      <w:r w:rsidR="00D259F1">
        <w:rPr>
          <w:rFonts w:eastAsia="Times New Roman" w:cs="Times New Roman"/>
          <w:b/>
          <w:bCs/>
          <w:szCs w:val="24"/>
          <w:lang w:eastAsia="ru-RU"/>
        </w:rPr>
        <w:t xml:space="preserve"> </w:t>
      </w:r>
      <w:r w:rsidRPr="004F66B8">
        <w:rPr>
          <w:rFonts w:eastAsia="Times New Roman" w:cs="Times New Roman"/>
          <w:szCs w:val="24"/>
          <w:lang w:eastAsia="ru-RU"/>
        </w:rPr>
        <w:t>— 144 155 (2024-ж</w:t>
      </w:r>
      <w:r w:rsidR="00100B8A">
        <w:rPr>
          <w:rFonts w:eastAsia="Times New Roman" w:cs="Times New Roman"/>
          <w:szCs w:val="24"/>
          <w:lang w:eastAsia="ru-RU"/>
        </w:rPr>
        <w:t>.</w:t>
      </w:r>
      <w:r w:rsidRPr="004F66B8">
        <w:rPr>
          <w:rFonts w:eastAsia="Times New Roman" w:cs="Times New Roman"/>
          <w:szCs w:val="24"/>
          <w:lang w:eastAsia="ru-RU"/>
        </w:rPr>
        <w:t xml:space="preserve"> — 132 742), 8,60%</w:t>
      </w:r>
      <w:r w:rsidR="00100B8A">
        <w:rPr>
          <w:rFonts w:eastAsia="Times New Roman" w:cs="Times New Roman"/>
          <w:szCs w:val="24"/>
          <w:lang w:eastAsia="ru-RU"/>
        </w:rPr>
        <w:t>га</w:t>
      </w:r>
      <w:r w:rsidRPr="004F66B8">
        <w:rPr>
          <w:rFonts w:eastAsia="Times New Roman" w:cs="Times New Roman"/>
          <w:szCs w:val="24"/>
          <w:lang w:eastAsia="ru-RU"/>
        </w:rPr>
        <w:t xml:space="preserve"> өс</w:t>
      </w:r>
      <w:r w:rsidR="00100B8A">
        <w:rPr>
          <w:rFonts w:eastAsia="Times New Roman" w:cs="Times New Roman"/>
          <w:szCs w:val="24"/>
          <w:lang w:eastAsia="ru-RU"/>
        </w:rPr>
        <w:t>көн</w:t>
      </w:r>
      <w:r w:rsidRPr="004F66B8">
        <w:rPr>
          <w:rFonts w:eastAsia="Times New Roman" w:cs="Times New Roman"/>
          <w:szCs w:val="24"/>
          <w:lang w:eastAsia="ru-RU"/>
        </w:rPr>
        <w:t>;</w:t>
      </w:r>
    </w:p>
    <w:p w:rsidR="004F66B8" w:rsidRPr="004F66B8" w:rsidRDefault="004F66B8" w:rsidP="000607A4">
      <w:pPr>
        <w:numPr>
          <w:ilvl w:val="0"/>
          <w:numId w:val="8"/>
        </w:numPr>
        <w:spacing w:after="0" w:line="240" w:lineRule="auto"/>
        <w:rPr>
          <w:rFonts w:eastAsia="Times New Roman" w:cs="Times New Roman"/>
          <w:szCs w:val="24"/>
          <w:lang w:eastAsia="ru-RU"/>
        </w:rPr>
      </w:pPr>
      <w:r w:rsidRPr="004F66B8">
        <w:rPr>
          <w:rFonts w:eastAsia="Times New Roman" w:cs="Times New Roman"/>
          <w:b/>
          <w:bCs/>
          <w:szCs w:val="24"/>
          <w:lang w:eastAsia="ru-RU"/>
        </w:rPr>
        <w:t>административдик иштер</w:t>
      </w:r>
      <w:r w:rsidR="00D259F1">
        <w:rPr>
          <w:rFonts w:eastAsia="Times New Roman" w:cs="Times New Roman"/>
          <w:b/>
          <w:bCs/>
          <w:szCs w:val="24"/>
          <w:lang w:eastAsia="ru-RU"/>
        </w:rPr>
        <w:t xml:space="preserve"> </w:t>
      </w:r>
      <w:r w:rsidRPr="004F66B8">
        <w:rPr>
          <w:rFonts w:eastAsia="Times New Roman" w:cs="Times New Roman"/>
          <w:szCs w:val="24"/>
          <w:lang w:eastAsia="ru-RU"/>
        </w:rPr>
        <w:t>— 5883 (2024-ж</w:t>
      </w:r>
      <w:r w:rsidR="00100B8A">
        <w:rPr>
          <w:rFonts w:eastAsia="Times New Roman" w:cs="Times New Roman"/>
          <w:szCs w:val="24"/>
          <w:lang w:eastAsia="ru-RU"/>
        </w:rPr>
        <w:t>.</w:t>
      </w:r>
      <w:r w:rsidRPr="004F66B8">
        <w:rPr>
          <w:rFonts w:eastAsia="Times New Roman" w:cs="Times New Roman"/>
          <w:szCs w:val="24"/>
          <w:lang w:eastAsia="ru-RU"/>
        </w:rPr>
        <w:t xml:space="preserve"> — 4711), 24,88%га өскөн.</w:t>
      </w:r>
    </w:p>
    <w:p w:rsidR="004F66B8" w:rsidRDefault="004F66B8" w:rsidP="00B5586A">
      <w:pPr>
        <w:spacing w:after="0" w:line="240" w:lineRule="auto"/>
        <w:ind w:firstLine="360"/>
        <w:jc w:val="center"/>
        <w:outlineLvl w:val="2"/>
        <w:rPr>
          <w:rFonts w:eastAsia="Times New Roman" w:cs="Times New Roman"/>
          <w:b/>
          <w:bCs/>
          <w:szCs w:val="24"/>
          <w:lang w:eastAsia="ru-RU"/>
        </w:rPr>
      </w:pPr>
      <w:r w:rsidRPr="004F66B8">
        <w:rPr>
          <w:rFonts w:eastAsia="Times New Roman" w:cs="Times New Roman"/>
          <w:b/>
          <w:bCs/>
          <w:szCs w:val="24"/>
          <w:lang w:eastAsia="ru-RU"/>
        </w:rPr>
        <w:t>Биринчи инстанциядагы соттор тарабынан соттук материалдарды кароо</w:t>
      </w:r>
    </w:p>
    <w:p w:rsidR="004F66B8" w:rsidRPr="004F66B8" w:rsidRDefault="004F66B8" w:rsidP="00B5586A">
      <w:pPr>
        <w:spacing w:after="0" w:line="240" w:lineRule="auto"/>
        <w:ind w:firstLine="708"/>
        <w:rPr>
          <w:rFonts w:eastAsia="Times New Roman" w:cs="Times New Roman"/>
          <w:szCs w:val="24"/>
          <w:lang w:eastAsia="ru-RU"/>
        </w:rPr>
      </w:pPr>
      <w:r w:rsidRPr="004F66B8">
        <w:rPr>
          <w:rFonts w:eastAsia="Times New Roman" w:cs="Times New Roman"/>
          <w:szCs w:val="24"/>
          <w:lang w:eastAsia="ru-RU"/>
        </w:rPr>
        <w:t>2025-жылы биринчи инстанциядагы соттор</w:t>
      </w:r>
      <w:r w:rsidR="00BD13B9">
        <w:rPr>
          <w:rFonts w:eastAsia="Times New Roman" w:cs="Times New Roman"/>
          <w:szCs w:val="24"/>
          <w:lang w:eastAsia="ru-RU"/>
        </w:rPr>
        <w:t>до</w:t>
      </w:r>
      <w:r w:rsidRPr="004F66B8">
        <w:rPr>
          <w:rFonts w:eastAsia="Times New Roman" w:cs="Times New Roman"/>
          <w:szCs w:val="24"/>
          <w:lang w:eastAsia="ru-RU"/>
        </w:rPr>
        <w:t xml:space="preserve"> 80 564 соттук материал кара</w:t>
      </w:r>
      <w:r w:rsidR="00BD13B9">
        <w:rPr>
          <w:rFonts w:eastAsia="Times New Roman" w:cs="Times New Roman"/>
          <w:szCs w:val="24"/>
          <w:lang w:eastAsia="ru-RU"/>
        </w:rPr>
        <w:t>лган</w:t>
      </w:r>
      <w:r w:rsidRPr="004F66B8">
        <w:rPr>
          <w:rFonts w:eastAsia="Times New Roman" w:cs="Times New Roman"/>
          <w:szCs w:val="24"/>
          <w:lang w:eastAsia="ru-RU"/>
        </w:rPr>
        <w:t xml:space="preserve">, </w:t>
      </w:r>
      <w:proofErr w:type="gramStart"/>
      <w:r w:rsidRPr="004F66B8">
        <w:rPr>
          <w:rFonts w:eastAsia="Times New Roman" w:cs="Times New Roman"/>
          <w:szCs w:val="24"/>
          <w:lang w:eastAsia="ru-RU"/>
        </w:rPr>
        <w:t>бул</w:t>
      </w:r>
      <w:proofErr w:type="gramEnd"/>
      <w:r w:rsidRPr="004F66B8">
        <w:rPr>
          <w:rFonts w:eastAsia="Times New Roman" w:cs="Times New Roman"/>
          <w:szCs w:val="24"/>
          <w:lang w:eastAsia="ru-RU"/>
        </w:rPr>
        <w:t xml:space="preserve"> 2024-жылга (68 519) салыштырмалуу 17,58%га көп.</w:t>
      </w:r>
    </w:p>
    <w:p w:rsidR="004F66B8" w:rsidRPr="004F66B8" w:rsidRDefault="004F66B8" w:rsidP="00AD1399">
      <w:pPr>
        <w:spacing w:after="0" w:line="240" w:lineRule="auto"/>
        <w:ind w:firstLine="708"/>
        <w:rPr>
          <w:rFonts w:eastAsia="Times New Roman" w:cs="Times New Roman"/>
          <w:szCs w:val="24"/>
          <w:lang w:eastAsia="ru-RU"/>
        </w:rPr>
      </w:pPr>
      <w:r w:rsidRPr="004F66B8">
        <w:rPr>
          <w:rFonts w:eastAsia="Times New Roman" w:cs="Times New Roman"/>
          <w:szCs w:val="24"/>
          <w:lang w:eastAsia="ru-RU"/>
        </w:rPr>
        <w:t>Карал</w:t>
      </w:r>
      <w:r w:rsidR="004F3FE8">
        <w:rPr>
          <w:rFonts w:eastAsia="Times New Roman" w:cs="Times New Roman"/>
          <w:szCs w:val="24"/>
          <w:lang w:eastAsia="ru-RU"/>
        </w:rPr>
        <w:t>ган</w:t>
      </w:r>
      <w:r w:rsidRPr="004F66B8">
        <w:rPr>
          <w:rFonts w:eastAsia="Times New Roman" w:cs="Times New Roman"/>
          <w:szCs w:val="24"/>
          <w:lang w:eastAsia="ru-RU"/>
        </w:rPr>
        <w:t xml:space="preserve"> материалдардын түзүмү:</w:t>
      </w:r>
    </w:p>
    <w:p w:rsidR="004F66B8" w:rsidRPr="004F66B8" w:rsidRDefault="004F66B8" w:rsidP="000607A4">
      <w:pPr>
        <w:numPr>
          <w:ilvl w:val="0"/>
          <w:numId w:val="9"/>
        </w:numPr>
        <w:spacing w:after="0" w:line="240" w:lineRule="auto"/>
        <w:rPr>
          <w:rFonts w:eastAsia="Times New Roman" w:cs="Times New Roman"/>
          <w:szCs w:val="24"/>
          <w:lang w:eastAsia="ru-RU"/>
        </w:rPr>
      </w:pPr>
      <w:r w:rsidRPr="004F66B8">
        <w:rPr>
          <w:rFonts w:eastAsia="Times New Roman" w:cs="Times New Roman"/>
          <w:b/>
          <w:bCs/>
          <w:szCs w:val="24"/>
          <w:lang w:eastAsia="ru-RU"/>
        </w:rPr>
        <w:lastRenderedPageBreak/>
        <w:t xml:space="preserve">кылмыш иштери боюнча </w:t>
      </w:r>
      <w:r w:rsidR="00BD13B9">
        <w:rPr>
          <w:rFonts w:eastAsia="Times New Roman" w:cs="Times New Roman"/>
          <w:b/>
          <w:bCs/>
          <w:szCs w:val="24"/>
          <w:lang w:eastAsia="ru-RU"/>
        </w:rPr>
        <w:t>материалдар</w:t>
      </w:r>
      <w:r w:rsidR="004F3FE8">
        <w:rPr>
          <w:rFonts w:eastAsia="Times New Roman" w:cs="Times New Roman"/>
          <w:b/>
          <w:bCs/>
          <w:szCs w:val="24"/>
          <w:lang w:eastAsia="ru-RU"/>
        </w:rPr>
        <w:t xml:space="preserve"> </w:t>
      </w:r>
      <w:r w:rsidRPr="004F66B8">
        <w:rPr>
          <w:rFonts w:eastAsia="Times New Roman" w:cs="Times New Roman"/>
          <w:szCs w:val="24"/>
          <w:lang w:eastAsia="ru-RU"/>
        </w:rPr>
        <w:t>— 5692 (2024-ж</w:t>
      </w:r>
      <w:r w:rsidR="00BD13B9">
        <w:rPr>
          <w:rFonts w:eastAsia="Times New Roman" w:cs="Times New Roman"/>
          <w:szCs w:val="24"/>
          <w:lang w:eastAsia="ru-RU"/>
        </w:rPr>
        <w:t>.</w:t>
      </w:r>
      <w:r w:rsidRPr="004F66B8">
        <w:rPr>
          <w:rFonts w:eastAsia="Times New Roman" w:cs="Times New Roman"/>
          <w:szCs w:val="24"/>
          <w:lang w:eastAsia="ru-RU"/>
        </w:rPr>
        <w:t xml:space="preserve"> — 5934), 4,08%га төмөндө</w:t>
      </w:r>
      <w:r w:rsidR="00BD13B9">
        <w:rPr>
          <w:rFonts w:eastAsia="Times New Roman" w:cs="Times New Roman"/>
          <w:szCs w:val="24"/>
          <w:lang w:eastAsia="ru-RU"/>
        </w:rPr>
        <w:t>г</w:t>
      </w:r>
      <w:r w:rsidRPr="004F66B8">
        <w:rPr>
          <w:rFonts w:eastAsia="Times New Roman" w:cs="Times New Roman"/>
          <w:szCs w:val="24"/>
          <w:lang w:eastAsia="ru-RU"/>
        </w:rPr>
        <w:t>ө</w:t>
      </w:r>
      <w:r w:rsidR="00BD13B9">
        <w:rPr>
          <w:rFonts w:eastAsia="Times New Roman" w:cs="Times New Roman"/>
          <w:szCs w:val="24"/>
          <w:lang w:eastAsia="ru-RU"/>
        </w:rPr>
        <w:t>н</w:t>
      </w:r>
      <w:r w:rsidRPr="004F66B8">
        <w:rPr>
          <w:rFonts w:eastAsia="Times New Roman" w:cs="Times New Roman"/>
          <w:szCs w:val="24"/>
          <w:lang w:eastAsia="ru-RU"/>
        </w:rPr>
        <w:t>;</w:t>
      </w:r>
    </w:p>
    <w:p w:rsidR="004F66B8" w:rsidRPr="004F66B8" w:rsidRDefault="004F66B8" w:rsidP="000607A4">
      <w:pPr>
        <w:numPr>
          <w:ilvl w:val="0"/>
          <w:numId w:val="9"/>
        </w:numPr>
        <w:spacing w:after="0" w:line="240" w:lineRule="auto"/>
        <w:rPr>
          <w:rFonts w:eastAsia="Times New Roman" w:cs="Times New Roman"/>
          <w:szCs w:val="24"/>
          <w:lang w:eastAsia="ru-RU"/>
        </w:rPr>
      </w:pPr>
      <w:r w:rsidRPr="004F66B8">
        <w:rPr>
          <w:rFonts w:eastAsia="Times New Roman" w:cs="Times New Roman"/>
          <w:b/>
          <w:bCs/>
          <w:szCs w:val="24"/>
          <w:lang w:eastAsia="ru-RU"/>
        </w:rPr>
        <w:t>кылмыш иш</w:t>
      </w:r>
      <w:r w:rsidR="004F3FE8">
        <w:rPr>
          <w:rFonts w:eastAsia="Times New Roman" w:cs="Times New Roman"/>
          <w:b/>
          <w:bCs/>
          <w:szCs w:val="24"/>
          <w:lang w:eastAsia="ru-RU"/>
        </w:rPr>
        <w:t>тер</w:t>
      </w:r>
      <w:r w:rsidRPr="004F66B8">
        <w:rPr>
          <w:rFonts w:eastAsia="Times New Roman" w:cs="Times New Roman"/>
          <w:b/>
          <w:bCs/>
          <w:szCs w:val="24"/>
          <w:lang w:eastAsia="ru-RU"/>
        </w:rPr>
        <w:t>и боюнча жаңы ж</w:t>
      </w:r>
      <w:r w:rsidR="00BD13B9">
        <w:rPr>
          <w:rFonts w:eastAsia="Times New Roman" w:cs="Times New Roman"/>
          <w:b/>
          <w:bCs/>
          <w:szCs w:val="24"/>
          <w:lang w:eastAsia="ru-RU"/>
        </w:rPr>
        <w:t>е</w:t>
      </w:r>
      <w:r w:rsidRPr="004F66B8">
        <w:rPr>
          <w:rFonts w:eastAsia="Times New Roman" w:cs="Times New Roman"/>
          <w:b/>
          <w:bCs/>
          <w:szCs w:val="24"/>
          <w:lang w:eastAsia="ru-RU"/>
        </w:rPr>
        <w:t xml:space="preserve"> </w:t>
      </w:r>
      <w:r w:rsidR="00BD13B9">
        <w:rPr>
          <w:rFonts w:eastAsia="Times New Roman" w:cs="Times New Roman"/>
          <w:b/>
          <w:bCs/>
          <w:szCs w:val="24"/>
          <w:lang w:eastAsia="ru-RU"/>
        </w:rPr>
        <w:t>кайтадан</w:t>
      </w:r>
      <w:r w:rsidRPr="004F66B8">
        <w:rPr>
          <w:rFonts w:eastAsia="Times New Roman" w:cs="Times New Roman"/>
          <w:b/>
          <w:bCs/>
          <w:szCs w:val="24"/>
          <w:lang w:eastAsia="ru-RU"/>
        </w:rPr>
        <w:t xml:space="preserve"> ачылган жагдайлар</w:t>
      </w:r>
      <w:r w:rsidR="004F3FE8">
        <w:rPr>
          <w:rFonts w:eastAsia="Times New Roman" w:cs="Times New Roman"/>
          <w:b/>
          <w:bCs/>
          <w:szCs w:val="24"/>
          <w:lang w:eastAsia="ru-RU"/>
        </w:rPr>
        <w:t xml:space="preserve"> </w:t>
      </w:r>
      <w:r w:rsidRPr="004F66B8">
        <w:rPr>
          <w:rFonts w:eastAsia="Times New Roman" w:cs="Times New Roman"/>
          <w:szCs w:val="24"/>
          <w:lang w:eastAsia="ru-RU"/>
        </w:rPr>
        <w:t>— 105 (2024-ж</w:t>
      </w:r>
      <w:r w:rsidR="00BD13B9">
        <w:rPr>
          <w:rFonts w:eastAsia="Times New Roman" w:cs="Times New Roman"/>
          <w:szCs w:val="24"/>
          <w:lang w:eastAsia="ru-RU"/>
        </w:rPr>
        <w:t>.</w:t>
      </w:r>
      <w:r w:rsidRPr="004F66B8">
        <w:rPr>
          <w:rFonts w:eastAsia="Times New Roman" w:cs="Times New Roman"/>
          <w:szCs w:val="24"/>
          <w:lang w:eastAsia="ru-RU"/>
        </w:rPr>
        <w:t xml:space="preserve"> — 243), 56,79%га төмөндө</w:t>
      </w:r>
      <w:r w:rsidR="00BD13B9">
        <w:rPr>
          <w:rFonts w:eastAsia="Times New Roman" w:cs="Times New Roman"/>
          <w:szCs w:val="24"/>
          <w:lang w:eastAsia="ru-RU"/>
        </w:rPr>
        <w:t>г</w:t>
      </w:r>
      <w:r w:rsidRPr="004F66B8">
        <w:rPr>
          <w:rFonts w:eastAsia="Times New Roman" w:cs="Times New Roman"/>
          <w:szCs w:val="24"/>
          <w:lang w:eastAsia="ru-RU"/>
        </w:rPr>
        <w:t>ө</w:t>
      </w:r>
      <w:r w:rsidR="00BD13B9">
        <w:rPr>
          <w:rFonts w:eastAsia="Times New Roman" w:cs="Times New Roman"/>
          <w:szCs w:val="24"/>
          <w:lang w:eastAsia="ru-RU"/>
        </w:rPr>
        <w:t>н</w:t>
      </w:r>
      <w:r w:rsidRPr="004F66B8">
        <w:rPr>
          <w:rFonts w:eastAsia="Times New Roman" w:cs="Times New Roman"/>
          <w:szCs w:val="24"/>
          <w:lang w:eastAsia="ru-RU"/>
        </w:rPr>
        <w:t>;</w:t>
      </w:r>
    </w:p>
    <w:p w:rsidR="004F66B8" w:rsidRPr="004F66B8" w:rsidRDefault="004F66B8" w:rsidP="000607A4">
      <w:pPr>
        <w:numPr>
          <w:ilvl w:val="0"/>
          <w:numId w:val="9"/>
        </w:numPr>
        <w:spacing w:after="0" w:line="240" w:lineRule="auto"/>
        <w:rPr>
          <w:rFonts w:eastAsia="Times New Roman" w:cs="Times New Roman"/>
          <w:szCs w:val="24"/>
          <w:lang w:eastAsia="ru-RU"/>
        </w:rPr>
      </w:pPr>
      <w:r w:rsidRPr="004F66B8">
        <w:rPr>
          <w:rFonts w:eastAsia="Times New Roman" w:cs="Times New Roman"/>
          <w:b/>
          <w:bCs/>
          <w:szCs w:val="24"/>
          <w:lang w:eastAsia="ru-RU"/>
        </w:rPr>
        <w:t xml:space="preserve">сотко чейинки </w:t>
      </w:r>
      <w:r w:rsidR="00BD13B9">
        <w:rPr>
          <w:rFonts w:eastAsia="Times New Roman" w:cs="Times New Roman"/>
          <w:b/>
          <w:bCs/>
          <w:szCs w:val="24"/>
          <w:lang w:eastAsia="ru-RU"/>
        </w:rPr>
        <w:t>өндү</w:t>
      </w:r>
      <w:proofErr w:type="gramStart"/>
      <w:r w:rsidR="00BD13B9">
        <w:rPr>
          <w:rFonts w:eastAsia="Times New Roman" w:cs="Times New Roman"/>
          <w:b/>
          <w:bCs/>
          <w:szCs w:val="24"/>
          <w:lang w:eastAsia="ru-RU"/>
        </w:rPr>
        <w:t>р</w:t>
      </w:r>
      <w:proofErr w:type="gramEnd"/>
      <w:r w:rsidR="00BD13B9">
        <w:rPr>
          <w:rFonts w:eastAsia="Times New Roman" w:cs="Times New Roman"/>
          <w:b/>
          <w:bCs/>
          <w:szCs w:val="24"/>
          <w:lang w:eastAsia="ru-RU"/>
        </w:rPr>
        <w:t>үш</w:t>
      </w:r>
      <w:r w:rsidR="004F3FE8">
        <w:rPr>
          <w:rFonts w:eastAsia="Times New Roman" w:cs="Times New Roman"/>
          <w:b/>
          <w:bCs/>
          <w:szCs w:val="24"/>
          <w:lang w:eastAsia="ru-RU"/>
        </w:rPr>
        <w:t>төгү</w:t>
      </w:r>
      <w:r w:rsidRPr="004F66B8">
        <w:rPr>
          <w:rFonts w:eastAsia="Times New Roman" w:cs="Times New Roman"/>
          <w:b/>
          <w:bCs/>
          <w:szCs w:val="24"/>
          <w:lang w:eastAsia="ru-RU"/>
        </w:rPr>
        <w:t xml:space="preserve"> материалдар</w:t>
      </w:r>
      <w:r w:rsidRPr="004F66B8">
        <w:rPr>
          <w:rFonts w:eastAsia="Times New Roman" w:cs="Times New Roman"/>
          <w:szCs w:val="24"/>
          <w:lang w:eastAsia="ru-RU"/>
        </w:rPr>
        <w:t>— 39 071 (2024-ж</w:t>
      </w:r>
      <w:r w:rsidR="00BD13B9">
        <w:rPr>
          <w:rFonts w:eastAsia="Times New Roman" w:cs="Times New Roman"/>
          <w:szCs w:val="24"/>
          <w:lang w:eastAsia="ru-RU"/>
        </w:rPr>
        <w:t>.</w:t>
      </w:r>
      <w:r w:rsidRPr="004F66B8">
        <w:rPr>
          <w:rFonts w:eastAsia="Times New Roman" w:cs="Times New Roman"/>
          <w:szCs w:val="24"/>
          <w:lang w:eastAsia="ru-RU"/>
        </w:rPr>
        <w:t xml:space="preserve"> — 34 245), 14,09%га өскөн;</w:t>
      </w:r>
    </w:p>
    <w:p w:rsidR="004F66B8" w:rsidRPr="004F66B8" w:rsidRDefault="004F66B8" w:rsidP="000607A4">
      <w:pPr>
        <w:numPr>
          <w:ilvl w:val="0"/>
          <w:numId w:val="9"/>
        </w:numPr>
        <w:spacing w:after="0" w:line="240" w:lineRule="auto"/>
        <w:rPr>
          <w:rFonts w:eastAsia="Times New Roman" w:cs="Times New Roman"/>
          <w:szCs w:val="24"/>
          <w:lang w:eastAsia="ru-RU"/>
        </w:rPr>
      </w:pPr>
      <w:r w:rsidRPr="004F66B8">
        <w:rPr>
          <w:rFonts w:eastAsia="Times New Roman" w:cs="Times New Roman"/>
          <w:b/>
          <w:bCs/>
          <w:szCs w:val="24"/>
          <w:lang w:eastAsia="ru-RU"/>
        </w:rPr>
        <w:t>укук бузуулар боюнча материалдар</w:t>
      </w:r>
      <w:r w:rsidRPr="004F66B8">
        <w:rPr>
          <w:rFonts w:eastAsia="Times New Roman" w:cs="Times New Roman"/>
          <w:szCs w:val="24"/>
          <w:lang w:eastAsia="ru-RU"/>
        </w:rPr>
        <w:t>— 2335 (2024-ж</w:t>
      </w:r>
      <w:r w:rsidR="00BD13B9">
        <w:rPr>
          <w:rFonts w:eastAsia="Times New Roman" w:cs="Times New Roman"/>
          <w:szCs w:val="24"/>
          <w:lang w:eastAsia="ru-RU"/>
        </w:rPr>
        <w:t>.</w:t>
      </w:r>
      <w:r w:rsidRPr="004F66B8">
        <w:rPr>
          <w:rFonts w:eastAsia="Times New Roman" w:cs="Times New Roman"/>
          <w:szCs w:val="24"/>
          <w:lang w:eastAsia="ru-RU"/>
        </w:rPr>
        <w:t xml:space="preserve"> — 2381), 1,93%га төмөндө</w:t>
      </w:r>
      <w:r w:rsidR="00BD13B9">
        <w:rPr>
          <w:rFonts w:eastAsia="Times New Roman" w:cs="Times New Roman"/>
          <w:szCs w:val="24"/>
          <w:lang w:eastAsia="ru-RU"/>
        </w:rPr>
        <w:t>г</w:t>
      </w:r>
      <w:r w:rsidRPr="004F66B8">
        <w:rPr>
          <w:rFonts w:eastAsia="Times New Roman" w:cs="Times New Roman"/>
          <w:szCs w:val="24"/>
          <w:lang w:eastAsia="ru-RU"/>
        </w:rPr>
        <w:t>ө</w:t>
      </w:r>
      <w:r w:rsidR="00BD13B9">
        <w:rPr>
          <w:rFonts w:eastAsia="Times New Roman" w:cs="Times New Roman"/>
          <w:szCs w:val="24"/>
          <w:lang w:eastAsia="ru-RU"/>
        </w:rPr>
        <w:t>н</w:t>
      </w:r>
      <w:r w:rsidRPr="004F66B8">
        <w:rPr>
          <w:rFonts w:eastAsia="Times New Roman" w:cs="Times New Roman"/>
          <w:szCs w:val="24"/>
          <w:lang w:eastAsia="ru-RU"/>
        </w:rPr>
        <w:t>;</w:t>
      </w:r>
    </w:p>
    <w:p w:rsidR="004F66B8" w:rsidRPr="004F66B8" w:rsidRDefault="004F66B8" w:rsidP="000607A4">
      <w:pPr>
        <w:numPr>
          <w:ilvl w:val="0"/>
          <w:numId w:val="9"/>
        </w:numPr>
        <w:spacing w:after="0" w:line="240" w:lineRule="auto"/>
        <w:rPr>
          <w:rFonts w:eastAsia="Times New Roman" w:cs="Times New Roman"/>
          <w:szCs w:val="24"/>
          <w:lang w:eastAsia="ru-RU"/>
        </w:rPr>
      </w:pPr>
      <w:r w:rsidRPr="004F66B8">
        <w:rPr>
          <w:rFonts w:eastAsia="Times New Roman" w:cs="Times New Roman"/>
          <w:b/>
          <w:bCs/>
          <w:szCs w:val="24"/>
          <w:lang w:eastAsia="ru-RU"/>
        </w:rPr>
        <w:t>жарандык жана экономикалык иштер боюнча материалдар</w:t>
      </w:r>
      <w:r w:rsidRPr="004F66B8">
        <w:rPr>
          <w:rFonts w:eastAsia="Times New Roman" w:cs="Times New Roman"/>
          <w:szCs w:val="24"/>
          <w:lang w:eastAsia="ru-RU"/>
        </w:rPr>
        <w:t>— 31 213 (2024-ж</w:t>
      </w:r>
      <w:r w:rsidR="00BD13B9">
        <w:rPr>
          <w:rFonts w:eastAsia="Times New Roman" w:cs="Times New Roman"/>
          <w:szCs w:val="24"/>
          <w:lang w:eastAsia="ru-RU"/>
        </w:rPr>
        <w:t>.</w:t>
      </w:r>
      <w:r w:rsidRPr="004F66B8">
        <w:rPr>
          <w:rFonts w:eastAsia="Times New Roman" w:cs="Times New Roman"/>
          <w:szCs w:val="24"/>
          <w:lang w:eastAsia="ru-RU"/>
        </w:rPr>
        <w:t xml:space="preserve"> — 24 380), 28,03%га өскөн;</w:t>
      </w:r>
    </w:p>
    <w:p w:rsidR="004F66B8" w:rsidRPr="004F66B8" w:rsidRDefault="004F66B8" w:rsidP="000607A4">
      <w:pPr>
        <w:numPr>
          <w:ilvl w:val="0"/>
          <w:numId w:val="9"/>
        </w:numPr>
        <w:spacing w:after="0" w:line="240" w:lineRule="auto"/>
        <w:rPr>
          <w:rFonts w:eastAsia="Times New Roman" w:cs="Times New Roman"/>
          <w:szCs w:val="24"/>
          <w:lang w:eastAsia="ru-RU"/>
        </w:rPr>
      </w:pPr>
      <w:r w:rsidRPr="004F66B8">
        <w:rPr>
          <w:rFonts w:eastAsia="Times New Roman" w:cs="Times New Roman"/>
          <w:b/>
          <w:bCs/>
          <w:szCs w:val="24"/>
          <w:lang w:eastAsia="ru-RU"/>
        </w:rPr>
        <w:t>административдик иштер боюнча материалдар</w:t>
      </w:r>
      <w:r w:rsidRPr="004F66B8">
        <w:rPr>
          <w:rFonts w:eastAsia="Times New Roman" w:cs="Times New Roman"/>
          <w:szCs w:val="24"/>
          <w:lang w:eastAsia="ru-RU"/>
        </w:rPr>
        <w:t>— 2148 (2024-ж</w:t>
      </w:r>
      <w:r w:rsidR="00BD13B9">
        <w:rPr>
          <w:rFonts w:eastAsia="Times New Roman" w:cs="Times New Roman"/>
          <w:szCs w:val="24"/>
          <w:lang w:eastAsia="ru-RU"/>
        </w:rPr>
        <w:t>.</w:t>
      </w:r>
      <w:r w:rsidRPr="004F66B8">
        <w:rPr>
          <w:rFonts w:eastAsia="Times New Roman" w:cs="Times New Roman"/>
          <w:szCs w:val="24"/>
          <w:lang w:eastAsia="ru-RU"/>
        </w:rPr>
        <w:t xml:space="preserve"> — 1335), 60,90%га өскөн;</w:t>
      </w:r>
    </w:p>
    <w:p w:rsidR="004F66B8" w:rsidRPr="004F66B8" w:rsidRDefault="00465F04" w:rsidP="000607A4">
      <w:pPr>
        <w:numPr>
          <w:ilvl w:val="0"/>
          <w:numId w:val="9"/>
        </w:numPr>
        <w:spacing w:after="0" w:line="240" w:lineRule="auto"/>
        <w:rPr>
          <w:rFonts w:eastAsia="Times New Roman" w:cs="Times New Roman"/>
          <w:szCs w:val="24"/>
          <w:lang w:eastAsia="ru-RU"/>
        </w:rPr>
      </w:pPr>
      <w:r>
        <w:rPr>
          <w:rFonts w:eastAsia="Times New Roman" w:cs="Times New Roman"/>
          <w:b/>
          <w:bCs/>
          <w:szCs w:val="24"/>
          <w:lang w:eastAsia="ru-RU"/>
        </w:rPr>
        <w:t>жоруктар</w:t>
      </w:r>
      <w:r w:rsidRPr="004F66B8">
        <w:rPr>
          <w:rFonts w:eastAsia="Times New Roman" w:cs="Times New Roman"/>
          <w:b/>
          <w:bCs/>
          <w:szCs w:val="24"/>
          <w:lang w:eastAsia="ru-RU"/>
        </w:rPr>
        <w:t xml:space="preserve"> </w:t>
      </w:r>
      <w:r w:rsidR="004F3FE8">
        <w:rPr>
          <w:rFonts w:eastAsia="Times New Roman" w:cs="Times New Roman"/>
          <w:b/>
          <w:bCs/>
          <w:szCs w:val="24"/>
          <w:lang w:eastAsia="ru-RU"/>
        </w:rPr>
        <w:t>боюнча</w:t>
      </w:r>
      <w:r w:rsidRPr="004F66B8">
        <w:rPr>
          <w:rFonts w:eastAsia="Times New Roman" w:cs="Times New Roman"/>
          <w:b/>
          <w:bCs/>
          <w:szCs w:val="24"/>
          <w:lang w:eastAsia="ru-RU"/>
        </w:rPr>
        <w:t xml:space="preserve"> </w:t>
      </w:r>
      <w:r w:rsidR="004F66B8" w:rsidRPr="004F66B8">
        <w:rPr>
          <w:rFonts w:eastAsia="Times New Roman" w:cs="Times New Roman"/>
          <w:b/>
          <w:bCs/>
          <w:szCs w:val="24"/>
          <w:lang w:eastAsia="ru-RU"/>
        </w:rPr>
        <w:t>жаңы ж</w:t>
      </w:r>
      <w:r w:rsidR="00BD13B9">
        <w:rPr>
          <w:rFonts w:eastAsia="Times New Roman" w:cs="Times New Roman"/>
          <w:b/>
          <w:bCs/>
          <w:szCs w:val="24"/>
          <w:lang w:eastAsia="ru-RU"/>
        </w:rPr>
        <w:t xml:space="preserve">е кайтадан </w:t>
      </w:r>
      <w:r w:rsidR="004F66B8" w:rsidRPr="004F66B8">
        <w:rPr>
          <w:rFonts w:eastAsia="Times New Roman" w:cs="Times New Roman"/>
          <w:b/>
          <w:bCs/>
          <w:szCs w:val="24"/>
          <w:lang w:eastAsia="ru-RU"/>
        </w:rPr>
        <w:t>ачылган жагдайлар</w:t>
      </w:r>
      <w:r w:rsidR="004F3FE8">
        <w:rPr>
          <w:rFonts w:eastAsia="Times New Roman" w:cs="Times New Roman"/>
          <w:b/>
          <w:bCs/>
          <w:szCs w:val="24"/>
          <w:lang w:eastAsia="ru-RU"/>
        </w:rPr>
        <w:t xml:space="preserve"> </w:t>
      </w:r>
      <w:r w:rsidR="004F66B8" w:rsidRPr="004F66B8">
        <w:rPr>
          <w:rFonts w:eastAsia="Times New Roman" w:cs="Times New Roman"/>
          <w:szCs w:val="24"/>
          <w:lang w:eastAsia="ru-RU"/>
        </w:rPr>
        <w:t>— 0 (2024-ж</w:t>
      </w:r>
      <w:r>
        <w:rPr>
          <w:rFonts w:eastAsia="Times New Roman" w:cs="Times New Roman"/>
          <w:szCs w:val="24"/>
          <w:lang w:eastAsia="ru-RU"/>
        </w:rPr>
        <w:t>.</w:t>
      </w:r>
      <w:r w:rsidR="004F66B8" w:rsidRPr="004F66B8">
        <w:rPr>
          <w:rFonts w:eastAsia="Times New Roman" w:cs="Times New Roman"/>
          <w:szCs w:val="24"/>
          <w:lang w:eastAsia="ru-RU"/>
        </w:rPr>
        <w:t xml:space="preserve"> — 2).</w:t>
      </w:r>
    </w:p>
    <w:p w:rsidR="006E7019" w:rsidRDefault="004F66B8" w:rsidP="00AB22E6">
      <w:pPr>
        <w:spacing w:after="0" w:line="240" w:lineRule="auto"/>
        <w:jc w:val="center"/>
        <w:outlineLvl w:val="2"/>
        <w:rPr>
          <w:rFonts w:eastAsia="Times New Roman" w:cs="Times New Roman"/>
          <w:b/>
          <w:bCs/>
          <w:szCs w:val="24"/>
          <w:lang w:eastAsia="ru-RU"/>
        </w:rPr>
      </w:pPr>
      <w:r w:rsidRPr="004F66B8">
        <w:rPr>
          <w:rFonts w:eastAsia="Times New Roman" w:cs="Times New Roman"/>
          <w:b/>
          <w:bCs/>
          <w:szCs w:val="24"/>
          <w:lang w:eastAsia="ru-RU"/>
        </w:rPr>
        <w:t>Каралган иштер</w:t>
      </w:r>
      <w:r w:rsidR="003D0423">
        <w:rPr>
          <w:rFonts w:eastAsia="Times New Roman" w:cs="Times New Roman"/>
          <w:b/>
          <w:bCs/>
          <w:szCs w:val="24"/>
          <w:lang w:eastAsia="ru-RU"/>
        </w:rPr>
        <w:t>д</w:t>
      </w:r>
      <w:r w:rsidRPr="004F66B8">
        <w:rPr>
          <w:rFonts w:eastAsia="Times New Roman" w:cs="Times New Roman"/>
          <w:b/>
          <w:bCs/>
          <w:szCs w:val="24"/>
          <w:lang w:eastAsia="ru-RU"/>
        </w:rPr>
        <w:t>ин жана материалдардын жалпы саны</w:t>
      </w:r>
    </w:p>
    <w:p w:rsidR="004F66B8" w:rsidRPr="004F66B8" w:rsidRDefault="004F66B8" w:rsidP="006E7019">
      <w:pPr>
        <w:spacing w:after="0" w:line="240" w:lineRule="auto"/>
        <w:ind w:firstLine="708"/>
        <w:rPr>
          <w:rFonts w:eastAsia="Times New Roman" w:cs="Times New Roman"/>
          <w:szCs w:val="24"/>
          <w:lang w:eastAsia="ru-RU"/>
        </w:rPr>
      </w:pPr>
      <w:r w:rsidRPr="004F66B8">
        <w:rPr>
          <w:rFonts w:eastAsia="Times New Roman" w:cs="Times New Roman"/>
          <w:szCs w:val="24"/>
          <w:lang w:eastAsia="ru-RU"/>
        </w:rPr>
        <w:t>2025-жылы биринчи инстанциядагы сотто</w:t>
      </w:r>
      <w:r w:rsidR="003D0423">
        <w:rPr>
          <w:rFonts w:eastAsia="Times New Roman" w:cs="Times New Roman"/>
          <w:szCs w:val="24"/>
          <w:lang w:eastAsia="ru-RU"/>
        </w:rPr>
        <w:t>рдо жалпысынан</w:t>
      </w:r>
      <w:r w:rsidRPr="004F66B8">
        <w:rPr>
          <w:rFonts w:eastAsia="Times New Roman" w:cs="Times New Roman"/>
          <w:szCs w:val="24"/>
          <w:lang w:eastAsia="ru-RU"/>
        </w:rPr>
        <w:t xml:space="preserve"> </w:t>
      </w:r>
      <w:r w:rsidRPr="008A6C71">
        <w:rPr>
          <w:rFonts w:eastAsia="Times New Roman" w:cs="Times New Roman"/>
          <w:b/>
          <w:szCs w:val="24"/>
          <w:lang w:eastAsia="ru-RU"/>
        </w:rPr>
        <w:t>280 308 иш жана</w:t>
      </w:r>
      <w:r w:rsidRPr="004F66B8">
        <w:rPr>
          <w:rFonts w:eastAsia="Times New Roman" w:cs="Times New Roman"/>
          <w:szCs w:val="24"/>
          <w:lang w:eastAsia="ru-RU"/>
        </w:rPr>
        <w:t xml:space="preserve"> </w:t>
      </w:r>
      <w:r w:rsidRPr="008A6C71">
        <w:rPr>
          <w:rFonts w:eastAsia="Times New Roman" w:cs="Times New Roman"/>
          <w:b/>
          <w:szCs w:val="24"/>
          <w:lang w:eastAsia="ru-RU"/>
        </w:rPr>
        <w:t xml:space="preserve">материал </w:t>
      </w:r>
      <w:r w:rsidRPr="004F66B8">
        <w:rPr>
          <w:rFonts w:eastAsia="Times New Roman" w:cs="Times New Roman"/>
          <w:szCs w:val="24"/>
          <w:lang w:eastAsia="ru-RU"/>
        </w:rPr>
        <w:t>кара</w:t>
      </w:r>
      <w:r w:rsidR="008A6C71">
        <w:rPr>
          <w:rFonts w:eastAsia="Times New Roman" w:cs="Times New Roman"/>
          <w:szCs w:val="24"/>
          <w:lang w:eastAsia="ru-RU"/>
        </w:rPr>
        <w:t>л</w:t>
      </w:r>
      <w:r w:rsidRPr="004F66B8">
        <w:rPr>
          <w:rFonts w:eastAsia="Times New Roman" w:cs="Times New Roman"/>
          <w:szCs w:val="24"/>
          <w:lang w:eastAsia="ru-RU"/>
        </w:rPr>
        <w:t xml:space="preserve">ган, </w:t>
      </w:r>
      <w:proofErr w:type="gramStart"/>
      <w:r w:rsidRPr="004F66B8">
        <w:rPr>
          <w:rFonts w:eastAsia="Times New Roman" w:cs="Times New Roman"/>
          <w:szCs w:val="24"/>
          <w:lang w:eastAsia="ru-RU"/>
        </w:rPr>
        <w:t>бул</w:t>
      </w:r>
      <w:proofErr w:type="gramEnd"/>
      <w:r w:rsidRPr="004F66B8">
        <w:rPr>
          <w:rFonts w:eastAsia="Times New Roman" w:cs="Times New Roman"/>
          <w:szCs w:val="24"/>
          <w:lang w:eastAsia="ru-RU"/>
        </w:rPr>
        <w:t xml:space="preserve"> 2024-жылга (246 931) салыштырмалуу 13,52%га көп.</w:t>
      </w:r>
    </w:p>
    <w:p w:rsidR="00511234" w:rsidRDefault="006E7019" w:rsidP="00511234">
      <w:pPr>
        <w:spacing w:after="0" w:line="240" w:lineRule="auto"/>
        <w:rPr>
          <w:rFonts w:eastAsia="Times New Roman" w:cs="Times New Roman"/>
          <w:szCs w:val="24"/>
          <w:lang w:eastAsia="ru-RU"/>
        </w:rPr>
      </w:pPr>
      <w:r>
        <w:rPr>
          <w:rFonts w:eastAsia="Times New Roman" w:cs="Times New Roman"/>
          <w:szCs w:val="24"/>
          <w:lang w:eastAsia="ru-RU"/>
        </w:rPr>
        <w:tab/>
      </w:r>
    </w:p>
    <w:p w:rsidR="003C1FA4" w:rsidRPr="008A08A8" w:rsidRDefault="003C1FA4" w:rsidP="00511234">
      <w:pPr>
        <w:spacing w:after="0" w:line="240" w:lineRule="auto"/>
        <w:jc w:val="center"/>
        <w:rPr>
          <w:rFonts w:eastAsia="Times New Roman"/>
          <w:b/>
          <w:bCs/>
          <w:szCs w:val="24"/>
          <w:lang w:eastAsia="ru-RU"/>
        </w:rPr>
      </w:pPr>
      <w:r w:rsidRPr="008A08A8">
        <w:rPr>
          <w:rFonts w:eastAsia="Times New Roman"/>
          <w:b/>
          <w:bCs/>
          <w:szCs w:val="24"/>
          <w:lang w:eastAsia="ru-RU"/>
        </w:rPr>
        <w:t>Биринчи инстанциядагы соттор тарабынан аймактар ​​боюнча сот иштерин кароо</w:t>
      </w:r>
    </w:p>
    <w:p w:rsidR="00453B83" w:rsidRDefault="00453B83" w:rsidP="00453B83">
      <w:pPr>
        <w:spacing w:after="0" w:line="240" w:lineRule="auto"/>
        <w:rPr>
          <w:rFonts w:eastAsia="Times New Roman"/>
          <w:b/>
          <w:bCs/>
          <w:szCs w:val="24"/>
          <w:lang w:eastAsia="ru-RU"/>
        </w:rPr>
      </w:pPr>
    </w:p>
    <w:tbl>
      <w:tblPr>
        <w:tblStyle w:val="ad"/>
        <w:tblW w:w="9723" w:type="dxa"/>
        <w:tblLayout w:type="fixed"/>
        <w:tblLook w:val="04A0" w:firstRow="1" w:lastRow="0" w:firstColumn="1" w:lastColumn="0" w:noHBand="0" w:noVBand="1"/>
      </w:tblPr>
      <w:tblGrid>
        <w:gridCol w:w="392"/>
        <w:gridCol w:w="1843"/>
        <w:gridCol w:w="850"/>
        <w:gridCol w:w="1252"/>
        <w:gridCol w:w="1134"/>
        <w:gridCol w:w="1134"/>
        <w:gridCol w:w="1134"/>
        <w:gridCol w:w="992"/>
        <w:gridCol w:w="992"/>
      </w:tblGrid>
      <w:tr w:rsidR="00DA7DD4" w:rsidRPr="00522EE3" w:rsidTr="005C31E3">
        <w:trPr>
          <w:cantSplit/>
          <w:trHeight w:val="1591"/>
        </w:trPr>
        <w:tc>
          <w:tcPr>
            <w:tcW w:w="392" w:type="dxa"/>
          </w:tcPr>
          <w:p w:rsidR="00DA7DD4" w:rsidRPr="00522EE3" w:rsidRDefault="00DA7DD4" w:rsidP="00E21D78">
            <w:pPr>
              <w:jc w:val="center"/>
              <w:rPr>
                <w:rFonts w:eastAsia="Times New Roman"/>
                <w:b/>
                <w:bCs/>
                <w:sz w:val="20"/>
                <w:szCs w:val="24"/>
                <w:lang w:eastAsia="ru-RU"/>
              </w:rPr>
            </w:pPr>
            <w:r w:rsidRPr="00522EE3">
              <w:rPr>
                <w:rFonts w:eastAsia="Times New Roman"/>
                <w:b/>
                <w:bCs/>
                <w:sz w:val="20"/>
                <w:szCs w:val="24"/>
                <w:lang w:eastAsia="ru-RU"/>
              </w:rPr>
              <w:t>№№</w:t>
            </w:r>
          </w:p>
        </w:tc>
        <w:tc>
          <w:tcPr>
            <w:tcW w:w="1843" w:type="dxa"/>
          </w:tcPr>
          <w:p w:rsidR="005C31E3" w:rsidRDefault="005C31E3" w:rsidP="00AD5814">
            <w:pPr>
              <w:jc w:val="center"/>
              <w:rPr>
                <w:rFonts w:eastAsia="Times New Roman"/>
                <w:b/>
                <w:bCs/>
                <w:sz w:val="20"/>
                <w:szCs w:val="24"/>
                <w:lang w:eastAsia="ru-RU"/>
              </w:rPr>
            </w:pPr>
          </w:p>
          <w:p w:rsidR="005C31E3" w:rsidRDefault="005C31E3" w:rsidP="00AD5814">
            <w:pPr>
              <w:jc w:val="center"/>
              <w:rPr>
                <w:rFonts w:eastAsia="Times New Roman"/>
                <w:b/>
                <w:bCs/>
                <w:sz w:val="20"/>
                <w:szCs w:val="24"/>
                <w:lang w:eastAsia="ru-RU"/>
              </w:rPr>
            </w:pPr>
          </w:p>
          <w:p w:rsidR="005C31E3" w:rsidRDefault="005C31E3" w:rsidP="00AD5814">
            <w:pPr>
              <w:jc w:val="center"/>
              <w:rPr>
                <w:rFonts w:eastAsia="Times New Roman"/>
                <w:b/>
                <w:bCs/>
                <w:sz w:val="20"/>
                <w:szCs w:val="24"/>
                <w:lang w:eastAsia="ru-RU"/>
              </w:rPr>
            </w:pPr>
          </w:p>
          <w:p w:rsidR="00DA7DD4" w:rsidRPr="00522EE3" w:rsidRDefault="00DA7DD4" w:rsidP="00AD5814">
            <w:pPr>
              <w:jc w:val="center"/>
              <w:rPr>
                <w:rFonts w:eastAsia="Times New Roman"/>
                <w:b/>
                <w:bCs/>
                <w:sz w:val="20"/>
                <w:szCs w:val="24"/>
                <w:lang w:eastAsia="ru-RU"/>
              </w:rPr>
            </w:pPr>
            <w:r w:rsidRPr="00522EE3">
              <w:rPr>
                <w:rFonts w:eastAsia="Times New Roman"/>
                <w:b/>
                <w:bCs/>
                <w:sz w:val="20"/>
                <w:szCs w:val="24"/>
                <w:lang w:eastAsia="ru-RU"/>
              </w:rPr>
              <w:t>аймак</w:t>
            </w:r>
          </w:p>
        </w:tc>
        <w:tc>
          <w:tcPr>
            <w:tcW w:w="850" w:type="dxa"/>
          </w:tcPr>
          <w:p w:rsidR="005C31E3" w:rsidRDefault="005C31E3" w:rsidP="00E21D78">
            <w:pPr>
              <w:jc w:val="center"/>
              <w:rPr>
                <w:rFonts w:eastAsia="Times New Roman"/>
                <w:b/>
                <w:bCs/>
                <w:sz w:val="20"/>
                <w:szCs w:val="24"/>
                <w:lang w:eastAsia="ru-RU"/>
              </w:rPr>
            </w:pPr>
          </w:p>
          <w:p w:rsidR="005C31E3" w:rsidRDefault="005C31E3" w:rsidP="00E21D78">
            <w:pPr>
              <w:jc w:val="center"/>
              <w:rPr>
                <w:rFonts w:eastAsia="Times New Roman"/>
                <w:b/>
                <w:bCs/>
                <w:sz w:val="20"/>
                <w:szCs w:val="24"/>
                <w:lang w:eastAsia="ru-RU"/>
              </w:rPr>
            </w:pPr>
          </w:p>
          <w:p w:rsidR="005C31E3" w:rsidRDefault="005C31E3" w:rsidP="00E21D78">
            <w:pPr>
              <w:jc w:val="center"/>
              <w:rPr>
                <w:rFonts w:eastAsia="Times New Roman"/>
                <w:b/>
                <w:bCs/>
                <w:sz w:val="20"/>
                <w:szCs w:val="24"/>
                <w:lang w:eastAsia="ru-RU"/>
              </w:rPr>
            </w:pPr>
          </w:p>
          <w:p w:rsidR="00DA7DD4" w:rsidRPr="00522EE3" w:rsidRDefault="00DA7DD4" w:rsidP="00E21D78">
            <w:pPr>
              <w:jc w:val="center"/>
              <w:rPr>
                <w:rFonts w:eastAsia="Times New Roman"/>
                <w:b/>
                <w:bCs/>
                <w:sz w:val="20"/>
                <w:szCs w:val="24"/>
                <w:lang w:eastAsia="ru-RU"/>
              </w:rPr>
            </w:pPr>
            <w:r>
              <w:rPr>
                <w:rFonts w:eastAsia="Times New Roman"/>
                <w:b/>
                <w:bCs/>
                <w:sz w:val="20"/>
                <w:szCs w:val="24"/>
                <w:lang w:eastAsia="ru-RU"/>
              </w:rPr>
              <w:t>жыл</w:t>
            </w:r>
          </w:p>
        </w:tc>
        <w:tc>
          <w:tcPr>
            <w:tcW w:w="1252" w:type="dxa"/>
            <w:textDirection w:val="btLr"/>
            <w:vAlign w:val="center"/>
          </w:tcPr>
          <w:p w:rsidR="00DA7DD4" w:rsidRPr="00522EE3" w:rsidRDefault="00DA7DD4" w:rsidP="005C31E3">
            <w:pPr>
              <w:ind w:left="113" w:right="113"/>
              <w:jc w:val="center"/>
              <w:rPr>
                <w:rFonts w:eastAsia="Times New Roman"/>
                <w:b/>
                <w:bCs/>
                <w:sz w:val="20"/>
                <w:szCs w:val="24"/>
                <w:lang w:eastAsia="ru-RU"/>
              </w:rPr>
            </w:pPr>
            <w:r w:rsidRPr="00522EE3">
              <w:rPr>
                <w:rFonts w:eastAsia="Times New Roman"/>
                <w:b/>
                <w:bCs/>
                <w:sz w:val="20"/>
                <w:szCs w:val="24"/>
                <w:lang w:eastAsia="ru-RU"/>
              </w:rPr>
              <w:t>Кылмыш иштери</w:t>
            </w:r>
          </w:p>
        </w:tc>
        <w:tc>
          <w:tcPr>
            <w:tcW w:w="1134" w:type="dxa"/>
            <w:textDirection w:val="btLr"/>
            <w:vAlign w:val="center"/>
          </w:tcPr>
          <w:p w:rsidR="00DA7DD4" w:rsidRPr="00522EE3" w:rsidRDefault="00DA7DD4" w:rsidP="005C31E3">
            <w:pPr>
              <w:ind w:left="113" w:right="113"/>
              <w:jc w:val="center"/>
              <w:rPr>
                <w:rFonts w:eastAsia="Times New Roman"/>
                <w:b/>
                <w:bCs/>
                <w:sz w:val="20"/>
                <w:szCs w:val="24"/>
                <w:lang w:eastAsia="ru-RU"/>
              </w:rPr>
            </w:pPr>
            <w:r w:rsidRPr="00522EE3">
              <w:rPr>
                <w:rFonts w:eastAsia="Times New Roman"/>
                <w:b/>
                <w:bCs/>
                <w:sz w:val="20"/>
                <w:szCs w:val="24"/>
                <w:lang w:eastAsia="ru-RU"/>
              </w:rPr>
              <w:t>Укук бузуулар боюнча иштер</w:t>
            </w:r>
          </w:p>
        </w:tc>
        <w:tc>
          <w:tcPr>
            <w:tcW w:w="1134" w:type="dxa"/>
            <w:textDirection w:val="btLr"/>
            <w:vAlign w:val="center"/>
          </w:tcPr>
          <w:p w:rsidR="00DA7DD4" w:rsidRPr="00522EE3" w:rsidRDefault="00DA7DD4" w:rsidP="005C31E3">
            <w:pPr>
              <w:ind w:left="113" w:right="113"/>
              <w:jc w:val="center"/>
              <w:rPr>
                <w:rFonts w:eastAsia="Times New Roman"/>
                <w:b/>
                <w:bCs/>
                <w:sz w:val="20"/>
                <w:szCs w:val="24"/>
                <w:lang w:eastAsia="ru-RU"/>
              </w:rPr>
            </w:pPr>
            <w:r w:rsidRPr="00522EE3">
              <w:rPr>
                <w:rFonts w:eastAsia="Times New Roman"/>
                <w:b/>
                <w:bCs/>
                <w:sz w:val="20"/>
                <w:szCs w:val="24"/>
                <w:lang w:eastAsia="ru-RU"/>
              </w:rPr>
              <w:t>Жарандык иштер</w:t>
            </w:r>
          </w:p>
        </w:tc>
        <w:tc>
          <w:tcPr>
            <w:tcW w:w="1134" w:type="dxa"/>
            <w:textDirection w:val="btLr"/>
            <w:vAlign w:val="center"/>
          </w:tcPr>
          <w:p w:rsidR="00DA7DD4" w:rsidRPr="00522EE3" w:rsidRDefault="00DA7DD4" w:rsidP="005C31E3">
            <w:pPr>
              <w:ind w:left="113" w:right="113"/>
              <w:jc w:val="center"/>
              <w:rPr>
                <w:rFonts w:eastAsia="Times New Roman"/>
                <w:b/>
                <w:bCs/>
                <w:sz w:val="20"/>
                <w:szCs w:val="24"/>
                <w:lang w:eastAsia="ru-RU"/>
              </w:rPr>
            </w:pPr>
            <w:r w:rsidRPr="00522EE3">
              <w:rPr>
                <w:rFonts w:eastAsia="Times New Roman"/>
                <w:b/>
                <w:bCs/>
                <w:sz w:val="20"/>
                <w:szCs w:val="24"/>
                <w:lang w:eastAsia="ru-RU"/>
              </w:rPr>
              <w:t>Административдик иштер</w:t>
            </w:r>
          </w:p>
        </w:tc>
        <w:tc>
          <w:tcPr>
            <w:tcW w:w="992" w:type="dxa"/>
            <w:textDirection w:val="btLr"/>
            <w:vAlign w:val="center"/>
          </w:tcPr>
          <w:p w:rsidR="00DA7DD4" w:rsidRPr="00522EE3" w:rsidRDefault="00A17F3A" w:rsidP="005C31E3">
            <w:pPr>
              <w:ind w:left="113" w:right="113"/>
              <w:jc w:val="center"/>
              <w:rPr>
                <w:rFonts w:eastAsia="Times New Roman"/>
                <w:b/>
                <w:bCs/>
                <w:sz w:val="20"/>
                <w:szCs w:val="24"/>
                <w:lang w:eastAsia="ru-RU"/>
              </w:rPr>
            </w:pPr>
            <w:r>
              <w:rPr>
                <w:rFonts w:eastAsia="Times New Roman"/>
                <w:b/>
                <w:bCs/>
                <w:sz w:val="20"/>
                <w:szCs w:val="24"/>
                <w:lang w:eastAsia="ru-RU"/>
              </w:rPr>
              <w:t>Жалпы каралган иштер</w:t>
            </w:r>
          </w:p>
        </w:tc>
        <w:tc>
          <w:tcPr>
            <w:tcW w:w="992" w:type="dxa"/>
          </w:tcPr>
          <w:p w:rsidR="005C31E3" w:rsidRDefault="005C31E3" w:rsidP="00E21D78">
            <w:pPr>
              <w:jc w:val="center"/>
              <w:rPr>
                <w:rFonts w:eastAsia="Times New Roman"/>
                <w:b/>
                <w:bCs/>
                <w:sz w:val="20"/>
                <w:szCs w:val="24"/>
                <w:lang w:eastAsia="ru-RU"/>
              </w:rPr>
            </w:pPr>
          </w:p>
          <w:p w:rsidR="005C31E3" w:rsidRDefault="005C31E3" w:rsidP="00E21D78">
            <w:pPr>
              <w:jc w:val="center"/>
              <w:rPr>
                <w:rFonts w:eastAsia="Times New Roman"/>
                <w:b/>
                <w:bCs/>
                <w:sz w:val="20"/>
                <w:szCs w:val="24"/>
                <w:lang w:eastAsia="ru-RU"/>
              </w:rPr>
            </w:pPr>
          </w:p>
          <w:p w:rsidR="00DA7DD4" w:rsidRDefault="00DA7DD4" w:rsidP="00E21D78">
            <w:pPr>
              <w:jc w:val="center"/>
              <w:rPr>
                <w:rFonts w:eastAsia="Times New Roman"/>
                <w:b/>
                <w:bCs/>
                <w:sz w:val="20"/>
                <w:szCs w:val="24"/>
                <w:lang w:eastAsia="ru-RU"/>
              </w:rPr>
            </w:pPr>
            <w:r>
              <w:rPr>
                <w:rFonts w:eastAsia="Times New Roman"/>
                <w:b/>
                <w:bCs/>
                <w:sz w:val="20"/>
                <w:szCs w:val="24"/>
                <w:lang w:eastAsia="ru-RU"/>
              </w:rPr>
              <w:t>%</w:t>
            </w:r>
          </w:p>
          <w:p w:rsidR="00DA7DD4" w:rsidRPr="00522EE3" w:rsidRDefault="00DA7DD4" w:rsidP="00E21D78">
            <w:pPr>
              <w:jc w:val="center"/>
              <w:rPr>
                <w:rFonts w:eastAsia="Times New Roman"/>
                <w:b/>
                <w:bCs/>
                <w:sz w:val="20"/>
                <w:szCs w:val="24"/>
                <w:lang w:eastAsia="ru-RU"/>
              </w:rPr>
            </w:pPr>
            <w:r>
              <w:rPr>
                <w:rFonts w:eastAsia="Times New Roman"/>
                <w:b/>
                <w:bCs/>
                <w:sz w:val="20"/>
                <w:szCs w:val="24"/>
                <w:lang w:eastAsia="ru-RU"/>
              </w:rPr>
              <w:t>+/-</w:t>
            </w:r>
          </w:p>
        </w:tc>
      </w:tr>
      <w:tr w:rsidR="00DA7DD4" w:rsidRPr="00DA7DD4" w:rsidTr="00C51991">
        <w:tc>
          <w:tcPr>
            <w:tcW w:w="392" w:type="dxa"/>
            <w:vMerge w:val="restart"/>
          </w:tcPr>
          <w:p w:rsidR="00DA7DD4" w:rsidRPr="00DA7DD4" w:rsidRDefault="00DA7DD4" w:rsidP="00453B83">
            <w:pPr>
              <w:rPr>
                <w:rFonts w:eastAsia="Times New Roman"/>
                <w:b/>
                <w:bCs/>
                <w:szCs w:val="24"/>
                <w:lang w:eastAsia="ru-RU"/>
              </w:rPr>
            </w:pPr>
            <w:r w:rsidRPr="00DA7DD4">
              <w:rPr>
                <w:rFonts w:eastAsia="Times New Roman"/>
                <w:b/>
                <w:bCs/>
                <w:szCs w:val="24"/>
                <w:lang w:eastAsia="ru-RU"/>
              </w:rPr>
              <w:t>1</w:t>
            </w:r>
          </w:p>
        </w:tc>
        <w:tc>
          <w:tcPr>
            <w:tcW w:w="1843" w:type="dxa"/>
            <w:vMerge w:val="restart"/>
          </w:tcPr>
          <w:p w:rsidR="00715E82" w:rsidRPr="00DA7DD4" w:rsidRDefault="004978AD" w:rsidP="00DA7DD4">
            <w:pPr>
              <w:jc w:val="left"/>
              <w:rPr>
                <w:rFonts w:eastAsia="Times New Roman"/>
                <w:b/>
                <w:bCs/>
                <w:szCs w:val="24"/>
                <w:lang w:eastAsia="ru-RU"/>
              </w:rPr>
            </w:pPr>
            <w:r>
              <w:rPr>
                <w:rFonts w:eastAsia="Times New Roman"/>
                <w:b/>
                <w:bCs/>
                <w:szCs w:val="24"/>
                <w:lang w:eastAsia="ru-RU"/>
              </w:rPr>
              <w:t>Бишкек шаары</w:t>
            </w:r>
          </w:p>
        </w:tc>
        <w:tc>
          <w:tcPr>
            <w:tcW w:w="850" w:type="dxa"/>
          </w:tcPr>
          <w:p w:rsidR="00DA7DD4" w:rsidRPr="00DA7DD4" w:rsidRDefault="00C51991" w:rsidP="004978AD">
            <w:pPr>
              <w:jc w:val="center"/>
              <w:rPr>
                <w:rFonts w:eastAsia="Times New Roman"/>
                <w:b/>
                <w:bCs/>
                <w:szCs w:val="24"/>
                <w:lang w:eastAsia="ru-RU"/>
              </w:rPr>
            </w:pPr>
            <w:r>
              <w:rPr>
                <w:rFonts w:eastAsia="Times New Roman"/>
                <w:b/>
                <w:bCs/>
                <w:szCs w:val="24"/>
                <w:lang w:eastAsia="ru-RU"/>
              </w:rPr>
              <w:t>2025</w:t>
            </w:r>
          </w:p>
        </w:tc>
        <w:tc>
          <w:tcPr>
            <w:tcW w:w="1252" w:type="dxa"/>
          </w:tcPr>
          <w:p w:rsidR="00DA7DD4" w:rsidRPr="00DA7DD4" w:rsidRDefault="00DA7DD4" w:rsidP="003D60A2">
            <w:pPr>
              <w:jc w:val="center"/>
              <w:rPr>
                <w:rFonts w:eastAsia="Times New Roman"/>
                <w:bCs/>
                <w:szCs w:val="24"/>
                <w:lang w:eastAsia="ru-RU"/>
              </w:rPr>
            </w:pPr>
            <w:r>
              <w:rPr>
                <w:rFonts w:eastAsia="Times New Roman"/>
                <w:bCs/>
                <w:szCs w:val="24"/>
                <w:lang w:eastAsia="ru-RU"/>
              </w:rPr>
              <w:t>3422</w:t>
            </w:r>
          </w:p>
        </w:tc>
        <w:tc>
          <w:tcPr>
            <w:tcW w:w="1134" w:type="dxa"/>
          </w:tcPr>
          <w:p w:rsidR="00DA7DD4" w:rsidRPr="00DA7DD4" w:rsidRDefault="00DA7DD4" w:rsidP="003D60A2">
            <w:pPr>
              <w:jc w:val="center"/>
              <w:rPr>
                <w:rFonts w:eastAsia="Times New Roman"/>
                <w:bCs/>
                <w:szCs w:val="24"/>
                <w:lang w:eastAsia="ru-RU"/>
              </w:rPr>
            </w:pPr>
            <w:r>
              <w:rPr>
                <w:rFonts w:eastAsia="Times New Roman"/>
                <w:bCs/>
                <w:szCs w:val="24"/>
                <w:lang w:eastAsia="ru-RU"/>
              </w:rPr>
              <w:t>13418</w:t>
            </w:r>
          </w:p>
        </w:tc>
        <w:tc>
          <w:tcPr>
            <w:tcW w:w="1134" w:type="dxa"/>
          </w:tcPr>
          <w:p w:rsidR="00DA7DD4" w:rsidRPr="00DA7DD4" w:rsidRDefault="00C51991" w:rsidP="003D60A2">
            <w:pPr>
              <w:jc w:val="center"/>
              <w:rPr>
                <w:rFonts w:eastAsia="Times New Roman"/>
                <w:bCs/>
                <w:szCs w:val="24"/>
                <w:lang w:eastAsia="ru-RU"/>
              </w:rPr>
            </w:pPr>
            <w:r>
              <w:rPr>
                <w:rFonts w:eastAsia="Times New Roman"/>
                <w:bCs/>
                <w:szCs w:val="24"/>
                <w:lang w:eastAsia="ru-RU"/>
              </w:rPr>
              <w:t>52202</w:t>
            </w:r>
          </w:p>
        </w:tc>
        <w:tc>
          <w:tcPr>
            <w:tcW w:w="1134" w:type="dxa"/>
          </w:tcPr>
          <w:p w:rsidR="00DA7DD4" w:rsidRPr="00DA7DD4" w:rsidRDefault="00C51991" w:rsidP="004978AD">
            <w:pPr>
              <w:jc w:val="center"/>
              <w:rPr>
                <w:rFonts w:eastAsia="Times New Roman"/>
                <w:bCs/>
                <w:szCs w:val="24"/>
                <w:lang w:eastAsia="ru-RU"/>
              </w:rPr>
            </w:pPr>
            <w:r>
              <w:rPr>
                <w:rFonts w:eastAsia="Times New Roman"/>
                <w:bCs/>
                <w:szCs w:val="24"/>
                <w:lang w:eastAsia="ru-RU"/>
              </w:rPr>
              <w:t>1916</w:t>
            </w:r>
          </w:p>
        </w:tc>
        <w:tc>
          <w:tcPr>
            <w:tcW w:w="992" w:type="dxa"/>
          </w:tcPr>
          <w:p w:rsidR="00DA7DD4" w:rsidRPr="00DA7DD4" w:rsidRDefault="00C51991" w:rsidP="00777A19">
            <w:pPr>
              <w:jc w:val="center"/>
              <w:rPr>
                <w:rFonts w:eastAsia="Times New Roman"/>
                <w:b/>
                <w:bCs/>
                <w:szCs w:val="24"/>
                <w:lang w:eastAsia="ru-RU"/>
              </w:rPr>
            </w:pPr>
            <w:r>
              <w:rPr>
                <w:rFonts w:eastAsia="Times New Roman"/>
                <w:b/>
                <w:bCs/>
                <w:szCs w:val="24"/>
                <w:lang w:eastAsia="ru-RU"/>
              </w:rPr>
              <w:t>70958</w:t>
            </w:r>
          </w:p>
        </w:tc>
        <w:tc>
          <w:tcPr>
            <w:tcW w:w="992" w:type="dxa"/>
            <w:vMerge w:val="restart"/>
            <w:vAlign w:val="center"/>
          </w:tcPr>
          <w:p w:rsidR="00DA7DD4" w:rsidRPr="00C51991" w:rsidRDefault="00C51991" w:rsidP="00C51991">
            <w:pPr>
              <w:jc w:val="center"/>
              <w:rPr>
                <w:rFonts w:eastAsia="Times New Roman"/>
                <w:bCs/>
                <w:sz w:val="20"/>
                <w:szCs w:val="24"/>
                <w:lang w:eastAsia="ru-RU"/>
              </w:rPr>
            </w:pPr>
            <w:r w:rsidRPr="00C51991">
              <w:rPr>
                <w:rFonts w:eastAsia="Times New Roman"/>
                <w:bCs/>
                <w:sz w:val="20"/>
                <w:szCs w:val="24"/>
                <w:lang w:eastAsia="ru-RU"/>
              </w:rPr>
              <w:t>+12.77%</w:t>
            </w:r>
          </w:p>
        </w:tc>
      </w:tr>
      <w:tr w:rsidR="00DA7DD4" w:rsidRPr="00DA7DD4" w:rsidTr="00C51991">
        <w:tc>
          <w:tcPr>
            <w:tcW w:w="392" w:type="dxa"/>
            <w:vMerge/>
          </w:tcPr>
          <w:p w:rsidR="00DA7DD4" w:rsidRPr="00DA7DD4" w:rsidRDefault="00DA7DD4" w:rsidP="00453B83">
            <w:pPr>
              <w:rPr>
                <w:rFonts w:eastAsia="Times New Roman"/>
                <w:b/>
                <w:bCs/>
                <w:szCs w:val="24"/>
                <w:lang w:eastAsia="ru-RU"/>
              </w:rPr>
            </w:pPr>
          </w:p>
        </w:tc>
        <w:tc>
          <w:tcPr>
            <w:tcW w:w="1843" w:type="dxa"/>
            <w:vMerge/>
          </w:tcPr>
          <w:p w:rsidR="00DA7DD4" w:rsidRPr="00DA7DD4" w:rsidRDefault="00DA7DD4" w:rsidP="00DA7DD4">
            <w:pPr>
              <w:jc w:val="left"/>
              <w:rPr>
                <w:rFonts w:eastAsia="Times New Roman"/>
                <w:b/>
                <w:bCs/>
                <w:szCs w:val="24"/>
                <w:lang w:eastAsia="ru-RU"/>
              </w:rPr>
            </w:pPr>
          </w:p>
        </w:tc>
        <w:tc>
          <w:tcPr>
            <w:tcW w:w="850" w:type="dxa"/>
          </w:tcPr>
          <w:p w:rsidR="00DA7DD4" w:rsidRPr="00DA7DD4" w:rsidRDefault="00C51991" w:rsidP="004978AD">
            <w:pPr>
              <w:jc w:val="center"/>
              <w:rPr>
                <w:rFonts w:eastAsia="Times New Roman"/>
                <w:b/>
                <w:bCs/>
                <w:szCs w:val="24"/>
                <w:lang w:eastAsia="ru-RU"/>
              </w:rPr>
            </w:pPr>
            <w:r>
              <w:rPr>
                <w:rFonts w:eastAsia="Times New Roman"/>
                <w:b/>
                <w:bCs/>
                <w:szCs w:val="24"/>
                <w:lang w:eastAsia="ru-RU"/>
              </w:rPr>
              <w:t>2024</w:t>
            </w:r>
          </w:p>
        </w:tc>
        <w:tc>
          <w:tcPr>
            <w:tcW w:w="1252" w:type="dxa"/>
          </w:tcPr>
          <w:p w:rsidR="00DA7DD4" w:rsidRPr="00DA7DD4" w:rsidRDefault="00DA7DD4" w:rsidP="008A08A8">
            <w:pPr>
              <w:jc w:val="center"/>
              <w:rPr>
                <w:rFonts w:eastAsia="Times New Roman"/>
                <w:bCs/>
                <w:szCs w:val="24"/>
                <w:lang w:eastAsia="ru-RU"/>
              </w:rPr>
            </w:pPr>
            <w:r w:rsidRPr="00DA7DD4">
              <w:rPr>
                <w:rFonts w:eastAsia="Times New Roman"/>
                <w:bCs/>
                <w:szCs w:val="24"/>
                <w:lang w:eastAsia="ru-RU"/>
              </w:rPr>
              <w:t>3026</w:t>
            </w:r>
          </w:p>
        </w:tc>
        <w:tc>
          <w:tcPr>
            <w:tcW w:w="1134" w:type="dxa"/>
          </w:tcPr>
          <w:p w:rsidR="00DA7DD4" w:rsidRPr="00DA7DD4" w:rsidRDefault="00DA7DD4" w:rsidP="008A08A8">
            <w:pPr>
              <w:jc w:val="center"/>
              <w:rPr>
                <w:rFonts w:eastAsia="Times New Roman"/>
                <w:bCs/>
                <w:szCs w:val="24"/>
                <w:lang w:eastAsia="ru-RU"/>
              </w:rPr>
            </w:pPr>
            <w:r w:rsidRPr="00DA7DD4">
              <w:rPr>
                <w:rFonts w:eastAsia="Times New Roman"/>
                <w:bCs/>
                <w:szCs w:val="24"/>
                <w:lang w:eastAsia="ru-RU"/>
              </w:rPr>
              <w:t>9575</w:t>
            </w:r>
          </w:p>
        </w:tc>
        <w:tc>
          <w:tcPr>
            <w:tcW w:w="1134" w:type="dxa"/>
          </w:tcPr>
          <w:p w:rsidR="00DA7DD4" w:rsidRPr="00DA7DD4" w:rsidRDefault="00DA7DD4" w:rsidP="008A08A8">
            <w:pPr>
              <w:jc w:val="center"/>
              <w:rPr>
                <w:rFonts w:eastAsia="Times New Roman"/>
                <w:bCs/>
                <w:szCs w:val="24"/>
                <w:lang w:eastAsia="ru-RU"/>
              </w:rPr>
            </w:pPr>
            <w:r w:rsidRPr="00DA7DD4">
              <w:rPr>
                <w:rFonts w:eastAsia="Times New Roman"/>
                <w:bCs/>
                <w:szCs w:val="24"/>
                <w:lang w:eastAsia="ru-RU"/>
              </w:rPr>
              <w:t>48,768</w:t>
            </w:r>
          </w:p>
        </w:tc>
        <w:tc>
          <w:tcPr>
            <w:tcW w:w="1134" w:type="dxa"/>
          </w:tcPr>
          <w:p w:rsidR="00DA7DD4" w:rsidRPr="00DA7DD4" w:rsidRDefault="00DA7DD4" w:rsidP="004978AD">
            <w:pPr>
              <w:jc w:val="center"/>
              <w:rPr>
                <w:rFonts w:eastAsia="Times New Roman"/>
                <w:bCs/>
                <w:szCs w:val="24"/>
                <w:lang w:eastAsia="ru-RU"/>
              </w:rPr>
            </w:pPr>
            <w:r w:rsidRPr="00DA7DD4">
              <w:rPr>
                <w:rFonts w:eastAsia="Times New Roman"/>
                <w:bCs/>
                <w:szCs w:val="24"/>
                <w:lang w:eastAsia="ru-RU"/>
              </w:rPr>
              <w:t>1553</w:t>
            </w:r>
          </w:p>
        </w:tc>
        <w:tc>
          <w:tcPr>
            <w:tcW w:w="992" w:type="dxa"/>
          </w:tcPr>
          <w:p w:rsidR="00DA7DD4" w:rsidRPr="00DA7DD4" w:rsidRDefault="00C51991" w:rsidP="00777A19">
            <w:pPr>
              <w:jc w:val="center"/>
              <w:rPr>
                <w:rFonts w:eastAsia="Times New Roman"/>
                <w:b/>
                <w:bCs/>
                <w:szCs w:val="24"/>
                <w:lang w:eastAsia="ru-RU"/>
              </w:rPr>
            </w:pPr>
            <w:r>
              <w:rPr>
                <w:rFonts w:eastAsia="Times New Roman"/>
                <w:b/>
                <w:bCs/>
                <w:szCs w:val="24"/>
                <w:lang w:eastAsia="ru-RU"/>
              </w:rPr>
              <w:t>62922</w:t>
            </w:r>
          </w:p>
        </w:tc>
        <w:tc>
          <w:tcPr>
            <w:tcW w:w="992" w:type="dxa"/>
            <w:vMerge/>
            <w:vAlign w:val="center"/>
          </w:tcPr>
          <w:p w:rsidR="00DA7DD4" w:rsidRPr="00C51991" w:rsidRDefault="00DA7DD4" w:rsidP="00C51991">
            <w:pPr>
              <w:jc w:val="center"/>
              <w:rPr>
                <w:rFonts w:eastAsia="Times New Roman"/>
                <w:bCs/>
                <w:sz w:val="20"/>
                <w:szCs w:val="24"/>
                <w:lang w:eastAsia="ru-RU"/>
              </w:rPr>
            </w:pPr>
          </w:p>
        </w:tc>
      </w:tr>
      <w:tr w:rsidR="00C51991" w:rsidRPr="00DA7DD4" w:rsidTr="00C51991">
        <w:tc>
          <w:tcPr>
            <w:tcW w:w="392" w:type="dxa"/>
            <w:vMerge w:val="restart"/>
          </w:tcPr>
          <w:p w:rsidR="00C51991" w:rsidRPr="00DA7DD4" w:rsidRDefault="00C51991" w:rsidP="00453B83">
            <w:pPr>
              <w:rPr>
                <w:rFonts w:eastAsia="Times New Roman"/>
                <w:b/>
                <w:bCs/>
                <w:szCs w:val="24"/>
                <w:lang w:eastAsia="ru-RU"/>
              </w:rPr>
            </w:pPr>
            <w:r w:rsidRPr="00DA7DD4">
              <w:rPr>
                <w:rFonts w:eastAsia="Times New Roman"/>
                <w:b/>
                <w:bCs/>
                <w:szCs w:val="24"/>
                <w:lang w:eastAsia="ru-RU"/>
              </w:rPr>
              <w:t>2</w:t>
            </w:r>
          </w:p>
        </w:tc>
        <w:tc>
          <w:tcPr>
            <w:tcW w:w="1843" w:type="dxa"/>
            <w:vMerge w:val="restart"/>
          </w:tcPr>
          <w:p w:rsidR="00C51991" w:rsidRPr="00DA7DD4" w:rsidRDefault="00C51991" w:rsidP="004978AD">
            <w:pPr>
              <w:jc w:val="left"/>
              <w:rPr>
                <w:rFonts w:eastAsia="Times New Roman"/>
                <w:b/>
                <w:bCs/>
                <w:szCs w:val="24"/>
                <w:lang w:eastAsia="ru-RU"/>
              </w:rPr>
            </w:pPr>
            <w:r w:rsidRPr="00DA7DD4">
              <w:rPr>
                <w:rFonts w:eastAsia="Times New Roman"/>
                <w:b/>
                <w:bCs/>
                <w:szCs w:val="24"/>
                <w:lang w:eastAsia="ru-RU"/>
              </w:rPr>
              <w:t>Чүй облусу</w:t>
            </w:r>
            <w:r w:rsidR="004978AD">
              <w:rPr>
                <w:rFonts w:eastAsia="Times New Roman"/>
                <w:b/>
                <w:bCs/>
                <w:szCs w:val="24"/>
                <w:lang w:eastAsia="ru-RU"/>
              </w:rPr>
              <w:t xml:space="preserve"> б/ча</w:t>
            </w:r>
          </w:p>
        </w:tc>
        <w:tc>
          <w:tcPr>
            <w:tcW w:w="850" w:type="dxa"/>
          </w:tcPr>
          <w:p w:rsidR="00C51991" w:rsidRPr="00DA7DD4" w:rsidRDefault="00C51991" w:rsidP="004978AD">
            <w:pPr>
              <w:jc w:val="center"/>
              <w:rPr>
                <w:rFonts w:eastAsia="Times New Roman"/>
                <w:b/>
                <w:bCs/>
                <w:szCs w:val="24"/>
                <w:lang w:eastAsia="ru-RU"/>
              </w:rPr>
            </w:pPr>
            <w:r>
              <w:rPr>
                <w:rFonts w:eastAsia="Times New Roman"/>
                <w:b/>
                <w:bCs/>
                <w:szCs w:val="24"/>
                <w:lang w:eastAsia="ru-RU"/>
              </w:rPr>
              <w:t>2025</w:t>
            </w:r>
          </w:p>
        </w:tc>
        <w:tc>
          <w:tcPr>
            <w:tcW w:w="1252" w:type="dxa"/>
          </w:tcPr>
          <w:p w:rsidR="00C51991" w:rsidRPr="00DA7DD4" w:rsidRDefault="00F01AFB" w:rsidP="004978AD">
            <w:pPr>
              <w:jc w:val="center"/>
              <w:rPr>
                <w:rFonts w:eastAsia="Times New Roman"/>
                <w:bCs/>
                <w:szCs w:val="24"/>
                <w:lang w:eastAsia="ru-RU"/>
              </w:rPr>
            </w:pPr>
            <w:r>
              <w:rPr>
                <w:rFonts w:eastAsia="Times New Roman"/>
                <w:bCs/>
                <w:szCs w:val="24"/>
                <w:lang w:eastAsia="ru-RU"/>
              </w:rPr>
              <w:t>1895</w:t>
            </w:r>
          </w:p>
        </w:tc>
        <w:tc>
          <w:tcPr>
            <w:tcW w:w="1134" w:type="dxa"/>
          </w:tcPr>
          <w:p w:rsidR="00C51991" w:rsidRPr="00DA7DD4" w:rsidRDefault="00F01AFB" w:rsidP="003D60A2">
            <w:pPr>
              <w:jc w:val="center"/>
              <w:rPr>
                <w:rFonts w:eastAsia="Times New Roman"/>
                <w:bCs/>
                <w:szCs w:val="24"/>
                <w:lang w:eastAsia="ru-RU"/>
              </w:rPr>
            </w:pPr>
            <w:r>
              <w:rPr>
                <w:rFonts w:eastAsia="Times New Roman"/>
                <w:bCs/>
                <w:szCs w:val="24"/>
                <w:lang w:eastAsia="ru-RU"/>
              </w:rPr>
              <w:t>5029</w:t>
            </w:r>
          </w:p>
        </w:tc>
        <w:tc>
          <w:tcPr>
            <w:tcW w:w="1134" w:type="dxa"/>
          </w:tcPr>
          <w:p w:rsidR="00C51991" w:rsidRPr="00DA7DD4" w:rsidRDefault="00F01AFB" w:rsidP="003D60A2">
            <w:pPr>
              <w:jc w:val="center"/>
              <w:rPr>
                <w:rFonts w:eastAsia="Times New Roman"/>
                <w:bCs/>
                <w:szCs w:val="24"/>
                <w:lang w:eastAsia="ru-RU"/>
              </w:rPr>
            </w:pPr>
            <w:r>
              <w:rPr>
                <w:rFonts w:eastAsia="Times New Roman"/>
                <w:bCs/>
                <w:szCs w:val="24"/>
                <w:lang w:eastAsia="ru-RU"/>
              </w:rPr>
              <w:t>20604</w:t>
            </w:r>
          </w:p>
        </w:tc>
        <w:tc>
          <w:tcPr>
            <w:tcW w:w="1134" w:type="dxa"/>
          </w:tcPr>
          <w:p w:rsidR="00C51991" w:rsidRPr="00DA7DD4" w:rsidRDefault="00F01AFB" w:rsidP="003D60A2">
            <w:pPr>
              <w:jc w:val="center"/>
              <w:rPr>
                <w:rFonts w:eastAsia="Times New Roman"/>
                <w:bCs/>
                <w:szCs w:val="24"/>
                <w:lang w:eastAsia="ru-RU"/>
              </w:rPr>
            </w:pPr>
            <w:r>
              <w:rPr>
                <w:rFonts w:eastAsia="Times New Roman"/>
                <w:bCs/>
                <w:szCs w:val="24"/>
                <w:lang w:eastAsia="ru-RU"/>
              </w:rPr>
              <w:t>797</w:t>
            </w:r>
          </w:p>
        </w:tc>
        <w:tc>
          <w:tcPr>
            <w:tcW w:w="992" w:type="dxa"/>
          </w:tcPr>
          <w:p w:rsidR="00C51991" w:rsidRPr="00DA7DD4" w:rsidRDefault="00F01AFB" w:rsidP="00777A19">
            <w:pPr>
              <w:jc w:val="center"/>
              <w:rPr>
                <w:rFonts w:eastAsia="Times New Roman"/>
                <w:b/>
                <w:bCs/>
                <w:szCs w:val="24"/>
                <w:lang w:eastAsia="ru-RU"/>
              </w:rPr>
            </w:pPr>
            <w:r>
              <w:rPr>
                <w:rFonts w:eastAsia="Times New Roman"/>
                <w:b/>
                <w:bCs/>
                <w:szCs w:val="24"/>
                <w:lang w:eastAsia="ru-RU"/>
              </w:rPr>
              <w:t>28325</w:t>
            </w:r>
          </w:p>
        </w:tc>
        <w:tc>
          <w:tcPr>
            <w:tcW w:w="992" w:type="dxa"/>
            <w:vMerge w:val="restart"/>
            <w:vAlign w:val="center"/>
          </w:tcPr>
          <w:p w:rsidR="00C51991" w:rsidRPr="00C51991" w:rsidRDefault="00F01AFB" w:rsidP="00C51991">
            <w:pPr>
              <w:jc w:val="center"/>
              <w:rPr>
                <w:rFonts w:eastAsia="Times New Roman"/>
                <w:bCs/>
                <w:sz w:val="20"/>
                <w:szCs w:val="24"/>
                <w:lang w:eastAsia="ru-RU"/>
              </w:rPr>
            </w:pPr>
            <w:r>
              <w:rPr>
                <w:rFonts w:eastAsia="Times New Roman"/>
                <w:bCs/>
                <w:sz w:val="20"/>
                <w:szCs w:val="24"/>
                <w:lang w:eastAsia="ru-RU"/>
              </w:rPr>
              <w:t>-10.86%</w:t>
            </w:r>
          </w:p>
        </w:tc>
      </w:tr>
      <w:tr w:rsidR="00C51991" w:rsidRPr="00DA7DD4" w:rsidTr="00C51991">
        <w:tc>
          <w:tcPr>
            <w:tcW w:w="392" w:type="dxa"/>
            <w:vMerge/>
          </w:tcPr>
          <w:p w:rsidR="00C51991" w:rsidRPr="00DA7DD4" w:rsidRDefault="00C51991" w:rsidP="00453B83">
            <w:pPr>
              <w:rPr>
                <w:rFonts w:eastAsia="Times New Roman"/>
                <w:b/>
                <w:bCs/>
                <w:szCs w:val="24"/>
                <w:lang w:eastAsia="ru-RU"/>
              </w:rPr>
            </w:pPr>
          </w:p>
        </w:tc>
        <w:tc>
          <w:tcPr>
            <w:tcW w:w="1843" w:type="dxa"/>
            <w:vMerge/>
          </w:tcPr>
          <w:p w:rsidR="00C51991" w:rsidRPr="00DA7DD4" w:rsidRDefault="00C51991" w:rsidP="00DA7DD4">
            <w:pPr>
              <w:jc w:val="left"/>
              <w:rPr>
                <w:rFonts w:eastAsia="Times New Roman"/>
                <w:b/>
                <w:bCs/>
                <w:szCs w:val="24"/>
                <w:lang w:eastAsia="ru-RU"/>
              </w:rPr>
            </w:pPr>
          </w:p>
        </w:tc>
        <w:tc>
          <w:tcPr>
            <w:tcW w:w="850" w:type="dxa"/>
          </w:tcPr>
          <w:p w:rsidR="00C51991" w:rsidRPr="00DA7DD4" w:rsidRDefault="00C51991" w:rsidP="004978AD">
            <w:pPr>
              <w:jc w:val="center"/>
              <w:rPr>
                <w:rFonts w:eastAsia="Times New Roman"/>
                <w:b/>
                <w:bCs/>
                <w:szCs w:val="24"/>
                <w:lang w:eastAsia="ru-RU"/>
              </w:rPr>
            </w:pPr>
            <w:r>
              <w:rPr>
                <w:rFonts w:eastAsia="Times New Roman"/>
                <w:b/>
                <w:bCs/>
                <w:szCs w:val="24"/>
                <w:lang w:eastAsia="ru-RU"/>
              </w:rPr>
              <w:t>2024</w:t>
            </w:r>
          </w:p>
        </w:tc>
        <w:tc>
          <w:tcPr>
            <w:tcW w:w="1252" w:type="dxa"/>
          </w:tcPr>
          <w:p w:rsidR="00C51991" w:rsidRPr="00DA7DD4" w:rsidRDefault="00C51991" w:rsidP="008A08A8">
            <w:pPr>
              <w:jc w:val="center"/>
              <w:rPr>
                <w:rFonts w:eastAsia="Times New Roman"/>
                <w:bCs/>
                <w:szCs w:val="24"/>
                <w:lang w:eastAsia="ru-RU"/>
              </w:rPr>
            </w:pPr>
            <w:r w:rsidRPr="00DA7DD4">
              <w:rPr>
                <w:rFonts w:eastAsia="Times New Roman"/>
                <w:bCs/>
                <w:szCs w:val="24"/>
                <w:lang w:eastAsia="ru-RU"/>
              </w:rPr>
              <w:t>2183</w:t>
            </w:r>
          </w:p>
        </w:tc>
        <w:tc>
          <w:tcPr>
            <w:tcW w:w="1134" w:type="dxa"/>
          </w:tcPr>
          <w:p w:rsidR="00C51991" w:rsidRPr="00DA7DD4" w:rsidRDefault="00C51991" w:rsidP="008A08A8">
            <w:pPr>
              <w:jc w:val="center"/>
              <w:rPr>
                <w:rFonts w:eastAsia="Times New Roman"/>
                <w:bCs/>
                <w:szCs w:val="24"/>
                <w:lang w:eastAsia="ru-RU"/>
              </w:rPr>
            </w:pPr>
            <w:r w:rsidRPr="00DA7DD4">
              <w:rPr>
                <w:rFonts w:eastAsia="Times New Roman"/>
                <w:bCs/>
                <w:szCs w:val="24"/>
                <w:lang w:eastAsia="ru-RU"/>
              </w:rPr>
              <w:t>3933</w:t>
            </w:r>
          </w:p>
        </w:tc>
        <w:tc>
          <w:tcPr>
            <w:tcW w:w="1134" w:type="dxa"/>
          </w:tcPr>
          <w:p w:rsidR="00C51991" w:rsidRPr="00DA7DD4" w:rsidRDefault="00C51991" w:rsidP="004978AD">
            <w:pPr>
              <w:jc w:val="center"/>
              <w:rPr>
                <w:rFonts w:eastAsia="Times New Roman"/>
                <w:bCs/>
                <w:szCs w:val="24"/>
                <w:lang w:eastAsia="ru-RU"/>
              </w:rPr>
            </w:pPr>
            <w:r w:rsidRPr="00DA7DD4">
              <w:rPr>
                <w:rFonts w:eastAsia="Times New Roman"/>
                <w:bCs/>
                <w:szCs w:val="24"/>
                <w:lang w:eastAsia="ru-RU"/>
              </w:rPr>
              <w:t>24717</w:t>
            </w:r>
          </w:p>
        </w:tc>
        <w:tc>
          <w:tcPr>
            <w:tcW w:w="1134" w:type="dxa"/>
          </w:tcPr>
          <w:p w:rsidR="00C51991" w:rsidRPr="00DA7DD4" w:rsidRDefault="00C51991" w:rsidP="008A08A8">
            <w:pPr>
              <w:jc w:val="center"/>
              <w:rPr>
                <w:rFonts w:eastAsia="Times New Roman"/>
                <w:bCs/>
                <w:szCs w:val="24"/>
                <w:lang w:eastAsia="ru-RU"/>
              </w:rPr>
            </w:pPr>
            <w:r w:rsidRPr="00DA7DD4">
              <w:rPr>
                <w:rFonts w:eastAsia="Times New Roman"/>
                <w:bCs/>
                <w:szCs w:val="24"/>
                <w:lang w:eastAsia="ru-RU"/>
              </w:rPr>
              <w:t>944</w:t>
            </w:r>
          </w:p>
        </w:tc>
        <w:tc>
          <w:tcPr>
            <w:tcW w:w="992" w:type="dxa"/>
          </w:tcPr>
          <w:p w:rsidR="00C51991" w:rsidRPr="00DA7DD4" w:rsidRDefault="00F01AFB" w:rsidP="00777A19">
            <w:pPr>
              <w:jc w:val="center"/>
              <w:rPr>
                <w:rFonts w:eastAsia="Times New Roman"/>
                <w:b/>
                <w:bCs/>
                <w:szCs w:val="24"/>
                <w:lang w:eastAsia="ru-RU"/>
              </w:rPr>
            </w:pPr>
            <w:r>
              <w:rPr>
                <w:rFonts w:eastAsia="Times New Roman"/>
                <w:b/>
                <w:bCs/>
                <w:szCs w:val="24"/>
                <w:lang w:eastAsia="ru-RU"/>
              </w:rPr>
              <w:t>31777</w:t>
            </w:r>
          </w:p>
        </w:tc>
        <w:tc>
          <w:tcPr>
            <w:tcW w:w="992" w:type="dxa"/>
            <w:vMerge/>
            <w:vAlign w:val="center"/>
          </w:tcPr>
          <w:p w:rsidR="00C51991" w:rsidRPr="00C51991" w:rsidRDefault="00C51991" w:rsidP="00C51991">
            <w:pPr>
              <w:jc w:val="center"/>
              <w:rPr>
                <w:rFonts w:eastAsia="Times New Roman"/>
                <w:bCs/>
                <w:sz w:val="20"/>
                <w:szCs w:val="24"/>
                <w:lang w:eastAsia="ru-RU"/>
              </w:rPr>
            </w:pPr>
          </w:p>
        </w:tc>
      </w:tr>
      <w:tr w:rsidR="00C51991" w:rsidRPr="00DA7DD4" w:rsidTr="00C51991">
        <w:tc>
          <w:tcPr>
            <w:tcW w:w="392" w:type="dxa"/>
            <w:vMerge w:val="restart"/>
          </w:tcPr>
          <w:p w:rsidR="00C51991" w:rsidRPr="00DA7DD4" w:rsidRDefault="00C51991" w:rsidP="00453B83">
            <w:pPr>
              <w:rPr>
                <w:rFonts w:eastAsia="Times New Roman"/>
                <w:b/>
                <w:bCs/>
                <w:szCs w:val="24"/>
                <w:lang w:eastAsia="ru-RU"/>
              </w:rPr>
            </w:pPr>
            <w:r w:rsidRPr="00DA7DD4">
              <w:rPr>
                <w:rFonts w:eastAsia="Times New Roman"/>
                <w:b/>
                <w:bCs/>
                <w:szCs w:val="24"/>
                <w:lang w:eastAsia="ru-RU"/>
              </w:rPr>
              <w:t>3</w:t>
            </w:r>
          </w:p>
        </w:tc>
        <w:tc>
          <w:tcPr>
            <w:tcW w:w="1843" w:type="dxa"/>
            <w:vMerge w:val="restart"/>
          </w:tcPr>
          <w:p w:rsidR="00C51991" w:rsidRPr="00DA7DD4" w:rsidRDefault="00C51991" w:rsidP="004978AD">
            <w:pPr>
              <w:jc w:val="left"/>
              <w:rPr>
                <w:rFonts w:eastAsia="Times New Roman"/>
                <w:b/>
                <w:bCs/>
                <w:szCs w:val="24"/>
                <w:lang w:eastAsia="ru-RU"/>
              </w:rPr>
            </w:pPr>
            <w:r w:rsidRPr="00DA7DD4">
              <w:rPr>
                <w:rFonts w:eastAsia="Times New Roman"/>
                <w:b/>
                <w:bCs/>
                <w:szCs w:val="24"/>
                <w:lang w:eastAsia="ru-RU"/>
              </w:rPr>
              <w:t>Ош облусу</w:t>
            </w:r>
            <w:r w:rsidR="004978AD">
              <w:rPr>
                <w:rFonts w:eastAsia="Times New Roman"/>
                <w:b/>
                <w:bCs/>
                <w:szCs w:val="24"/>
                <w:lang w:eastAsia="ru-RU"/>
              </w:rPr>
              <w:t xml:space="preserve"> б/ча</w:t>
            </w:r>
          </w:p>
        </w:tc>
        <w:tc>
          <w:tcPr>
            <w:tcW w:w="850" w:type="dxa"/>
          </w:tcPr>
          <w:p w:rsidR="00C51991" w:rsidRPr="00DA7DD4" w:rsidRDefault="00C51991" w:rsidP="004978AD">
            <w:pPr>
              <w:jc w:val="center"/>
              <w:rPr>
                <w:rFonts w:eastAsia="Times New Roman"/>
                <w:b/>
                <w:bCs/>
                <w:szCs w:val="24"/>
                <w:lang w:eastAsia="ru-RU"/>
              </w:rPr>
            </w:pPr>
            <w:r>
              <w:rPr>
                <w:rFonts w:eastAsia="Times New Roman"/>
                <w:b/>
                <w:bCs/>
                <w:szCs w:val="24"/>
                <w:lang w:eastAsia="ru-RU"/>
              </w:rPr>
              <w:t>2025</w:t>
            </w:r>
          </w:p>
        </w:tc>
        <w:tc>
          <w:tcPr>
            <w:tcW w:w="1252" w:type="dxa"/>
          </w:tcPr>
          <w:p w:rsidR="00C51991" w:rsidRPr="00DA7DD4" w:rsidRDefault="00BC793E" w:rsidP="004978AD">
            <w:pPr>
              <w:jc w:val="center"/>
              <w:rPr>
                <w:rFonts w:eastAsia="Times New Roman"/>
                <w:bCs/>
                <w:szCs w:val="24"/>
                <w:lang w:eastAsia="ru-RU"/>
              </w:rPr>
            </w:pPr>
            <w:r>
              <w:rPr>
                <w:rFonts w:eastAsia="Times New Roman"/>
                <w:bCs/>
                <w:szCs w:val="24"/>
                <w:lang w:eastAsia="ru-RU"/>
              </w:rPr>
              <w:t>1821</w:t>
            </w:r>
          </w:p>
        </w:tc>
        <w:tc>
          <w:tcPr>
            <w:tcW w:w="1134" w:type="dxa"/>
          </w:tcPr>
          <w:p w:rsidR="00C51991" w:rsidRPr="00DA7DD4" w:rsidRDefault="00BC793E" w:rsidP="003D60A2">
            <w:pPr>
              <w:jc w:val="center"/>
              <w:rPr>
                <w:rFonts w:eastAsia="Times New Roman"/>
                <w:bCs/>
                <w:szCs w:val="24"/>
                <w:lang w:eastAsia="ru-RU"/>
              </w:rPr>
            </w:pPr>
            <w:r>
              <w:rPr>
                <w:rFonts w:eastAsia="Times New Roman"/>
                <w:bCs/>
                <w:szCs w:val="24"/>
                <w:lang w:eastAsia="ru-RU"/>
              </w:rPr>
              <w:t>5770</w:t>
            </w:r>
          </w:p>
        </w:tc>
        <w:tc>
          <w:tcPr>
            <w:tcW w:w="1134" w:type="dxa"/>
          </w:tcPr>
          <w:p w:rsidR="00C51991" w:rsidRPr="00DA7DD4" w:rsidRDefault="00BC793E" w:rsidP="003D60A2">
            <w:pPr>
              <w:jc w:val="center"/>
              <w:rPr>
                <w:rFonts w:eastAsia="Times New Roman"/>
                <w:bCs/>
                <w:szCs w:val="24"/>
                <w:lang w:eastAsia="ru-RU"/>
              </w:rPr>
            </w:pPr>
            <w:r>
              <w:rPr>
                <w:rFonts w:eastAsia="Times New Roman"/>
                <w:bCs/>
                <w:szCs w:val="24"/>
                <w:lang w:eastAsia="ru-RU"/>
              </w:rPr>
              <w:t>24384</w:t>
            </w:r>
          </w:p>
        </w:tc>
        <w:tc>
          <w:tcPr>
            <w:tcW w:w="1134" w:type="dxa"/>
          </w:tcPr>
          <w:p w:rsidR="00C51991" w:rsidRPr="00DA7DD4" w:rsidRDefault="00BC793E" w:rsidP="003D60A2">
            <w:pPr>
              <w:jc w:val="center"/>
              <w:rPr>
                <w:rFonts w:eastAsia="Times New Roman"/>
                <w:bCs/>
                <w:szCs w:val="24"/>
                <w:lang w:eastAsia="ru-RU"/>
              </w:rPr>
            </w:pPr>
            <w:r>
              <w:rPr>
                <w:rFonts w:eastAsia="Times New Roman"/>
                <w:bCs/>
                <w:szCs w:val="24"/>
                <w:lang w:eastAsia="ru-RU"/>
              </w:rPr>
              <w:t>702</w:t>
            </w:r>
          </w:p>
        </w:tc>
        <w:tc>
          <w:tcPr>
            <w:tcW w:w="992" w:type="dxa"/>
          </w:tcPr>
          <w:p w:rsidR="00C51991" w:rsidRPr="00DA7DD4" w:rsidRDefault="00BC793E" w:rsidP="00777A19">
            <w:pPr>
              <w:jc w:val="center"/>
              <w:rPr>
                <w:rFonts w:eastAsia="Times New Roman"/>
                <w:b/>
                <w:bCs/>
                <w:szCs w:val="24"/>
                <w:lang w:eastAsia="ru-RU"/>
              </w:rPr>
            </w:pPr>
            <w:r>
              <w:rPr>
                <w:rFonts w:eastAsia="Times New Roman"/>
                <w:b/>
                <w:bCs/>
                <w:szCs w:val="24"/>
                <w:lang w:eastAsia="ru-RU"/>
              </w:rPr>
              <w:t>32677</w:t>
            </w:r>
          </w:p>
        </w:tc>
        <w:tc>
          <w:tcPr>
            <w:tcW w:w="992" w:type="dxa"/>
            <w:vMerge w:val="restart"/>
            <w:vAlign w:val="center"/>
          </w:tcPr>
          <w:p w:rsidR="00C51991" w:rsidRPr="00C51991" w:rsidRDefault="00BC793E" w:rsidP="00C51991">
            <w:pPr>
              <w:jc w:val="center"/>
              <w:rPr>
                <w:rFonts w:eastAsia="Times New Roman"/>
                <w:bCs/>
                <w:sz w:val="20"/>
                <w:szCs w:val="24"/>
                <w:lang w:eastAsia="ru-RU"/>
              </w:rPr>
            </w:pPr>
            <w:r>
              <w:rPr>
                <w:rFonts w:eastAsia="Times New Roman"/>
                <w:bCs/>
                <w:sz w:val="20"/>
                <w:szCs w:val="24"/>
                <w:lang w:eastAsia="ru-RU"/>
              </w:rPr>
              <w:t>+20.80%</w:t>
            </w:r>
          </w:p>
        </w:tc>
      </w:tr>
      <w:tr w:rsidR="00C51991" w:rsidRPr="00DA7DD4" w:rsidTr="00C51991">
        <w:tc>
          <w:tcPr>
            <w:tcW w:w="392" w:type="dxa"/>
            <w:vMerge/>
          </w:tcPr>
          <w:p w:rsidR="00C51991" w:rsidRPr="00DA7DD4" w:rsidRDefault="00C51991" w:rsidP="00453B83">
            <w:pPr>
              <w:rPr>
                <w:rFonts w:eastAsia="Times New Roman"/>
                <w:b/>
                <w:bCs/>
                <w:szCs w:val="24"/>
                <w:lang w:eastAsia="ru-RU"/>
              </w:rPr>
            </w:pPr>
          </w:p>
        </w:tc>
        <w:tc>
          <w:tcPr>
            <w:tcW w:w="1843" w:type="dxa"/>
            <w:vMerge/>
          </w:tcPr>
          <w:p w:rsidR="00C51991" w:rsidRPr="00DA7DD4" w:rsidRDefault="00C51991" w:rsidP="00DA7DD4">
            <w:pPr>
              <w:jc w:val="left"/>
              <w:rPr>
                <w:rFonts w:eastAsia="Times New Roman"/>
                <w:b/>
                <w:bCs/>
                <w:szCs w:val="24"/>
                <w:lang w:eastAsia="ru-RU"/>
              </w:rPr>
            </w:pPr>
          </w:p>
        </w:tc>
        <w:tc>
          <w:tcPr>
            <w:tcW w:w="850" w:type="dxa"/>
          </w:tcPr>
          <w:p w:rsidR="00C51991" w:rsidRPr="00DA7DD4" w:rsidRDefault="00C51991" w:rsidP="004978AD">
            <w:pPr>
              <w:jc w:val="center"/>
              <w:rPr>
                <w:rFonts w:eastAsia="Times New Roman"/>
                <w:b/>
                <w:bCs/>
                <w:szCs w:val="24"/>
                <w:lang w:eastAsia="ru-RU"/>
              </w:rPr>
            </w:pPr>
            <w:r>
              <w:rPr>
                <w:rFonts w:eastAsia="Times New Roman"/>
                <w:b/>
                <w:bCs/>
                <w:szCs w:val="24"/>
                <w:lang w:eastAsia="ru-RU"/>
              </w:rPr>
              <w:t>2024</w:t>
            </w:r>
          </w:p>
        </w:tc>
        <w:tc>
          <w:tcPr>
            <w:tcW w:w="1252" w:type="dxa"/>
          </w:tcPr>
          <w:p w:rsidR="00C51991" w:rsidRPr="00DA7DD4" w:rsidRDefault="00C51991" w:rsidP="004978AD">
            <w:pPr>
              <w:jc w:val="center"/>
              <w:rPr>
                <w:rFonts w:eastAsia="Times New Roman"/>
                <w:bCs/>
                <w:szCs w:val="24"/>
                <w:lang w:eastAsia="ru-RU"/>
              </w:rPr>
            </w:pPr>
            <w:r w:rsidRPr="00DA7DD4">
              <w:rPr>
                <w:rFonts w:eastAsia="Times New Roman"/>
                <w:bCs/>
                <w:szCs w:val="24"/>
                <w:lang w:eastAsia="ru-RU"/>
              </w:rPr>
              <w:t>1825</w:t>
            </w:r>
          </w:p>
        </w:tc>
        <w:tc>
          <w:tcPr>
            <w:tcW w:w="1134" w:type="dxa"/>
          </w:tcPr>
          <w:p w:rsidR="00C51991" w:rsidRPr="00DA7DD4" w:rsidRDefault="00C51991" w:rsidP="008A08A8">
            <w:pPr>
              <w:jc w:val="center"/>
              <w:rPr>
                <w:rFonts w:eastAsia="Times New Roman"/>
                <w:bCs/>
                <w:szCs w:val="24"/>
                <w:lang w:eastAsia="ru-RU"/>
              </w:rPr>
            </w:pPr>
            <w:r w:rsidRPr="00DA7DD4">
              <w:rPr>
                <w:rFonts w:eastAsia="Times New Roman"/>
                <w:bCs/>
                <w:szCs w:val="24"/>
                <w:lang w:eastAsia="ru-RU"/>
              </w:rPr>
              <w:t>5097</w:t>
            </w:r>
          </w:p>
        </w:tc>
        <w:tc>
          <w:tcPr>
            <w:tcW w:w="1134" w:type="dxa"/>
          </w:tcPr>
          <w:p w:rsidR="00C51991" w:rsidRPr="00DA7DD4" w:rsidRDefault="00C51991" w:rsidP="004978AD">
            <w:pPr>
              <w:jc w:val="center"/>
              <w:rPr>
                <w:rFonts w:eastAsia="Times New Roman"/>
                <w:bCs/>
                <w:szCs w:val="24"/>
                <w:lang w:eastAsia="ru-RU"/>
              </w:rPr>
            </w:pPr>
            <w:r w:rsidRPr="00DA7DD4">
              <w:rPr>
                <w:rFonts w:eastAsia="Times New Roman"/>
                <w:bCs/>
                <w:szCs w:val="24"/>
                <w:lang w:eastAsia="ru-RU"/>
              </w:rPr>
              <w:t>19383</w:t>
            </w:r>
          </w:p>
        </w:tc>
        <w:tc>
          <w:tcPr>
            <w:tcW w:w="1134" w:type="dxa"/>
          </w:tcPr>
          <w:p w:rsidR="00C51991" w:rsidRPr="00DA7DD4" w:rsidRDefault="00C51991" w:rsidP="008A08A8">
            <w:pPr>
              <w:jc w:val="center"/>
              <w:rPr>
                <w:rFonts w:eastAsia="Times New Roman"/>
                <w:bCs/>
                <w:szCs w:val="24"/>
                <w:lang w:eastAsia="ru-RU"/>
              </w:rPr>
            </w:pPr>
            <w:r w:rsidRPr="00DA7DD4">
              <w:rPr>
                <w:rFonts w:eastAsia="Times New Roman"/>
                <w:bCs/>
                <w:szCs w:val="24"/>
                <w:lang w:eastAsia="ru-RU"/>
              </w:rPr>
              <w:t>745</w:t>
            </w:r>
          </w:p>
        </w:tc>
        <w:tc>
          <w:tcPr>
            <w:tcW w:w="992" w:type="dxa"/>
          </w:tcPr>
          <w:p w:rsidR="00C51991" w:rsidRPr="00DA7DD4" w:rsidRDefault="00BC793E" w:rsidP="00777A19">
            <w:pPr>
              <w:jc w:val="center"/>
              <w:rPr>
                <w:rFonts w:eastAsia="Times New Roman"/>
                <w:b/>
                <w:bCs/>
                <w:szCs w:val="24"/>
                <w:lang w:eastAsia="ru-RU"/>
              </w:rPr>
            </w:pPr>
            <w:r>
              <w:rPr>
                <w:rFonts w:eastAsia="Times New Roman"/>
                <w:b/>
                <w:bCs/>
                <w:szCs w:val="24"/>
                <w:lang w:eastAsia="ru-RU"/>
              </w:rPr>
              <w:t>27050</w:t>
            </w:r>
          </w:p>
        </w:tc>
        <w:tc>
          <w:tcPr>
            <w:tcW w:w="992" w:type="dxa"/>
            <w:vMerge/>
            <w:vAlign w:val="center"/>
          </w:tcPr>
          <w:p w:rsidR="00C51991" w:rsidRPr="00C51991" w:rsidRDefault="00C51991" w:rsidP="00C51991">
            <w:pPr>
              <w:jc w:val="center"/>
              <w:rPr>
                <w:rFonts w:eastAsia="Times New Roman"/>
                <w:bCs/>
                <w:sz w:val="20"/>
                <w:szCs w:val="24"/>
                <w:lang w:eastAsia="ru-RU"/>
              </w:rPr>
            </w:pPr>
          </w:p>
        </w:tc>
      </w:tr>
      <w:tr w:rsidR="00C51991" w:rsidRPr="00DA7DD4" w:rsidTr="00C51991">
        <w:tc>
          <w:tcPr>
            <w:tcW w:w="392" w:type="dxa"/>
            <w:vMerge w:val="restart"/>
          </w:tcPr>
          <w:p w:rsidR="00C51991" w:rsidRPr="00DA7DD4" w:rsidRDefault="00C51991" w:rsidP="00453B83">
            <w:pPr>
              <w:rPr>
                <w:rFonts w:eastAsia="Times New Roman"/>
                <w:b/>
                <w:bCs/>
                <w:szCs w:val="24"/>
                <w:lang w:eastAsia="ru-RU"/>
              </w:rPr>
            </w:pPr>
            <w:r w:rsidRPr="00DA7DD4">
              <w:rPr>
                <w:rFonts w:eastAsia="Times New Roman"/>
                <w:b/>
                <w:bCs/>
                <w:szCs w:val="24"/>
                <w:lang w:eastAsia="ru-RU"/>
              </w:rPr>
              <w:t>4</w:t>
            </w:r>
          </w:p>
        </w:tc>
        <w:tc>
          <w:tcPr>
            <w:tcW w:w="1843" w:type="dxa"/>
            <w:vMerge w:val="restart"/>
          </w:tcPr>
          <w:p w:rsidR="00C51991" w:rsidRPr="00DA7DD4" w:rsidRDefault="00C51991" w:rsidP="004978AD">
            <w:pPr>
              <w:jc w:val="left"/>
              <w:rPr>
                <w:rFonts w:eastAsia="Times New Roman"/>
                <w:b/>
                <w:bCs/>
                <w:szCs w:val="24"/>
                <w:lang w:eastAsia="ru-RU"/>
              </w:rPr>
            </w:pPr>
            <w:r w:rsidRPr="00DA7DD4">
              <w:rPr>
                <w:rFonts w:eastAsia="Times New Roman"/>
                <w:b/>
                <w:bCs/>
                <w:szCs w:val="24"/>
                <w:lang w:eastAsia="ru-RU"/>
              </w:rPr>
              <w:t>Жалал-Абад облусу</w:t>
            </w:r>
            <w:r w:rsidR="004978AD">
              <w:rPr>
                <w:rFonts w:eastAsia="Times New Roman"/>
                <w:b/>
                <w:bCs/>
                <w:szCs w:val="24"/>
                <w:lang w:eastAsia="ru-RU"/>
              </w:rPr>
              <w:t xml:space="preserve"> б/ча</w:t>
            </w:r>
          </w:p>
        </w:tc>
        <w:tc>
          <w:tcPr>
            <w:tcW w:w="850" w:type="dxa"/>
          </w:tcPr>
          <w:p w:rsidR="00C51991" w:rsidRPr="00DA7DD4" w:rsidRDefault="00C51991" w:rsidP="004978AD">
            <w:pPr>
              <w:jc w:val="center"/>
              <w:rPr>
                <w:rFonts w:eastAsia="Times New Roman"/>
                <w:b/>
                <w:bCs/>
                <w:szCs w:val="24"/>
                <w:lang w:eastAsia="ru-RU"/>
              </w:rPr>
            </w:pPr>
            <w:r>
              <w:rPr>
                <w:rFonts w:eastAsia="Times New Roman"/>
                <w:b/>
                <w:bCs/>
                <w:szCs w:val="24"/>
                <w:lang w:eastAsia="ru-RU"/>
              </w:rPr>
              <w:t>2025</w:t>
            </w:r>
          </w:p>
        </w:tc>
        <w:tc>
          <w:tcPr>
            <w:tcW w:w="1252" w:type="dxa"/>
          </w:tcPr>
          <w:p w:rsidR="00C51991" w:rsidRPr="00DA7DD4" w:rsidRDefault="00BC793E" w:rsidP="003D60A2">
            <w:pPr>
              <w:jc w:val="center"/>
              <w:rPr>
                <w:rFonts w:eastAsia="Times New Roman"/>
                <w:bCs/>
                <w:szCs w:val="24"/>
                <w:lang w:eastAsia="ru-RU"/>
              </w:rPr>
            </w:pPr>
            <w:r>
              <w:rPr>
                <w:rFonts w:eastAsia="Times New Roman"/>
                <w:bCs/>
                <w:szCs w:val="24"/>
                <w:lang w:eastAsia="ru-RU"/>
              </w:rPr>
              <w:t>1298</w:t>
            </w:r>
          </w:p>
        </w:tc>
        <w:tc>
          <w:tcPr>
            <w:tcW w:w="1134" w:type="dxa"/>
          </w:tcPr>
          <w:p w:rsidR="00C51991" w:rsidRPr="00DA7DD4" w:rsidRDefault="00BC793E" w:rsidP="003D60A2">
            <w:pPr>
              <w:jc w:val="center"/>
              <w:rPr>
                <w:rFonts w:eastAsia="Times New Roman"/>
                <w:bCs/>
                <w:szCs w:val="24"/>
                <w:lang w:eastAsia="ru-RU"/>
              </w:rPr>
            </w:pPr>
            <w:r>
              <w:rPr>
                <w:rFonts w:eastAsia="Times New Roman"/>
                <w:bCs/>
                <w:szCs w:val="24"/>
                <w:lang w:eastAsia="ru-RU"/>
              </w:rPr>
              <w:t>4642</w:t>
            </w:r>
          </w:p>
        </w:tc>
        <w:tc>
          <w:tcPr>
            <w:tcW w:w="1134" w:type="dxa"/>
          </w:tcPr>
          <w:p w:rsidR="00C51991" w:rsidRPr="00DA7DD4" w:rsidRDefault="00BC793E" w:rsidP="003D60A2">
            <w:pPr>
              <w:jc w:val="center"/>
              <w:rPr>
                <w:rFonts w:eastAsia="Times New Roman"/>
                <w:bCs/>
                <w:szCs w:val="24"/>
                <w:lang w:eastAsia="ru-RU"/>
              </w:rPr>
            </w:pPr>
            <w:r>
              <w:rPr>
                <w:rFonts w:eastAsia="Times New Roman"/>
                <w:bCs/>
                <w:szCs w:val="24"/>
                <w:lang w:eastAsia="ru-RU"/>
              </w:rPr>
              <w:t>20823</w:t>
            </w:r>
          </w:p>
        </w:tc>
        <w:tc>
          <w:tcPr>
            <w:tcW w:w="1134" w:type="dxa"/>
          </w:tcPr>
          <w:p w:rsidR="00C51991" w:rsidRPr="00DA7DD4" w:rsidRDefault="00BC793E" w:rsidP="003D60A2">
            <w:pPr>
              <w:jc w:val="center"/>
              <w:rPr>
                <w:rFonts w:eastAsia="Times New Roman"/>
                <w:bCs/>
                <w:szCs w:val="24"/>
                <w:lang w:eastAsia="ru-RU"/>
              </w:rPr>
            </w:pPr>
            <w:r>
              <w:rPr>
                <w:rFonts w:eastAsia="Times New Roman"/>
                <w:bCs/>
                <w:szCs w:val="24"/>
                <w:lang w:eastAsia="ru-RU"/>
              </w:rPr>
              <w:t>859</w:t>
            </w:r>
          </w:p>
        </w:tc>
        <w:tc>
          <w:tcPr>
            <w:tcW w:w="992" w:type="dxa"/>
          </w:tcPr>
          <w:p w:rsidR="00C51991" w:rsidRPr="00DA7DD4" w:rsidRDefault="00BC793E" w:rsidP="00777A19">
            <w:pPr>
              <w:jc w:val="center"/>
              <w:rPr>
                <w:rFonts w:eastAsia="Times New Roman"/>
                <w:b/>
                <w:bCs/>
                <w:szCs w:val="24"/>
                <w:lang w:eastAsia="ru-RU"/>
              </w:rPr>
            </w:pPr>
            <w:r>
              <w:rPr>
                <w:rFonts w:eastAsia="Times New Roman"/>
                <w:b/>
                <w:bCs/>
                <w:szCs w:val="24"/>
                <w:lang w:eastAsia="ru-RU"/>
              </w:rPr>
              <w:t>27622</w:t>
            </w:r>
          </w:p>
        </w:tc>
        <w:tc>
          <w:tcPr>
            <w:tcW w:w="992" w:type="dxa"/>
            <w:vMerge w:val="restart"/>
            <w:vAlign w:val="center"/>
          </w:tcPr>
          <w:p w:rsidR="00C51991" w:rsidRPr="00C51991" w:rsidRDefault="00BC793E" w:rsidP="00C51991">
            <w:pPr>
              <w:jc w:val="center"/>
              <w:rPr>
                <w:rFonts w:eastAsia="Times New Roman"/>
                <w:bCs/>
                <w:sz w:val="20"/>
                <w:szCs w:val="24"/>
                <w:lang w:eastAsia="ru-RU"/>
              </w:rPr>
            </w:pPr>
            <w:r>
              <w:rPr>
                <w:rFonts w:eastAsia="Times New Roman"/>
                <w:bCs/>
                <w:sz w:val="20"/>
                <w:szCs w:val="24"/>
                <w:lang w:eastAsia="ru-RU"/>
              </w:rPr>
              <w:t>+29.91%</w:t>
            </w:r>
          </w:p>
        </w:tc>
      </w:tr>
      <w:tr w:rsidR="00C51991" w:rsidRPr="00DA7DD4" w:rsidTr="00C51991">
        <w:tc>
          <w:tcPr>
            <w:tcW w:w="392" w:type="dxa"/>
            <w:vMerge/>
          </w:tcPr>
          <w:p w:rsidR="00C51991" w:rsidRPr="00DA7DD4" w:rsidRDefault="00C51991" w:rsidP="00453B83">
            <w:pPr>
              <w:rPr>
                <w:rFonts w:eastAsia="Times New Roman"/>
                <w:b/>
                <w:bCs/>
                <w:szCs w:val="24"/>
                <w:lang w:eastAsia="ru-RU"/>
              </w:rPr>
            </w:pPr>
          </w:p>
        </w:tc>
        <w:tc>
          <w:tcPr>
            <w:tcW w:w="1843" w:type="dxa"/>
            <w:vMerge/>
          </w:tcPr>
          <w:p w:rsidR="00C51991" w:rsidRPr="00DA7DD4" w:rsidRDefault="00C51991" w:rsidP="00DA7DD4">
            <w:pPr>
              <w:jc w:val="left"/>
              <w:rPr>
                <w:rFonts w:eastAsia="Times New Roman"/>
                <w:b/>
                <w:bCs/>
                <w:szCs w:val="24"/>
                <w:lang w:eastAsia="ru-RU"/>
              </w:rPr>
            </w:pPr>
          </w:p>
        </w:tc>
        <w:tc>
          <w:tcPr>
            <w:tcW w:w="850" w:type="dxa"/>
          </w:tcPr>
          <w:p w:rsidR="00C51991" w:rsidRPr="00DA7DD4" w:rsidRDefault="00C51991" w:rsidP="004978AD">
            <w:pPr>
              <w:jc w:val="center"/>
              <w:rPr>
                <w:rFonts w:eastAsia="Times New Roman"/>
                <w:b/>
                <w:bCs/>
                <w:szCs w:val="24"/>
                <w:lang w:eastAsia="ru-RU"/>
              </w:rPr>
            </w:pPr>
            <w:r>
              <w:rPr>
                <w:rFonts w:eastAsia="Times New Roman"/>
                <w:b/>
                <w:bCs/>
                <w:szCs w:val="24"/>
                <w:lang w:eastAsia="ru-RU"/>
              </w:rPr>
              <w:t>2024</w:t>
            </w:r>
          </w:p>
        </w:tc>
        <w:tc>
          <w:tcPr>
            <w:tcW w:w="1252" w:type="dxa"/>
          </w:tcPr>
          <w:p w:rsidR="00C51991" w:rsidRPr="00DA7DD4" w:rsidRDefault="00C51991" w:rsidP="004978AD">
            <w:pPr>
              <w:jc w:val="center"/>
              <w:rPr>
                <w:rFonts w:eastAsia="Times New Roman"/>
                <w:bCs/>
                <w:szCs w:val="24"/>
                <w:lang w:eastAsia="ru-RU"/>
              </w:rPr>
            </w:pPr>
            <w:r w:rsidRPr="00DA7DD4">
              <w:rPr>
                <w:rFonts w:eastAsia="Times New Roman"/>
                <w:bCs/>
                <w:szCs w:val="24"/>
                <w:lang w:eastAsia="ru-RU"/>
              </w:rPr>
              <w:t>1320</w:t>
            </w:r>
          </w:p>
        </w:tc>
        <w:tc>
          <w:tcPr>
            <w:tcW w:w="1134" w:type="dxa"/>
          </w:tcPr>
          <w:p w:rsidR="00C51991" w:rsidRPr="00DA7DD4" w:rsidRDefault="00C51991" w:rsidP="008A08A8">
            <w:pPr>
              <w:jc w:val="center"/>
              <w:rPr>
                <w:rFonts w:eastAsia="Times New Roman"/>
                <w:bCs/>
                <w:szCs w:val="24"/>
                <w:lang w:eastAsia="ru-RU"/>
              </w:rPr>
            </w:pPr>
            <w:r w:rsidRPr="00DA7DD4">
              <w:rPr>
                <w:rFonts w:eastAsia="Times New Roman"/>
                <w:bCs/>
                <w:szCs w:val="24"/>
                <w:lang w:eastAsia="ru-RU"/>
              </w:rPr>
              <w:t>3557</w:t>
            </w:r>
          </w:p>
        </w:tc>
        <w:tc>
          <w:tcPr>
            <w:tcW w:w="1134" w:type="dxa"/>
          </w:tcPr>
          <w:p w:rsidR="00C51991" w:rsidRPr="00DA7DD4" w:rsidRDefault="00C51991" w:rsidP="008A08A8">
            <w:pPr>
              <w:jc w:val="center"/>
              <w:rPr>
                <w:rFonts w:eastAsia="Times New Roman"/>
                <w:bCs/>
                <w:szCs w:val="24"/>
                <w:lang w:eastAsia="ru-RU"/>
              </w:rPr>
            </w:pPr>
            <w:r w:rsidRPr="00DA7DD4">
              <w:rPr>
                <w:rFonts w:eastAsia="Times New Roman"/>
                <w:bCs/>
                <w:szCs w:val="24"/>
                <w:lang w:eastAsia="ru-RU"/>
              </w:rPr>
              <w:t>15,742</w:t>
            </w:r>
          </w:p>
        </w:tc>
        <w:tc>
          <w:tcPr>
            <w:tcW w:w="1134" w:type="dxa"/>
          </w:tcPr>
          <w:p w:rsidR="00C51991" w:rsidRPr="00DA7DD4" w:rsidRDefault="00C51991" w:rsidP="008A08A8">
            <w:pPr>
              <w:jc w:val="center"/>
              <w:rPr>
                <w:rFonts w:eastAsia="Times New Roman"/>
                <w:bCs/>
                <w:szCs w:val="24"/>
                <w:lang w:eastAsia="ru-RU"/>
              </w:rPr>
            </w:pPr>
            <w:r w:rsidRPr="00DA7DD4">
              <w:rPr>
                <w:rFonts w:eastAsia="Times New Roman"/>
                <w:bCs/>
                <w:szCs w:val="24"/>
                <w:lang w:eastAsia="ru-RU"/>
              </w:rPr>
              <w:t>643</w:t>
            </w:r>
          </w:p>
        </w:tc>
        <w:tc>
          <w:tcPr>
            <w:tcW w:w="992" w:type="dxa"/>
          </w:tcPr>
          <w:p w:rsidR="00C51991" w:rsidRPr="00DA7DD4" w:rsidRDefault="00BC793E" w:rsidP="00777A19">
            <w:pPr>
              <w:jc w:val="center"/>
              <w:rPr>
                <w:rFonts w:eastAsia="Times New Roman"/>
                <w:b/>
                <w:bCs/>
                <w:szCs w:val="24"/>
                <w:lang w:eastAsia="ru-RU"/>
              </w:rPr>
            </w:pPr>
            <w:r>
              <w:rPr>
                <w:rFonts w:eastAsia="Times New Roman"/>
                <w:b/>
                <w:bCs/>
                <w:szCs w:val="24"/>
                <w:lang w:eastAsia="ru-RU"/>
              </w:rPr>
              <w:t>21262</w:t>
            </w:r>
          </w:p>
        </w:tc>
        <w:tc>
          <w:tcPr>
            <w:tcW w:w="992" w:type="dxa"/>
            <w:vMerge/>
            <w:vAlign w:val="center"/>
          </w:tcPr>
          <w:p w:rsidR="00C51991" w:rsidRPr="00C51991" w:rsidRDefault="00C51991" w:rsidP="00C51991">
            <w:pPr>
              <w:jc w:val="center"/>
              <w:rPr>
                <w:rFonts w:eastAsia="Times New Roman"/>
                <w:bCs/>
                <w:sz w:val="20"/>
                <w:szCs w:val="24"/>
                <w:lang w:eastAsia="ru-RU"/>
              </w:rPr>
            </w:pPr>
          </w:p>
        </w:tc>
      </w:tr>
      <w:tr w:rsidR="00C51991" w:rsidRPr="00DA7DD4" w:rsidTr="00C51991">
        <w:tc>
          <w:tcPr>
            <w:tcW w:w="392" w:type="dxa"/>
            <w:vMerge w:val="restart"/>
          </w:tcPr>
          <w:p w:rsidR="00C51991" w:rsidRPr="00DA7DD4" w:rsidRDefault="00C51991" w:rsidP="00453B83">
            <w:pPr>
              <w:rPr>
                <w:rFonts w:eastAsia="Times New Roman"/>
                <w:b/>
                <w:bCs/>
                <w:szCs w:val="24"/>
                <w:lang w:eastAsia="ru-RU"/>
              </w:rPr>
            </w:pPr>
            <w:r w:rsidRPr="00DA7DD4">
              <w:rPr>
                <w:rFonts w:eastAsia="Times New Roman"/>
                <w:b/>
                <w:bCs/>
                <w:szCs w:val="24"/>
                <w:lang w:eastAsia="ru-RU"/>
              </w:rPr>
              <w:t>5</w:t>
            </w:r>
          </w:p>
        </w:tc>
        <w:tc>
          <w:tcPr>
            <w:tcW w:w="1843" w:type="dxa"/>
            <w:vMerge w:val="restart"/>
          </w:tcPr>
          <w:p w:rsidR="00C51991" w:rsidRPr="00DA7DD4" w:rsidRDefault="004978AD" w:rsidP="00DA7DD4">
            <w:pPr>
              <w:jc w:val="left"/>
              <w:rPr>
                <w:rFonts w:eastAsia="Times New Roman"/>
                <w:b/>
                <w:bCs/>
                <w:szCs w:val="24"/>
                <w:lang w:eastAsia="ru-RU"/>
              </w:rPr>
            </w:pPr>
            <w:r>
              <w:rPr>
                <w:rFonts w:eastAsia="Times New Roman"/>
                <w:b/>
                <w:bCs/>
                <w:szCs w:val="24"/>
                <w:lang w:eastAsia="ru-RU"/>
              </w:rPr>
              <w:t>Ысык-Көл облусу б/ча</w:t>
            </w:r>
          </w:p>
        </w:tc>
        <w:tc>
          <w:tcPr>
            <w:tcW w:w="850" w:type="dxa"/>
          </w:tcPr>
          <w:p w:rsidR="00C51991" w:rsidRPr="00DA7DD4" w:rsidRDefault="00C51991" w:rsidP="004978AD">
            <w:pPr>
              <w:jc w:val="center"/>
              <w:rPr>
                <w:rFonts w:eastAsia="Times New Roman"/>
                <w:b/>
                <w:bCs/>
                <w:szCs w:val="24"/>
                <w:lang w:eastAsia="ru-RU"/>
              </w:rPr>
            </w:pPr>
            <w:r>
              <w:rPr>
                <w:rFonts w:eastAsia="Times New Roman"/>
                <w:b/>
                <w:bCs/>
                <w:szCs w:val="24"/>
                <w:lang w:eastAsia="ru-RU"/>
              </w:rPr>
              <w:t>2025</w:t>
            </w:r>
          </w:p>
        </w:tc>
        <w:tc>
          <w:tcPr>
            <w:tcW w:w="1252" w:type="dxa"/>
          </w:tcPr>
          <w:p w:rsidR="00C51991" w:rsidRPr="00DA7DD4" w:rsidRDefault="00BC793E" w:rsidP="003D60A2">
            <w:pPr>
              <w:jc w:val="center"/>
              <w:rPr>
                <w:rFonts w:eastAsia="Times New Roman"/>
                <w:bCs/>
                <w:szCs w:val="24"/>
                <w:lang w:eastAsia="ru-RU"/>
              </w:rPr>
            </w:pPr>
            <w:r>
              <w:rPr>
                <w:rFonts w:eastAsia="Times New Roman"/>
                <w:bCs/>
                <w:szCs w:val="24"/>
                <w:lang w:eastAsia="ru-RU"/>
              </w:rPr>
              <w:t>851</w:t>
            </w:r>
          </w:p>
        </w:tc>
        <w:tc>
          <w:tcPr>
            <w:tcW w:w="1134" w:type="dxa"/>
          </w:tcPr>
          <w:p w:rsidR="00C51991" w:rsidRPr="00DA7DD4" w:rsidRDefault="00BC793E" w:rsidP="003D60A2">
            <w:pPr>
              <w:jc w:val="center"/>
              <w:rPr>
                <w:rFonts w:eastAsia="Times New Roman"/>
                <w:bCs/>
                <w:szCs w:val="24"/>
                <w:lang w:eastAsia="ru-RU"/>
              </w:rPr>
            </w:pPr>
            <w:r>
              <w:rPr>
                <w:rFonts w:eastAsia="Times New Roman"/>
                <w:bCs/>
                <w:szCs w:val="24"/>
                <w:lang w:eastAsia="ru-RU"/>
              </w:rPr>
              <w:t>3950</w:t>
            </w:r>
          </w:p>
        </w:tc>
        <w:tc>
          <w:tcPr>
            <w:tcW w:w="1134" w:type="dxa"/>
          </w:tcPr>
          <w:p w:rsidR="00C51991" w:rsidRPr="00DA7DD4" w:rsidRDefault="00BC793E" w:rsidP="003D60A2">
            <w:pPr>
              <w:jc w:val="center"/>
              <w:rPr>
                <w:rFonts w:eastAsia="Times New Roman"/>
                <w:bCs/>
                <w:szCs w:val="24"/>
                <w:lang w:eastAsia="ru-RU"/>
              </w:rPr>
            </w:pPr>
            <w:r>
              <w:rPr>
                <w:rFonts w:eastAsia="Times New Roman"/>
                <w:bCs/>
                <w:szCs w:val="24"/>
                <w:lang w:eastAsia="ru-RU"/>
              </w:rPr>
              <w:t>10116</w:t>
            </w:r>
          </w:p>
        </w:tc>
        <w:tc>
          <w:tcPr>
            <w:tcW w:w="1134" w:type="dxa"/>
          </w:tcPr>
          <w:p w:rsidR="00C51991" w:rsidRPr="00DA7DD4" w:rsidRDefault="00BC793E" w:rsidP="003D60A2">
            <w:pPr>
              <w:jc w:val="center"/>
              <w:rPr>
                <w:rFonts w:eastAsia="Times New Roman"/>
                <w:bCs/>
                <w:szCs w:val="24"/>
                <w:lang w:eastAsia="ru-RU"/>
              </w:rPr>
            </w:pPr>
            <w:r>
              <w:rPr>
                <w:rFonts w:eastAsia="Times New Roman"/>
                <w:bCs/>
                <w:szCs w:val="24"/>
                <w:lang w:eastAsia="ru-RU"/>
              </w:rPr>
              <w:t>427</w:t>
            </w:r>
          </w:p>
        </w:tc>
        <w:tc>
          <w:tcPr>
            <w:tcW w:w="992" w:type="dxa"/>
          </w:tcPr>
          <w:p w:rsidR="00C51991" w:rsidRPr="00DA7DD4" w:rsidRDefault="00BC793E" w:rsidP="00777A19">
            <w:pPr>
              <w:jc w:val="center"/>
              <w:rPr>
                <w:rFonts w:eastAsia="Times New Roman"/>
                <w:b/>
                <w:bCs/>
                <w:szCs w:val="24"/>
                <w:lang w:eastAsia="ru-RU"/>
              </w:rPr>
            </w:pPr>
            <w:r>
              <w:rPr>
                <w:rFonts w:eastAsia="Times New Roman"/>
                <w:b/>
                <w:bCs/>
                <w:szCs w:val="24"/>
                <w:lang w:eastAsia="ru-RU"/>
              </w:rPr>
              <w:t>15344</w:t>
            </w:r>
          </w:p>
        </w:tc>
        <w:tc>
          <w:tcPr>
            <w:tcW w:w="992" w:type="dxa"/>
            <w:vMerge w:val="restart"/>
            <w:vAlign w:val="center"/>
          </w:tcPr>
          <w:p w:rsidR="00C51991" w:rsidRPr="00C51991" w:rsidRDefault="00BC793E" w:rsidP="00C51991">
            <w:pPr>
              <w:jc w:val="center"/>
              <w:rPr>
                <w:rFonts w:eastAsia="Times New Roman"/>
                <w:bCs/>
                <w:sz w:val="20"/>
                <w:szCs w:val="24"/>
                <w:lang w:eastAsia="ru-RU"/>
              </w:rPr>
            </w:pPr>
            <w:r>
              <w:rPr>
                <w:rFonts w:eastAsia="Times New Roman"/>
                <w:bCs/>
                <w:sz w:val="20"/>
                <w:szCs w:val="24"/>
                <w:lang w:eastAsia="ru-RU"/>
              </w:rPr>
              <w:t>+4.56%</w:t>
            </w:r>
          </w:p>
        </w:tc>
      </w:tr>
      <w:tr w:rsidR="00C51991" w:rsidRPr="00DA7DD4" w:rsidTr="00C51991">
        <w:tc>
          <w:tcPr>
            <w:tcW w:w="392" w:type="dxa"/>
            <w:vMerge/>
          </w:tcPr>
          <w:p w:rsidR="00C51991" w:rsidRPr="00DA7DD4" w:rsidRDefault="00C51991" w:rsidP="00453B83">
            <w:pPr>
              <w:rPr>
                <w:rFonts w:eastAsia="Times New Roman"/>
                <w:b/>
                <w:bCs/>
                <w:szCs w:val="24"/>
                <w:lang w:eastAsia="ru-RU"/>
              </w:rPr>
            </w:pPr>
          </w:p>
        </w:tc>
        <w:tc>
          <w:tcPr>
            <w:tcW w:w="1843" w:type="dxa"/>
            <w:vMerge/>
          </w:tcPr>
          <w:p w:rsidR="00C51991" w:rsidRPr="00DA7DD4" w:rsidRDefault="00C51991" w:rsidP="00DA7DD4">
            <w:pPr>
              <w:jc w:val="left"/>
              <w:rPr>
                <w:rFonts w:eastAsia="Times New Roman"/>
                <w:b/>
                <w:bCs/>
                <w:szCs w:val="24"/>
                <w:lang w:eastAsia="ru-RU"/>
              </w:rPr>
            </w:pPr>
          </w:p>
        </w:tc>
        <w:tc>
          <w:tcPr>
            <w:tcW w:w="850" w:type="dxa"/>
          </w:tcPr>
          <w:p w:rsidR="00C51991" w:rsidRPr="00DA7DD4" w:rsidRDefault="00C51991" w:rsidP="004978AD">
            <w:pPr>
              <w:jc w:val="center"/>
              <w:rPr>
                <w:rFonts w:eastAsia="Times New Roman"/>
                <w:b/>
                <w:bCs/>
                <w:szCs w:val="24"/>
                <w:lang w:eastAsia="ru-RU"/>
              </w:rPr>
            </w:pPr>
            <w:r>
              <w:rPr>
                <w:rFonts w:eastAsia="Times New Roman"/>
                <w:b/>
                <w:bCs/>
                <w:szCs w:val="24"/>
                <w:lang w:eastAsia="ru-RU"/>
              </w:rPr>
              <w:t>2024</w:t>
            </w:r>
          </w:p>
        </w:tc>
        <w:tc>
          <w:tcPr>
            <w:tcW w:w="1252" w:type="dxa"/>
          </w:tcPr>
          <w:p w:rsidR="00C51991" w:rsidRPr="00DA7DD4" w:rsidRDefault="00C51991" w:rsidP="008A08A8">
            <w:pPr>
              <w:jc w:val="center"/>
              <w:rPr>
                <w:rFonts w:eastAsia="Times New Roman"/>
                <w:bCs/>
                <w:szCs w:val="24"/>
                <w:lang w:eastAsia="ru-RU"/>
              </w:rPr>
            </w:pPr>
            <w:r w:rsidRPr="00DA7DD4">
              <w:rPr>
                <w:rFonts w:eastAsia="Times New Roman"/>
                <w:bCs/>
                <w:szCs w:val="24"/>
                <w:lang w:eastAsia="ru-RU"/>
              </w:rPr>
              <w:t>775</w:t>
            </w:r>
          </w:p>
        </w:tc>
        <w:tc>
          <w:tcPr>
            <w:tcW w:w="1134" w:type="dxa"/>
          </w:tcPr>
          <w:p w:rsidR="00C51991" w:rsidRPr="00DA7DD4" w:rsidRDefault="00C51991" w:rsidP="008A08A8">
            <w:pPr>
              <w:jc w:val="center"/>
              <w:rPr>
                <w:rFonts w:eastAsia="Times New Roman"/>
                <w:bCs/>
                <w:szCs w:val="24"/>
                <w:lang w:eastAsia="ru-RU"/>
              </w:rPr>
            </w:pPr>
            <w:r w:rsidRPr="00DA7DD4">
              <w:rPr>
                <w:rFonts w:eastAsia="Times New Roman"/>
                <w:bCs/>
                <w:szCs w:val="24"/>
                <w:lang w:eastAsia="ru-RU"/>
              </w:rPr>
              <w:t>3286</w:t>
            </w:r>
          </w:p>
        </w:tc>
        <w:tc>
          <w:tcPr>
            <w:tcW w:w="1134" w:type="dxa"/>
          </w:tcPr>
          <w:p w:rsidR="00C51991" w:rsidRPr="00DA7DD4" w:rsidRDefault="00C51991" w:rsidP="008A08A8">
            <w:pPr>
              <w:jc w:val="center"/>
              <w:rPr>
                <w:rFonts w:eastAsia="Times New Roman"/>
                <w:bCs/>
                <w:szCs w:val="24"/>
                <w:lang w:eastAsia="ru-RU"/>
              </w:rPr>
            </w:pPr>
            <w:r w:rsidRPr="00DA7DD4">
              <w:rPr>
                <w:rFonts w:eastAsia="Times New Roman"/>
                <w:bCs/>
                <w:szCs w:val="24"/>
                <w:lang w:eastAsia="ru-RU"/>
              </w:rPr>
              <w:t>10 285</w:t>
            </w:r>
          </w:p>
        </w:tc>
        <w:tc>
          <w:tcPr>
            <w:tcW w:w="1134" w:type="dxa"/>
          </w:tcPr>
          <w:p w:rsidR="00C51991" w:rsidRPr="00DA7DD4" w:rsidRDefault="00C51991" w:rsidP="008A08A8">
            <w:pPr>
              <w:jc w:val="center"/>
              <w:rPr>
                <w:rFonts w:eastAsia="Times New Roman"/>
                <w:bCs/>
                <w:szCs w:val="24"/>
                <w:lang w:eastAsia="ru-RU"/>
              </w:rPr>
            </w:pPr>
            <w:r w:rsidRPr="00DA7DD4">
              <w:rPr>
                <w:rFonts w:eastAsia="Times New Roman"/>
                <w:bCs/>
                <w:szCs w:val="24"/>
                <w:lang w:eastAsia="ru-RU"/>
              </w:rPr>
              <w:t>329</w:t>
            </w:r>
          </w:p>
        </w:tc>
        <w:tc>
          <w:tcPr>
            <w:tcW w:w="992" w:type="dxa"/>
          </w:tcPr>
          <w:p w:rsidR="00C51991" w:rsidRPr="00DA7DD4" w:rsidRDefault="00BC793E" w:rsidP="00777A19">
            <w:pPr>
              <w:jc w:val="center"/>
              <w:rPr>
                <w:rFonts w:eastAsia="Times New Roman"/>
                <w:b/>
                <w:bCs/>
                <w:szCs w:val="24"/>
                <w:lang w:eastAsia="ru-RU"/>
              </w:rPr>
            </w:pPr>
            <w:r>
              <w:rPr>
                <w:rFonts w:eastAsia="Times New Roman"/>
                <w:b/>
                <w:bCs/>
                <w:szCs w:val="24"/>
                <w:lang w:eastAsia="ru-RU"/>
              </w:rPr>
              <w:t>14675</w:t>
            </w:r>
          </w:p>
        </w:tc>
        <w:tc>
          <w:tcPr>
            <w:tcW w:w="992" w:type="dxa"/>
            <w:vMerge/>
            <w:vAlign w:val="center"/>
          </w:tcPr>
          <w:p w:rsidR="00C51991" w:rsidRPr="00C51991" w:rsidRDefault="00C51991" w:rsidP="00C51991">
            <w:pPr>
              <w:jc w:val="center"/>
              <w:rPr>
                <w:rFonts w:eastAsia="Times New Roman"/>
                <w:bCs/>
                <w:sz w:val="20"/>
                <w:szCs w:val="24"/>
                <w:lang w:eastAsia="ru-RU"/>
              </w:rPr>
            </w:pPr>
          </w:p>
        </w:tc>
      </w:tr>
      <w:tr w:rsidR="00C51991" w:rsidRPr="00DA7DD4" w:rsidTr="00C51991">
        <w:tc>
          <w:tcPr>
            <w:tcW w:w="392" w:type="dxa"/>
            <w:vMerge w:val="restart"/>
          </w:tcPr>
          <w:p w:rsidR="00C51991" w:rsidRPr="00DA7DD4" w:rsidRDefault="00C51991" w:rsidP="00453B83">
            <w:pPr>
              <w:rPr>
                <w:rFonts w:eastAsia="Times New Roman"/>
                <w:b/>
                <w:bCs/>
                <w:szCs w:val="24"/>
                <w:lang w:eastAsia="ru-RU"/>
              </w:rPr>
            </w:pPr>
            <w:r w:rsidRPr="00DA7DD4">
              <w:rPr>
                <w:rFonts w:eastAsia="Times New Roman"/>
                <w:b/>
                <w:bCs/>
                <w:szCs w:val="24"/>
                <w:lang w:eastAsia="ru-RU"/>
              </w:rPr>
              <w:t>6</w:t>
            </w:r>
          </w:p>
        </w:tc>
        <w:tc>
          <w:tcPr>
            <w:tcW w:w="1843" w:type="dxa"/>
            <w:vMerge w:val="restart"/>
          </w:tcPr>
          <w:p w:rsidR="00C51991" w:rsidRPr="00DA7DD4" w:rsidRDefault="004978AD" w:rsidP="00DA7DD4">
            <w:pPr>
              <w:jc w:val="left"/>
              <w:rPr>
                <w:rFonts w:eastAsia="Times New Roman"/>
                <w:b/>
                <w:bCs/>
                <w:szCs w:val="24"/>
                <w:lang w:eastAsia="ru-RU"/>
              </w:rPr>
            </w:pPr>
            <w:r>
              <w:rPr>
                <w:rFonts w:eastAsia="Times New Roman"/>
                <w:b/>
                <w:bCs/>
                <w:szCs w:val="24"/>
                <w:lang w:eastAsia="ru-RU"/>
              </w:rPr>
              <w:t>Баткен облусу б/ча</w:t>
            </w:r>
          </w:p>
        </w:tc>
        <w:tc>
          <w:tcPr>
            <w:tcW w:w="850" w:type="dxa"/>
          </w:tcPr>
          <w:p w:rsidR="00C51991" w:rsidRPr="00DA7DD4" w:rsidRDefault="00C51991" w:rsidP="004978AD">
            <w:pPr>
              <w:jc w:val="center"/>
              <w:rPr>
                <w:rFonts w:eastAsia="Times New Roman"/>
                <w:b/>
                <w:bCs/>
                <w:szCs w:val="24"/>
                <w:lang w:eastAsia="ru-RU"/>
              </w:rPr>
            </w:pPr>
            <w:r>
              <w:rPr>
                <w:rFonts w:eastAsia="Times New Roman"/>
                <w:b/>
                <w:bCs/>
                <w:szCs w:val="24"/>
                <w:lang w:eastAsia="ru-RU"/>
              </w:rPr>
              <w:t>2025</w:t>
            </w:r>
          </w:p>
        </w:tc>
        <w:tc>
          <w:tcPr>
            <w:tcW w:w="1252" w:type="dxa"/>
          </w:tcPr>
          <w:p w:rsidR="00C51991" w:rsidRPr="00DA7DD4" w:rsidRDefault="00715E82" w:rsidP="003D60A2">
            <w:pPr>
              <w:jc w:val="center"/>
              <w:rPr>
                <w:rFonts w:eastAsia="Times New Roman"/>
                <w:bCs/>
                <w:szCs w:val="24"/>
                <w:lang w:eastAsia="ru-RU"/>
              </w:rPr>
            </w:pPr>
            <w:r>
              <w:rPr>
                <w:rFonts w:eastAsia="Times New Roman"/>
                <w:bCs/>
                <w:szCs w:val="24"/>
                <w:lang w:eastAsia="ru-RU"/>
              </w:rPr>
              <w:t>584</w:t>
            </w:r>
          </w:p>
        </w:tc>
        <w:tc>
          <w:tcPr>
            <w:tcW w:w="1134" w:type="dxa"/>
          </w:tcPr>
          <w:p w:rsidR="00C51991" w:rsidRPr="00DA7DD4" w:rsidRDefault="00715E82" w:rsidP="003D60A2">
            <w:pPr>
              <w:jc w:val="center"/>
              <w:rPr>
                <w:rFonts w:eastAsia="Times New Roman"/>
                <w:bCs/>
                <w:szCs w:val="24"/>
                <w:lang w:eastAsia="ru-RU"/>
              </w:rPr>
            </w:pPr>
            <w:r>
              <w:rPr>
                <w:rFonts w:eastAsia="Times New Roman"/>
                <w:bCs/>
                <w:szCs w:val="24"/>
                <w:lang w:eastAsia="ru-RU"/>
              </w:rPr>
              <w:t>2405</w:t>
            </w:r>
          </w:p>
        </w:tc>
        <w:tc>
          <w:tcPr>
            <w:tcW w:w="1134" w:type="dxa"/>
          </w:tcPr>
          <w:p w:rsidR="00C51991" w:rsidRPr="00DA7DD4" w:rsidRDefault="00715E82" w:rsidP="003D60A2">
            <w:pPr>
              <w:jc w:val="center"/>
              <w:rPr>
                <w:rFonts w:eastAsia="Times New Roman"/>
                <w:bCs/>
                <w:szCs w:val="24"/>
                <w:lang w:eastAsia="ru-RU"/>
              </w:rPr>
            </w:pPr>
            <w:r>
              <w:rPr>
                <w:rFonts w:eastAsia="Times New Roman"/>
                <w:bCs/>
                <w:szCs w:val="24"/>
                <w:lang w:eastAsia="ru-RU"/>
              </w:rPr>
              <w:t>5381</w:t>
            </w:r>
          </w:p>
        </w:tc>
        <w:tc>
          <w:tcPr>
            <w:tcW w:w="1134" w:type="dxa"/>
          </w:tcPr>
          <w:p w:rsidR="00C51991" w:rsidRPr="00DA7DD4" w:rsidRDefault="00715E82" w:rsidP="003D60A2">
            <w:pPr>
              <w:jc w:val="center"/>
              <w:rPr>
                <w:rFonts w:eastAsia="Times New Roman"/>
                <w:bCs/>
                <w:szCs w:val="24"/>
                <w:lang w:eastAsia="ru-RU"/>
              </w:rPr>
            </w:pPr>
            <w:r>
              <w:rPr>
                <w:rFonts w:eastAsia="Times New Roman"/>
                <w:bCs/>
                <w:szCs w:val="24"/>
                <w:lang w:eastAsia="ru-RU"/>
              </w:rPr>
              <w:t>164</w:t>
            </w:r>
          </w:p>
        </w:tc>
        <w:tc>
          <w:tcPr>
            <w:tcW w:w="992" w:type="dxa"/>
          </w:tcPr>
          <w:p w:rsidR="00C51991" w:rsidRPr="00DA7DD4" w:rsidRDefault="00715E82" w:rsidP="00777A19">
            <w:pPr>
              <w:jc w:val="center"/>
              <w:rPr>
                <w:rFonts w:eastAsia="Times New Roman"/>
                <w:b/>
                <w:bCs/>
                <w:szCs w:val="24"/>
                <w:lang w:eastAsia="ru-RU"/>
              </w:rPr>
            </w:pPr>
            <w:r>
              <w:rPr>
                <w:rFonts w:eastAsia="Times New Roman"/>
                <w:b/>
                <w:bCs/>
                <w:szCs w:val="24"/>
                <w:lang w:eastAsia="ru-RU"/>
              </w:rPr>
              <w:t>8534</w:t>
            </w:r>
          </w:p>
        </w:tc>
        <w:tc>
          <w:tcPr>
            <w:tcW w:w="992" w:type="dxa"/>
            <w:vMerge w:val="restart"/>
            <w:vAlign w:val="center"/>
          </w:tcPr>
          <w:p w:rsidR="00C51991" w:rsidRPr="00C51991" w:rsidRDefault="00715E82" w:rsidP="00C51991">
            <w:pPr>
              <w:jc w:val="center"/>
              <w:rPr>
                <w:rFonts w:eastAsia="Times New Roman"/>
                <w:bCs/>
                <w:sz w:val="20"/>
                <w:szCs w:val="24"/>
                <w:lang w:eastAsia="ru-RU"/>
              </w:rPr>
            </w:pPr>
            <w:r>
              <w:rPr>
                <w:rFonts w:eastAsia="Times New Roman"/>
                <w:bCs/>
                <w:sz w:val="20"/>
                <w:szCs w:val="24"/>
                <w:lang w:eastAsia="ru-RU"/>
              </w:rPr>
              <w:t>+15.79%</w:t>
            </w:r>
          </w:p>
        </w:tc>
      </w:tr>
      <w:tr w:rsidR="00C51991" w:rsidRPr="00DA7DD4" w:rsidTr="00C51991">
        <w:tc>
          <w:tcPr>
            <w:tcW w:w="392" w:type="dxa"/>
            <w:vMerge/>
          </w:tcPr>
          <w:p w:rsidR="00C51991" w:rsidRPr="00DA7DD4" w:rsidRDefault="00C51991" w:rsidP="00453B83">
            <w:pPr>
              <w:rPr>
                <w:rFonts w:eastAsia="Times New Roman"/>
                <w:b/>
                <w:bCs/>
                <w:szCs w:val="24"/>
                <w:lang w:eastAsia="ru-RU"/>
              </w:rPr>
            </w:pPr>
          </w:p>
        </w:tc>
        <w:tc>
          <w:tcPr>
            <w:tcW w:w="1843" w:type="dxa"/>
            <w:vMerge/>
          </w:tcPr>
          <w:p w:rsidR="00C51991" w:rsidRPr="00DA7DD4" w:rsidRDefault="00C51991" w:rsidP="00DA7DD4">
            <w:pPr>
              <w:jc w:val="left"/>
              <w:rPr>
                <w:rFonts w:eastAsia="Times New Roman"/>
                <w:b/>
                <w:bCs/>
                <w:szCs w:val="24"/>
                <w:lang w:eastAsia="ru-RU"/>
              </w:rPr>
            </w:pPr>
          </w:p>
        </w:tc>
        <w:tc>
          <w:tcPr>
            <w:tcW w:w="850" w:type="dxa"/>
          </w:tcPr>
          <w:p w:rsidR="00C51991" w:rsidRPr="00DA7DD4" w:rsidRDefault="00C51991" w:rsidP="004978AD">
            <w:pPr>
              <w:jc w:val="center"/>
              <w:rPr>
                <w:rFonts w:eastAsia="Times New Roman"/>
                <w:b/>
                <w:bCs/>
                <w:szCs w:val="24"/>
                <w:lang w:eastAsia="ru-RU"/>
              </w:rPr>
            </w:pPr>
            <w:r>
              <w:rPr>
                <w:rFonts w:eastAsia="Times New Roman"/>
                <w:b/>
                <w:bCs/>
                <w:szCs w:val="24"/>
                <w:lang w:eastAsia="ru-RU"/>
              </w:rPr>
              <w:t>2024</w:t>
            </w:r>
          </w:p>
        </w:tc>
        <w:tc>
          <w:tcPr>
            <w:tcW w:w="1252" w:type="dxa"/>
          </w:tcPr>
          <w:p w:rsidR="00C51991" w:rsidRPr="00DA7DD4" w:rsidRDefault="00C51991" w:rsidP="008A08A8">
            <w:pPr>
              <w:jc w:val="center"/>
              <w:rPr>
                <w:rFonts w:eastAsia="Times New Roman"/>
                <w:bCs/>
                <w:szCs w:val="24"/>
                <w:lang w:eastAsia="ru-RU"/>
              </w:rPr>
            </w:pPr>
            <w:r w:rsidRPr="00DA7DD4">
              <w:rPr>
                <w:rFonts w:eastAsia="Times New Roman"/>
                <w:bCs/>
                <w:szCs w:val="24"/>
                <w:lang w:eastAsia="ru-RU"/>
              </w:rPr>
              <w:t>457</w:t>
            </w:r>
          </w:p>
        </w:tc>
        <w:tc>
          <w:tcPr>
            <w:tcW w:w="1134" w:type="dxa"/>
          </w:tcPr>
          <w:p w:rsidR="00C51991" w:rsidRPr="00DA7DD4" w:rsidRDefault="00C51991" w:rsidP="004978AD">
            <w:pPr>
              <w:jc w:val="center"/>
              <w:rPr>
                <w:rFonts w:eastAsia="Times New Roman"/>
                <w:bCs/>
                <w:szCs w:val="24"/>
                <w:lang w:eastAsia="ru-RU"/>
              </w:rPr>
            </w:pPr>
            <w:r w:rsidRPr="00DA7DD4">
              <w:rPr>
                <w:rFonts w:eastAsia="Times New Roman"/>
                <w:bCs/>
                <w:szCs w:val="24"/>
                <w:lang w:eastAsia="ru-RU"/>
              </w:rPr>
              <w:t>2098</w:t>
            </w:r>
          </w:p>
        </w:tc>
        <w:tc>
          <w:tcPr>
            <w:tcW w:w="1134" w:type="dxa"/>
          </w:tcPr>
          <w:p w:rsidR="00C51991" w:rsidRPr="00DA7DD4" w:rsidRDefault="00C51991" w:rsidP="008A08A8">
            <w:pPr>
              <w:jc w:val="center"/>
              <w:rPr>
                <w:rFonts w:eastAsia="Times New Roman"/>
                <w:bCs/>
                <w:szCs w:val="24"/>
                <w:lang w:eastAsia="ru-RU"/>
              </w:rPr>
            </w:pPr>
            <w:r w:rsidRPr="00DA7DD4">
              <w:rPr>
                <w:rFonts w:eastAsia="Times New Roman"/>
                <w:bCs/>
                <w:szCs w:val="24"/>
                <w:lang w:eastAsia="ru-RU"/>
              </w:rPr>
              <w:t>4629</w:t>
            </w:r>
          </w:p>
        </w:tc>
        <w:tc>
          <w:tcPr>
            <w:tcW w:w="1134" w:type="dxa"/>
          </w:tcPr>
          <w:p w:rsidR="00C51991" w:rsidRPr="00DA7DD4" w:rsidRDefault="00C51991" w:rsidP="008A08A8">
            <w:pPr>
              <w:jc w:val="center"/>
              <w:rPr>
                <w:rFonts w:eastAsia="Times New Roman"/>
                <w:bCs/>
                <w:szCs w:val="24"/>
                <w:lang w:eastAsia="ru-RU"/>
              </w:rPr>
            </w:pPr>
            <w:r w:rsidRPr="00DA7DD4">
              <w:rPr>
                <w:rFonts w:eastAsia="Times New Roman"/>
                <w:bCs/>
                <w:szCs w:val="24"/>
                <w:lang w:eastAsia="ru-RU"/>
              </w:rPr>
              <w:t>186</w:t>
            </w:r>
          </w:p>
        </w:tc>
        <w:tc>
          <w:tcPr>
            <w:tcW w:w="992" w:type="dxa"/>
          </w:tcPr>
          <w:p w:rsidR="00C51991" w:rsidRPr="00DA7DD4" w:rsidRDefault="00715E82" w:rsidP="00777A19">
            <w:pPr>
              <w:jc w:val="center"/>
              <w:rPr>
                <w:rFonts w:eastAsia="Times New Roman"/>
                <w:b/>
                <w:bCs/>
                <w:szCs w:val="24"/>
                <w:lang w:eastAsia="ru-RU"/>
              </w:rPr>
            </w:pPr>
            <w:r>
              <w:rPr>
                <w:rFonts w:eastAsia="Times New Roman"/>
                <w:b/>
                <w:bCs/>
                <w:szCs w:val="24"/>
                <w:lang w:eastAsia="ru-RU"/>
              </w:rPr>
              <w:t>7370</w:t>
            </w:r>
          </w:p>
        </w:tc>
        <w:tc>
          <w:tcPr>
            <w:tcW w:w="992" w:type="dxa"/>
            <w:vMerge/>
            <w:vAlign w:val="center"/>
          </w:tcPr>
          <w:p w:rsidR="00C51991" w:rsidRPr="00C51991" w:rsidRDefault="00C51991" w:rsidP="00C51991">
            <w:pPr>
              <w:jc w:val="center"/>
              <w:rPr>
                <w:rFonts w:eastAsia="Times New Roman"/>
                <w:bCs/>
                <w:sz w:val="20"/>
                <w:szCs w:val="24"/>
                <w:lang w:eastAsia="ru-RU"/>
              </w:rPr>
            </w:pPr>
          </w:p>
        </w:tc>
      </w:tr>
      <w:tr w:rsidR="00C51991" w:rsidRPr="00DA7DD4" w:rsidTr="00C51991">
        <w:tc>
          <w:tcPr>
            <w:tcW w:w="392" w:type="dxa"/>
            <w:vMerge w:val="restart"/>
          </w:tcPr>
          <w:p w:rsidR="00C51991" w:rsidRPr="00DA7DD4" w:rsidRDefault="00C51991" w:rsidP="00453B83">
            <w:pPr>
              <w:rPr>
                <w:rFonts w:eastAsia="Times New Roman"/>
                <w:b/>
                <w:bCs/>
                <w:szCs w:val="24"/>
                <w:lang w:eastAsia="ru-RU"/>
              </w:rPr>
            </w:pPr>
            <w:r w:rsidRPr="00DA7DD4">
              <w:rPr>
                <w:rFonts w:eastAsia="Times New Roman"/>
                <w:b/>
                <w:bCs/>
                <w:szCs w:val="24"/>
                <w:lang w:eastAsia="ru-RU"/>
              </w:rPr>
              <w:t>7</w:t>
            </w:r>
          </w:p>
        </w:tc>
        <w:tc>
          <w:tcPr>
            <w:tcW w:w="1843" w:type="dxa"/>
            <w:vMerge w:val="restart"/>
          </w:tcPr>
          <w:p w:rsidR="00C51991" w:rsidRPr="00DA7DD4" w:rsidRDefault="00C51991" w:rsidP="004978AD">
            <w:pPr>
              <w:jc w:val="left"/>
              <w:rPr>
                <w:rFonts w:eastAsia="Times New Roman"/>
                <w:b/>
                <w:bCs/>
                <w:szCs w:val="24"/>
                <w:lang w:eastAsia="ru-RU"/>
              </w:rPr>
            </w:pPr>
            <w:r w:rsidRPr="00DA7DD4">
              <w:rPr>
                <w:rFonts w:eastAsia="Times New Roman"/>
                <w:b/>
                <w:bCs/>
                <w:szCs w:val="24"/>
                <w:lang w:eastAsia="ru-RU"/>
              </w:rPr>
              <w:t>Нарын облусу</w:t>
            </w:r>
            <w:r w:rsidR="004978AD">
              <w:rPr>
                <w:rFonts w:eastAsia="Times New Roman"/>
                <w:b/>
                <w:bCs/>
                <w:szCs w:val="24"/>
                <w:lang w:eastAsia="ru-RU"/>
              </w:rPr>
              <w:t xml:space="preserve"> б/ча</w:t>
            </w:r>
          </w:p>
        </w:tc>
        <w:tc>
          <w:tcPr>
            <w:tcW w:w="850" w:type="dxa"/>
          </w:tcPr>
          <w:p w:rsidR="00C51991" w:rsidRPr="00DA7DD4" w:rsidRDefault="00C51991" w:rsidP="004978AD">
            <w:pPr>
              <w:jc w:val="center"/>
              <w:rPr>
                <w:rFonts w:eastAsia="Times New Roman"/>
                <w:b/>
                <w:bCs/>
                <w:szCs w:val="24"/>
                <w:lang w:eastAsia="ru-RU"/>
              </w:rPr>
            </w:pPr>
            <w:r>
              <w:rPr>
                <w:rFonts w:eastAsia="Times New Roman"/>
                <w:b/>
                <w:bCs/>
                <w:szCs w:val="24"/>
                <w:lang w:eastAsia="ru-RU"/>
              </w:rPr>
              <w:t>2025</w:t>
            </w:r>
          </w:p>
        </w:tc>
        <w:tc>
          <w:tcPr>
            <w:tcW w:w="1252" w:type="dxa"/>
          </w:tcPr>
          <w:p w:rsidR="00C51991" w:rsidRPr="00DA7DD4" w:rsidRDefault="00715E82" w:rsidP="003D60A2">
            <w:pPr>
              <w:jc w:val="center"/>
              <w:rPr>
                <w:rFonts w:eastAsia="Times New Roman"/>
                <w:bCs/>
                <w:szCs w:val="24"/>
                <w:lang w:eastAsia="ru-RU"/>
              </w:rPr>
            </w:pPr>
            <w:r>
              <w:rPr>
                <w:rFonts w:eastAsia="Times New Roman"/>
                <w:bCs/>
                <w:szCs w:val="24"/>
                <w:lang w:eastAsia="ru-RU"/>
              </w:rPr>
              <w:t>279</w:t>
            </w:r>
          </w:p>
        </w:tc>
        <w:tc>
          <w:tcPr>
            <w:tcW w:w="1134" w:type="dxa"/>
          </w:tcPr>
          <w:p w:rsidR="00C51991" w:rsidRPr="00DA7DD4" w:rsidRDefault="00715E82" w:rsidP="003D60A2">
            <w:pPr>
              <w:jc w:val="center"/>
              <w:rPr>
                <w:rFonts w:eastAsia="Times New Roman"/>
                <w:bCs/>
                <w:szCs w:val="24"/>
                <w:lang w:eastAsia="ru-RU"/>
              </w:rPr>
            </w:pPr>
            <w:r>
              <w:rPr>
                <w:rFonts w:eastAsia="Times New Roman"/>
                <w:bCs/>
                <w:szCs w:val="24"/>
                <w:lang w:eastAsia="ru-RU"/>
              </w:rPr>
              <w:t>2660</w:t>
            </w:r>
          </w:p>
        </w:tc>
        <w:tc>
          <w:tcPr>
            <w:tcW w:w="1134" w:type="dxa"/>
          </w:tcPr>
          <w:p w:rsidR="00C51991" w:rsidRPr="00DA7DD4" w:rsidRDefault="00715E82" w:rsidP="003D60A2">
            <w:pPr>
              <w:jc w:val="center"/>
              <w:rPr>
                <w:rFonts w:eastAsia="Times New Roman"/>
                <w:bCs/>
                <w:szCs w:val="24"/>
                <w:lang w:eastAsia="ru-RU"/>
              </w:rPr>
            </w:pPr>
            <w:r>
              <w:rPr>
                <w:rFonts w:eastAsia="Times New Roman"/>
                <w:bCs/>
                <w:szCs w:val="24"/>
                <w:lang w:eastAsia="ru-RU"/>
              </w:rPr>
              <w:t>5797</w:t>
            </w:r>
          </w:p>
        </w:tc>
        <w:tc>
          <w:tcPr>
            <w:tcW w:w="1134" w:type="dxa"/>
          </w:tcPr>
          <w:p w:rsidR="00C51991" w:rsidRPr="00DA7DD4" w:rsidRDefault="00715E82" w:rsidP="003D60A2">
            <w:pPr>
              <w:jc w:val="center"/>
              <w:rPr>
                <w:rFonts w:eastAsia="Times New Roman"/>
                <w:bCs/>
                <w:szCs w:val="24"/>
                <w:lang w:eastAsia="ru-RU"/>
              </w:rPr>
            </w:pPr>
            <w:r>
              <w:rPr>
                <w:rFonts w:eastAsia="Times New Roman"/>
                <w:bCs/>
                <w:szCs w:val="24"/>
                <w:lang w:eastAsia="ru-RU"/>
              </w:rPr>
              <w:t>185</w:t>
            </w:r>
          </w:p>
        </w:tc>
        <w:tc>
          <w:tcPr>
            <w:tcW w:w="992" w:type="dxa"/>
          </w:tcPr>
          <w:p w:rsidR="00C51991" w:rsidRPr="00DA7DD4" w:rsidRDefault="00715E82" w:rsidP="00777A19">
            <w:pPr>
              <w:jc w:val="center"/>
              <w:rPr>
                <w:rFonts w:eastAsia="Times New Roman"/>
                <w:b/>
                <w:bCs/>
                <w:szCs w:val="24"/>
                <w:lang w:eastAsia="ru-RU"/>
              </w:rPr>
            </w:pPr>
            <w:r>
              <w:rPr>
                <w:rFonts w:eastAsia="Times New Roman"/>
                <w:b/>
                <w:bCs/>
                <w:szCs w:val="24"/>
                <w:lang w:eastAsia="ru-RU"/>
              </w:rPr>
              <w:t>8921</w:t>
            </w:r>
          </w:p>
        </w:tc>
        <w:tc>
          <w:tcPr>
            <w:tcW w:w="992" w:type="dxa"/>
            <w:vMerge w:val="restart"/>
            <w:vAlign w:val="center"/>
          </w:tcPr>
          <w:p w:rsidR="00C51991" w:rsidRPr="00C51991" w:rsidRDefault="00715E82" w:rsidP="00C51991">
            <w:pPr>
              <w:jc w:val="center"/>
              <w:rPr>
                <w:rFonts w:eastAsia="Times New Roman"/>
                <w:bCs/>
                <w:sz w:val="20"/>
                <w:szCs w:val="24"/>
                <w:lang w:eastAsia="ru-RU"/>
              </w:rPr>
            </w:pPr>
            <w:r>
              <w:rPr>
                <w:rFonts w:eastAsia="Times New Roman"/>
                <w:bCs/>
                <w:sz w:val="20"/>
                <w:szCs w:val="24"/>
                <w:lang w:eastAsia="ru-RU"/>
              </w:rPr>
              <w:t>+6.89%</w:t>
            </w:r>
          </w:p>
        </w:tc>
      </w:tr>
      <w:tr w:rsidR="00C51991" w:rsidRPr="00DA7DD4" w:rsidTr="00C51991">
        <w:tc>
          <w:tcPr>
            <w:tcW w:w="392" w:type="dxa"/>
            <w:vMerge/>
          </w:tcPr>
          <w:p w:rsidR="00C51991" w:rsidRPr="00DA7DD4" w:rsidRDefault="00C51991" w:rsidP="00453B83">
            <w:pPr>
              <w:rPr>
                <w:rFonts w:eastAsia="Times New Roman"/>
                <w:b/>
                <w:bCs/>
                <w:szCs w:val="24"/>
                <w:lang w:eastAsia="ru-RU"/>
              </w:rPr>
            </w:pPr>
          </w:p>
        </w:tc>
        <w:tc>
          <w:tcPr>
            <w:tcW w:w="1843" w:type="dxa"/>
            <w:vMerge/>
          </w:tcPr>
          <w:p w:rsidR="00C51991" w:rsidRPr="00DA7DD4" w:rsidRDefault="00C51991" w:rsidP="00DA7DD4">
            <w:pPr>
              <w:jc w:val="left"/>
              <w:rPr>
                <w:rFonts w:eastAsia="Times New Roman"/>
                <w:b/>
                <w:bCs/>
                <w:szCs w:val="24"/>
                <w:lang w:eastAsia="ru-RU"/>
              </w:rPr>
            </w:pPr>
          </w:p>
        </w:tc>
        <w:tc>
          <w:tcPr>
            <w:tcW w:w="850" w:type="dxa"/>
          </w:tcPr>
          <w:p w:rsidR="00C51991" w:rsidRPr="00DA7DD4" w:rsidRDefault="00C51991" w:rsidP="004978AD">
            <w:pPr>
              <w:jc w:val="center"/>
              <w:rPr>
                <w:rFonts w:eastAsia="Times New Roman"/>
                <w:b/>
                <w:bCs/>
                <w:szCs w:val="24"/>
                <w:lang w:eastAsia="ru-RU"/>
              </w:rPr>
            </w:pPr>
            <w:r>
              <w:rPr>
                <w:rFonts w:eastAsia="Times New Roman"/>
                <w:b/>
                <w:bCs/>
                <w:szCs w:val="24"/>
                <w:lang w:eastAsia="ru-RU"/>
              </w:rPr>
              <w:t>2024</w:t>
            </w:r>
          </w:p>
        </w:tc>
        <w:tc>
          <w:tcPr>
            <w:tcW w:w="1252" w:type="dxa"/>
          </w:tcPr>
          <w:p w:rsidR="00C51991" w:rsidRPr="00DA7DD4" w:rsidRDefault="00C51991" w:rsidP="008A08A8">
            <w:pPr>
              <w:jc w:val="center"/>
              <w:rPr>
                <w:rFonts w:eastAsia="Times New Roman"/>
                <w:bCs/>
                <w:szCs w:val="24"/>
                <w:lang w:eastAsia="ru-RU"/>
              </w:rPr>
            </w:pPr>
            <w:r w:rsidRPr="00DA7DD4">
              <w:rPr>
                <w:rFonts w:eastAsia="Times New Roman"/>
                <w:bCs/>
                <w:szCs w:val="24"/>
                <w:lang w:eastAsia="ru-RU"/>
              </w:rPr>
              <w:t>288</w:t>
            </w:r>
          </w:p>
        </w:tc>
        <w:tc>
          <w:tcPr>
            <w:tcW w:w="1134" w:type="dxa"/>
          </w:tcPr>
          <w:p w:rsidR="00C51991" w:rsidRPr="00DA7DD4" w:rsidRDefault="00C51991" w:rsidP="008A08A8">
            <w:pPr>
              <w:jc w:val="center"/>
              <w:rPr>
                <w:rFonts w:eastAsia="Times New Roman"/>
                <w:bCs/>
                <w:szCs w:val="24"/>
                <w:lang w:eastAsia="ru-RU"/>
              </w:rPr>
            </w:pPr>
            <w:r w:rsidRPr="00DA7DD4">
              <w:rPr>
                <w:rFonts w:eastAsia="Times New Roman"/>
                <w:bCs/>
                <w:szCs w:val="24"/>
                <w:lang w:eastAsia="ru-RU"/>
              </w:rPr>
              <w:t>2082</w:t>
            </w:r>
          </w:p>
        </w:tc>
        <w:tc>
          <w:tcPr>
            <w:tcW w:w="1134" w:type="dxa"/>
          </w:tcPr>
          <w:p w:rsidR="00C51991" w:rsidRPr="00DA7DD4" w:rsidRDefault="00C51991" w:rsidP="008A08A8">
            <w:pPr>
              <w:jc w:val="center"/>
              <w:rPr>
                <w:rFonts w:eastAsia="Times New Roman"/>
                <w:bCs/>
                <w:szCs w:val="24"/>
                <w:lang w:eastAsia="ru-RU"/>
              </w:rPr>
            </w:pPr>
            <w:r w:rsidRPr="00DA7DD4">
              <w:rPr>
                <w:rFonts w:eastAsia="Times New Roman"/>
                <w:bCs/>
                <w:szCs w:val="24"/>
                <w:lang w:eastAsia="ru-RU"/>
              </w:rPr>
              <w:t>5838</w:t>
            </w:r>
          </w:p>
        </w:tc>
        <w:tc>
          <w:tcPr>
            <w:tcW w:w="1134" w:type="dxa"/>
          </w:tcPr>
          <w:p w:rsidR="00C51991" w:rsidRPr="00DA7DD4" w:rsidRDefault="00C51991" w:rsidP="008A08A8">
            <w:pPr>
              <w:jc w:val="center"/>
              <w:rPr>
                <w:rFonts w:eastAsia="Times New Roman"/>
                <w:bCs/>
                <w:szCs w:val="24"/>
                <w:lang w:eastAsia="ru-RU"/>
              </w:rPr>
            </w:pPr>
            <w:r w:rsidRPr="00DA7DD4">
              <w:rPr>
                <w:rFonts w:eastAsia="Times New Roman"/>
                <w:bCs/>
                <w:szCs w:val="24"/>
                <w:lang w:eastAsia="ru-RU"/>
              </w:rPr>
              <w:t>138</w:t>
            </w:r>
          </w:p>
        </w:tc>
        <w:tc>
          <w:tcPr>
            <w:tcW w:w="992" w:type="dxa"/>
          </w:tcPr>
          <w:p w:rsidR="00C51991" w:rsidRPr="00DA7DD4" w:rsidRDefault="00715E82" w:rsidP="00777A19">
            <w:pPr>
              <w:jc w:val="center"/>
              <w:rPr>
                <w:rFonts w:eastAsia="Times New Roman"/>
                <w:b/>
                <w:bCs/>
                <w:szCs w:val="24"/>
                <w:lang w:eastAsia="ru-RU"/>
              </w:rPr>
            </w:pPr>
            <w:r>
              <w:rPr>
                <w:rFonts w:eastAsia="Times New Roman"/>
                <w:b/>
                <w:bCs/>
                <w:szCs w:val="24"/>
                <w:lang w:eastAsia="ru-RU"/>
              </w:rPr>
              <w:t>8346</w:t>
            </w:r>
          </w:p>
        </w:tc>
        <w:tc>
          <w:tcPr>
            <w:tcW w:w="992" w:type="dxa"/>
            <w:vMerge/>
            <w:vAlign w:val="center"/>
          </w:tcPr>
          <w:p w:rsidR="00C51991" w:rsidRPr="00C51991" w:rsidRDefault="00C51991" w:rsidP="00C51991">
            <w:pPr>
              <w:jc w:val="center"/>
              <w:rPr>
                <w:rFonts w:eastAsia="Times New Roman"/>
                <w:bCs/>
                <w:sz w:val="20"/>
                <w:szCs w:val="24"/>
                <w:lang w:eastAsia="ru-RU"/>
              </w:rPr>
            </w:pPr>
          </w:p>
        </w:tc>
      </w:tr>
      <w:tr w:rsidR="00C51991" w:rsidRPr="00DA7DD4" w:rsidTr="00C51991">
        <w:tc>
          <w:tcPr>
            <w:tcW w:w="392" w:type="dxa"/>
            <w:vMerge w:val="restart"/>
          </w:tcPr>
          <w:p w:rsidR="00C51991" w:rsidRPr="00DA7DD4" w:rsidRDefault="00C51991" w:rsidP="00453B83">
            <w:pPr>
              <w:rPr>
                <w:rFonts w:eastAsia="Times New Roman"/>
                <w:b/>
                <w:bCs/>
                <w:szCs w:val="24"/>
                <w:lang w:eastAsia="ru-RU"/>
              </w:rPr>
            </w:pPr>
            <w:r w:rsidRPr="00DA7DD4">
              <w:rPr>
                <w:rFonts w:eastAsia="Times New Roman"/>
                <w:b/>
                <w:bCs/>
                <w:szCs w:val="24"/>
                <w:lang w:eastAsia="ru-RU"/>
              </w:rPr>
              <w:t>8</w:t>
            </w:r>
          </w:p>
        </w:tc>
        <w:tc>
          <w:tcPr>
            <w:tcW w:w="1843" w:type="dxa"/>
            <w:vMerge w:val="restart"/>
          </w:tcPr>
          <w:p w:rsidR="00C51991" w:rsidRPr="00DA7DD4" w:rsidRDefault="00C51991" w:rsidP="004978AD">
            <w:pPr>
              <w:jc w:val="left"/>
              <w:rPr>
                <w:rFonts w:eastAsia="Times New Roman"/>
                <w:b/>
                <w:bCs/>
                <w:szCs w:val="24"/>
                <w:lang w:eastAsia="ru-RU"/>
              </w:rPr>
            </w:pPr>
            <w:r w:rsidRPr="00DA7DD4">
              <w:rPr>
                <w:rFonts w:eastAsia="Times New Roman"/>
                <w:b/>
                <w:bCs/>
                <w:szCs w:val="24"/>
                <w:lang w:eastAsia="ru-RU"/>
              </w:rPr>
              <w:t>Талас облусу</w:t>
            </w:r>
            <w:r w:rsidR="004978AD">
              <w:rPr>
                <w:rFonts w:eastAsia="Times New Roman"/>
                <w:b/>
                <w:bCs/>
                <w:szCs w:val="24"/>
                <w:lang w:eastAsia="ru-RU"/>
              </w:rPr>
              <w:t xml:space="preserve"> б/ча</w:t>
            </w:r>
          </w:p>
        </w:tc>
        <w:tc>
          <w:tcPr>
            <w:tcW w:w="850" w:type="dxa"/>
          </w:tcPr>
          <w:p w:rsidR="00C51991" w:rsidRPr="00DA7DD4" w:rsidRDefault="00C51991" w:rsidP="004978AD">
            <w:pPr>
              <w:jc w:val="center"/>
              <w:rPr>
                <w:rFonts w:eastAsia="Times New Roman"/>
                <w:b/>
                <w:bCs/>
                <w:szCs w:val="24"/>
                <w:lang w:eastAsia="ru-RU"/>
              </w:rPr>
            </w:pPr>
            <w:r>
              <w:rPr>
                <w:rFonts w:eastAsia="Times New Roman"/>
                <w:b/>
                <w:bCs/>
                <w:szCs w:val="24"/>
                <w:lang w:eastAsia="ru-RU"/>
              </w:rPr>
              <w:t>2025</w:t>
            </w:r>
          </w:p>
        </w:tc>
        <w:tc>
          <w:tcPr>
            <w:tcW w:w="1252" w:type="dxa"/>
          </w:tcPr>
          <w:p w:rsidR="00C51991" w:rsidRPr="00DA7DD4" w:rsidRDefault="00715E82" w:rsidP="003D60A2">
            <w:pPr>
              <w:jc w:val="center"/>
              <w:rPr>
                <w:rFonts w:eastAsia="Times New Roman"/>
                <w:bCs/>
                <w:szCs w:val="24"/>
                <w:lang w:eastAsia="ru-RU"/>
              </w:rPr>
            </w:pPr>
            <w:r>
              <w:rPr>
                <w:rFonts w:eastAsia="Times New Roman"/>
                <w:bCs/>
                <w:szCs w:val="24"/>
                <w:lang w:eastAsia="ru-RU"/>
              </w:rPr>
              <w:t>388</w:t>
            </w:r>
          </w:p>
        </w:tc>
        <w:tc>
          <w:tcPr>
            <w:tcW w:w="1134" w:type="dxa"/>
          </w:tcPr>
          <w:p w:rsidR="00C51991" w:rsidRPr="00DA7DD4" w:rsidRDefault="00715E82" w:rsidP="003D60A2">
            <w:pPr>
              <w:jc w:val="center"/>
              <w:rPr>
                <w:rFonts w:eastAsia="Times New Roman"/>
                <w:bCs/>
                <w:szCs w:val="24"/>
                <w:lang w:eastAsia="ru-RU"/>
              </w:rPr>
            </w:pPr>
            <w:r>
              <w:rPr>
                <w:rFonts w:eastAsia="Times New Roman"/>
                <w:bCs/>
                <w:szCs w:val="24"/>
                <w:lang w:eastAsia="ru-RU"/>
              </w:rPr>
              <w:t>1296</w:t>
            </w:r>
          </w:p>
        </w:tc>
        <w:tc>
          <w:tcPr>
            <w:tcW w:w="1134" w:type="dxa"/>
          </w:tcPr>
          <w:p w:rsidR="00C51991" w:rsidRPr="00DA7DD4" w:rsidRDefault="00715E82" w:rsidP="003D60A2">
            <w:pPr>
              <w:jc w:val="center"/>
              <w:rPr>
                <w:rFonts w:eastAsia="Times New Roman"/>
                <w:bCs/>
                <w:szCs w:val="24"/>
                <w:lang w:eastAsia="ru-RU"/>
              </w:rPr>
            </w:pPr>
            <w:r>
              <w:rPr>
                <w:rFonts w:eastAsia="Times New Roman"/>
                <w:bCs/>
                <w:szCs w:val="24"/>
                <w:lang w:eastAsia="ru-RU"/>
              </w:rPr>
              <w:t>4848</w:t>
            </w:r>
          </w:p>
        </w:tc>
        <w:tc>
          <w:tcPr>
            <w:tcW w:w="1134" w:type="dxa"/>
          </w:tcPr>
          <w:p w:rsidR="00C51991" w:rsidRPr="00DA7DD4" w:rsidRDefault="00715E82" w:rsidP="003D60A2">
            <w:pPr>
              <w:jc w:val="center"/>
              <w:rPr>
                <w:rFonts w:eastAsia="Times New Roman"/>
                <w:bCs/>
                <w:szCs w:val="24"/>
                <w:lang w:eastAsia="ru-RU"/>
              </w:rPr>
            </w:pPr>
            <w:r>
              <w:rPr>
                <w:rFonts w:eastAsia="Times New Roman"/>
                <w:bCs/>
                <w:szCs w:val="24"/>
                <w:lang w:eastAsia="ru-RU"/>
              </w:rPr>
              <w:t>104</w:t>
            </w:r>
          </w:p>
        </w:tc>
        <w:tc>
          <w:tcPr>
            <w:tcW w:w="992" w:type="dxa"/>
          </w:tcPr>
          <w:p w:rsidR="00C51991" w:rsidRPr="00DA7DD4" w:rsidRDefault="00715E82" w:rsidP="00777A19">
            <w:pPr>
              <w:jc w:val="center"/>
              <w:rPr>
                <w:rFonts w:eastAsia="Times New Roman"/>
                <w:b/>
                <w:bCs/>
                <w:szCs w:val="24"/>
                <w:lang w:eastAsia="ru-RU"/>
              </w:rPr>
            </w:pPr>
            <w:r>
              <w:rPr>
                <w:rFonts w:eastAsia="Times New Roman"/>
                <w:b/>
                <w:bCs/>
                <w:szCs w:val="24"/>
                <w:lang w:eastAsia="ru-RU"/>
              </w:rPr>
              <w:t>6636</w:t>
            </w:r>
          </w:p>
        </w:tc>
        <w:tc>
          <w:tcPr>
            <w:tcW w:w="992" w:type="dxa"/>
            <w:vMerge w:val="restart"/>
            <w:vAlign w:val="center"/>
          </w:tcPr>
          <w:p w:rsidR="00C51991" w:rsidRPr="00C51991" w:rsidRDefault="00715E82" w:rsidP="00C51991">
            <w:pPr>
              <w:jc w:val="center"/>
              <w:rPr>
                <w:rFonts w:eastAsia="Times New Roman"/>
                <w:bCs/>
                <w:sz w:val="20"/>
                <w:szCs w:val="24"/>
                <w:lang w:eastAsia="ru-RU"/>
              </w:rPr>
            </w:pPr>
            <w:r>
              <w:rPr>
                <w:rFonts w:eastAsia="Times New Roman"/>
                <w:bCs/>
                <w:sz w:val="20"/>
                <w:szCs w:val="24"/>
                <w:lang w:eastAsia="ru-RU"/>
              </w:rPr>
              <w:t>+32.46%</w:t>
            </w:r>
          </w:p>
        </w:tc>
      </w:tr>
      <w:tr w:rsidR="00C51991" w:rsidRPr="00DA7DD4" w:rsidTr="00DA7DD4">
        <w:tc>
          <w:tcPr>
            <w:tcW w:w="392" w:type="dxa"/>
            <w:vMerge/>
          </w:tcPr>
          <w:p w:rsidR="00C51991" w:rsidRPr="00DA7DD4" w:rsidRDefault="00C51991" w:rsidP="00453B83">
            <w:pPr>
              <w:rPr>
                <w:rFonts w:eastAsia="Times New Roman"/>
                <w:b/>
                <w:bCs/>
                <w:szCs w:val="24"/>
                <w:lang w:eastAsia="ru-RU"/>
              </w:rPr>
            </w:pPr>
          </w:p>
        </w:tc>
        <w:tc>
          <w:tcPr>
            <w:tcW w:w="1843" w:type="dxa"/>
            <w:vMerge/>
          </w:tcPr>
          <w:p w:rsidR="00C51991" w:rsidRPr="00DA7DD4" w:rsidRDefault="00C51991" w:rsidP="00453B83">
            <w:pPr>
              <w:rPr>
                <w:rFonts w:eastAsia="Times New Roman"/>
                <w:b/>
                <w:bCs/>
                <w:szCs w:val="24"/>
                <w:lang w:eastAsia="ru-RU"/>
              </w:rPr>
            </w:pPr>
          </w:p>
        </w:tc>
        <w:tc>
          <w:tcPr>
            <w:tcW w:w="850" w:type="dxa"/>
          </w:tcPr>
          <w:p w:rsidR="00C51991" w:rsidRPr="00DA7DD4" w:rsidRDefault="00C51991" w:rsidP="004978AD">
            <w:pPr>
              <w:jc w:val="center"/>
              <w:rPr>
                <w:rFonts w:eastAsia="Times New Roman"/>
                <w:b/>
                <w:bCs/>
                <w:szCs w:val="24"/>
                <w:lang w:eastAsia="ru-RU"/>
              </w:rPr>
            </w:pPr>
            <w:r>
              <w:rPr>
                <w:rFonts w:eastAsia="Times New Roman"/>
                <w:b/>
                <w:bCs/>
                <w:szCs w:val="24"/>
                <w:lang w:eastAsia="ru-RU"/>
              </w:rPr>
              <w:t>2024</w:t>
            </w:r>
          </w:p>
        </w:tc>
        <w:tc>
          <w:tcPr>
            <w:tcW w:w="1252" w:type="dxa"/>
          </w:tcPr>
          <w:p w:rsidR="00C51991" w:rsidRPr="00DA7DD4" w:rsidRDefault="00C51991" w:rsidP="008A08A8">
            <w:pPr>
              <w:jc w:val="center"/>
              <w:rPr>
                <w:rFonts w:eastAsia="Times New Roman"/>
                <w:bCs/>
                <w:szCs w:val="24"/>
                <w:lang w:eastAsia="ru-RU"/>
              </w:rPr>
            </w:pPr>
            <w:r w:rsidRPr="00DA7DD4">
              <w:rPr>
                <w:rFonts w:eastAsia="Times New Roman"/>
                <w:bCs/>
                <w:szCs w:val="24"/>
                <w:lang w:eastAsia="ru-RU"/>
              </w:rPr>
              <w:t>281</w:t>
            </w:r>
          </w:p>
        </w:tc>
        <w:tc>
          <w:tcPr>
            <w:tcW w:w="1134" w:type="dxa"/>
          </w:tcPr>
          <w:p w:rsidR="00C51991" w:rsidRPr="00DA7DD4" w:rsidRDefault="00C51991" w:rsidP="008A08A8">
            <w:pPr>
              <w:jc w:val="center"/>
              <w:rPr>
                <w:rFonts w:eastAsia="Times New Roman"/>
                <w:bCs/>
                <w:szCs w:val="24"/>
                <w:lang w:eastAsia="ru-RU"/>
              </w:rPr>
            </w:pPr>
            <w:r w:rsidRPr="00DA7DD4">
              <w:rPr>
                <w:rFonts w:eastAsia="Times New Roman"/>
                <w:bCs/>
                <w:szCs w:val="24"/>
                <w:lang w:eastAsia="ru-RU"/>
              </w:rPr>
              <w:t>1176</w:t>
            </w:r>
          </w:p>
        </w:tc>
        <w:tc>
          <w:tcPr>
            <w:tcW w:w="1134" w:type="dxa"/>
          </w:tcPr>
          <w:p w:rsidR="00C51991" w:rsidRPr="00DA7DD4" w:rsidRDefault="00C51991" w:rsidP="008A08A8">
            <w:pPr>
              <w:jc w:val="center"/>
              <w:rPr>
                <w:rFonts w:eastAsia="Times New Roman"/>
                <w:bCs/>
                <w:szCs w:val="24"/>
                <w:lang w:eastAsia="ru-RU"/>
              </w:rPr>
            </w:pPr>
            <w:r w:rsidRPr="00DA7DD4">
              <w:rPr>
                <w:rFonts w:eastAsia="Times New Roman"/>
                <w:bCs/>
                <w:szCs w:val="24"/>
                <w:lang w:eastAsia="ru-RU"/>
              </w:rPr>
              <w:t>3380</w:t>
            </w:r>
          </w:p>
        </w:tc>
        <w:tc>
          <w:tcPr>
            <w:tcW w:w="1134" w:type="dxa"/>
          </w:tcPr>
          <w:p w:rsidR="00C51991" w:rsidRPr="00DA7DD4" w:rsidRDefault="00C51991" w:rsidP="008A08A8">
            <w:pPr>
              <w:jc w:val="center"/>
              <w:rPr>
                <w:rFonts w:eastAsia="Times New Roman"/>
                <w:bCs/>
                <w:szCs w:val="24"/>
                <w:lang w:eastAsia="ru-RU"/>
              </w:rPr>
            </w:pPr>
            <w:r w:rsidRPr="00DA7DD4">
              <w:rPr>
                <w:rFonts w:eastAsia="Times New Roman"/>
                <w:bCs/>
                <w:szCs w:val="24"/>
                <w:lang w:eastAsia="ru-RU"/>
              </w:rPr>
              <w:t>173</w:t>
            </w:r>
          </w:p>
        </w:tc>
        <w:tc>
          <w:tcPr>
            <w:tcW w:w="992" w:type="dxa"/>
          </w:tcPr>
          <w:p w:rsidR="00C51991" w:rsidRPr="00DA7DD4" w:rsidRDefault="00715E82" w:rsidP="00777A19">
            <w:pPr>
              <w:jc w:val="center"/>
              <w:rPr>
                <w:rFonts w:eastAsia="Times New Roman"/>
                <w:b/>
                <w:bCs/>
                <w:szCs w:val="24"/>
                <w:lang w:eastAsia="ru-RU"/>
              </w:rPr>
            </w:pPr>
            <w:r>
              <w:rPr>
                <w:rFonts w:eastAsia="Times New Roman"/>
                <w:b/>
                <w:bCs/>
                <w:szCs w:val="24"/>
                <w:lang w:eastAsia="ru-RU"/>
              </w:rPr>
              <w:t>5010</w:t>
            </w:r>
          </w:p>
        </w:tc>
        <w:tc>
          <w:tcPr>
            <w:tcW w:w="992" w:type="dxa"/>
            <w:vMerge/>
          </w:tcPr>
          <w:p w:rsidR="00C51991" w:rsidRPr="00DA7DD4" w:rsidRDefault="00C51991" w:rsidP="003D60A2">
            <w:pPr>
              <w:jc w:val="center"/>
              <w:rPr>
                <w:rFonts w:eastAsia="Times New Roman"/>
                <w:bCs/>
                <w:szCs w:val="24"/>
                <w:lang w:eastAsia="ru-RU"/>
              </w:rPr>
            </w:pPr>
          </w:p>
        </w:tc>
      </w:tr>
    </w:tbl>
    <w:p w:rsidR="00572DC4" w:rsidRDefault="00572DC4" w:rsidP="0049594B">
      <w:pPr>
        <w:spacing w:after="0" w:line="240" w:lineRule="auto"/>
        <w:rPr>
          <w:rFonts w:eastAsia="Times New Roman"/>
          <w:b/>
          <w:bCs/>
          <w:szCs w:val="24"/>
          <w:lang w:eastAsia="ru-RU"/>
        </w:rPr>
      </w:pPr>
    </w:p>
    <w:p w:rsidR="00120B58" w:rsidRDefault="00120B58" w:rsidP="0049594B">
      <w:pPr>
        <w:spacing w:after="0" w:line="240" w:lineRule="auto"/>
        <w:rPr>
          <w:rFonts w:eastAsia="Times New Roman"/>
          <w:b/>
          <w:bCs/>
          <w:szCs w:val="24"/>
          <w:lang w:eastAsia="ru-RU"/>
        </w:rPr>
      </w:pPr>
    </w:p>
    <w:p w:rsidR="00120B58" w:rsidRDefault="00120B58" w:rsidP="0049594B">
      <w:pPr>
        <w:spacing w:after="0" w:line="240" w:lineRule="auto"/>
        <w:rPr>
          <w:rFonts w:eastAsia="Times New Roman"/>
          <w:b/>
          <w:bCs/>
          <w:szCs w:val="24"/>
          <w:lang w:eastAsia="ru-RU"/>
        </w:rPr>
      </w:pPr>
    </w:p>
    <w:p w:rsidR="00120B58" w:rsidRDefault="00120B58" w:rsidP="0049594B">
      <w:pPr>
        <w:spacing w:after="0" w:line="240" w:lineRule="auto"/>
        <w:rPr>
          <w:rFonts w:eastAsia="Times New Roman"/>
          <w:b/>
          <w:bCs/>
          <w:szCs w:val="24"/>
          <w:lang w:eastAsia="ru-RU"/>
        </w:rPr>
      </w:pPr>
    </w:p>
    <w:p w:rsidR="00120B58" w:rsidRDefault="00120B58" w:rsidP="0049594B">
      <w:pPr>
        <w:spacing w:after="0" w:line="240" w:lineRule="auto"/>
        <w:rPr>
          <w:rFonts w:eastAsia="Times New Roman"/>
          <w:b/>
          <w:bCs/>
          <w:szCs w:val="24"/>
          <w:lang w:eastAsia="ru-RU"/>
        </w:rPr>
      </w:pPr>
    </w:p>
    <w:p w:rsidR="00120B58" w:rsidRDefault="00120B58" w:rsidP="0049594B">
      <w:pPr>
        <w:spacing w:after="0" w:line="240" w:lineRule="auto"/>
        <w:rPr>
          <w:rFonts w:eastAsia="Times New Roman"/>
          <w:b/>
          <w:bCs/>
          <w:szCs w:val="24"/>
          <w:lang w:eastAsia="ru-RU"/>
        </w:rPr>
      </w:pPr>
    </w:p>
    <w:p w:rsidR="00120B58" w:rsidRDefault="00120B58" w:rsidP="0049594B">
      <w:pPr>
        <w:spacing w:after="0" w:line="240" w:lineRule="auto"/>
        <w:rPr>
          <w:rFonts w:eastAsia="Times New Roman"/>
          <w:b/>
          <w:bCs/>
          <w:szCs w:val="24"/>
          <w:lang w:eastAsia="ru-RU"/>
        </w:rPr>
      </w:pPr>
    </w:p>
    <w:p w:rsidR="00120B58" w:rsidRDefault="00120B58" w:rsidP="0049594B">
      <w:pPr>
        <w:spacing w:after="0" w:line="240" w:lineRule="auto"/>
        <w:rPr>
          <w:rFonts w:eastAsia="Times New Roman"/>
          <w:b/>
          <w:bCs/>
          <w:szCs w:val="24"/>
          <w:lang w:eastAsia="ru-RU"/>
        </w:rPr>
      </w:pPr>
    </w:p>
    <w:p w:rsidR="00120B58" w:rsidRDefault="00120B58" w:rsidP="0049594B">
      <w:pPr>
        <w:spacing w:after="0" w:line="240" w:lineRule="auto"/>
        <w:rPr>
          <w:rFonts w:eastAsia="Times New Roman"/>
          <w:b/>
          <w:bCs/>
          <w:szCs w:val="24"/>
          <w:lang w:eastAsia="ru-RU"/>
        </w:rPr>
      </w:pPr>
    </w:p>
    <w:p w:rsidR="00120B58" w:rsidRDefault="00120B58" w:rsidP="0049594B">
      <w:pPr>
        <w:spacing w:after="0" w:line="240" w:lineRule="auto"/>
        <w:rPr>
          <w:rFonts w:eastAsia="Times New Roman"/>
          <w:b/>
          <w:bCs/>
          <w:szCs w:val="24"/>
          <w:lang w:eastAsia="ru-RU"/>
        </w:rPr>
      </w:pPr>
    </w:p>
    <w:p w:rsidR="00120B58" w:rsidRDefault="00120B58" w:rsidP="0049594B">
      <w:pPr>
        <w:spacing w:after="0" w:line="240" w:lineRule="auto"/>
        <w:rPr>
          <w:rFonts w:eastAsia="Times New Roman"/>
          <w:b/>
          <w:bCs/>
          <w:szCs w:val="24"/>
          <w:lang w:eastAsia="ru-RU"/>
        </w:rPr>
      </w:pPr>
    </w:p>
    <w:p w:rsidR="00B53F81" w:rsidRDefault="008554A7" w:rsidP="00511234">
      <w:pPr>
        <w:spacing w:after="0" w:line="240" w:lineRule="auto"/>
        <w:jc w:val="center"/>
        <w:rPr>
          <w:rFonts w:eastAsia="Times New Roman"/>
          <w:b/>
          <w:bCs/>
          <w:szCs w:val="24"/>
          <w:lang w:eastAsia="ru-RU"/>
        </w:rPr>
      </w:pPr>
      <w:r w:rsidRPr="005C31E3">
        <w:rPr>
          <w:rFonts w:eastAsia="Times New Roman"/>
          <w:b/>
          <w:bCs/>
          <w:szCs w:val="24"/>
          <w:lang w:eastAsia="ru-RU"/>
        </w:rPr>
        <w:lastRenderedPageBreak/>
        <w:t>Биринчи инстанциядагы соттор тарабынан аймактар ​​боюнча сот</w:t>
      </w:r>
      <w:r w:rsidR="00633D38">
        <w:rPr>
          <w:rFonts w:eastAsia="Times New Roman"/>
          <w:b/>
          <w:bCs/>
          <w:szCs w:val="24"/>
          <w:lang w:eastAsia="ru-RU"/>
        </w:rPr>
        <w:t>тук материалдарын</w:t>
      </w:r>
      <w:r w:rsidRPr="005C31E3">
        <w:rPr>
          <w:rFonts w:eastAsia="Times New Roman"/>
          <w:b/>
          <w:bCs/>
          <w:szCs w:val="24"/>
          <w:lang w:eastAsia="ru-RU"/>
        </w:rPr>
        <w:t xml:space="preserve"> кароо</w:t>
      </w:r>
    </w:p>
    <w:tbl>
      <w:tblPr>
        <w:tblStyle w:val="ad"/>
        <w:tblW w:w="10172" w:type="dxa"/>
        <w:tblLayout w:type="fixed"/>
        <w:tblLook w:val="04A0" w:firstRow="1" w:lastRow="0" w:firstColumn="1" w:lastColumn="0" w:noHBand="0" w:noVBand="1"/>
      </w:tblPr>
      <w:tblGrid>
        <w:gridCol w:w="392"/>
        <w:gridCol w:w="1583"/>
        <w:gridCol w:w="827"/>
        <w:gridCol w:w="708"/>
        <w:gridCol w:w="709"/>
        <w:gridCol w:w="992"/>
        <w:gridCol w:w="708"/>
        <w:gridCol w:w="993"/>
        <w:gridCol w:w="709"/>
        <w:gridCol w:w="709"/>
        <w:gridCol w:w="850"/>
        <w:gridCol w:w="992"/>
      </w:tblGrid>
      <w:tr w:rsidR="005C31E3" w:rsidRPr="00522EE3" w:rsidTr="0017151A">
        <w:trPr>
          <w:cantSplit/>
          <w:trHeight w:val="2400"/>
        </w:trPr>
        <w:tc>
          <w:tcPr>
            <w:tcW w:w="392" w:type="dxa"/>
          </w:tcPr>
          <w:p w:rsidR="005C31E3" w:rsidRDefault="005C31E3" w:rsidP="00AD5814">
            <w:pPr>
              <w:jc w:val="center"/>
              <w:rPr>
                <w:rFonts w:eastAsia="Times New Roman"/>
                <w:b/>
                <w:bCs/>
                <w:sz w:val="20"/>
                <w:szCs w:val="24"/>
                <w:lang w:eastAsia="ru-RU"/>
              </w:rPr>
            </w:pPr>
          </w:p>
          <w:p w:rsidR="005C31E3" w:rsidRDefault="005C31E3" w:rsidP="00AD5814">
            <w:pPr>
              <w:jc w:val="center"/>
              <w:rPr>
                <w:rFonts w:eastAsia="Times New Roman"/>
                <w:b/>
                <w:bCs/>
                <w:sz w:val="20"/>
                <w:szCs w:val="24"/>
                <w:lang w:eastAsia="ru-RU"/>
              </w:rPr>
            </w:pPr>
          </w:p>
          <w:p w:rsidR="005C31E3" w:rsidRDefault="005C31E3" w:rsidP="00AD5814">
            <w:pPr>
              <w:jc w:val="center"/>
              <w:rPr>
                <w:rFonts w:eastAsia="Times New Roman"/>
                <w:b/>
                <w:bCs/>
                <w:sz w:val="20"/>
                <w:szCs w:val="24"/>
                <w:lang w:eastAsia="ru-RU"/>
              </w:rPr>
            </w:pPr>
          </w:p>
          <w:p w:rsidR="005C31E3" w:rsidRDefault="005C31E3" w:rsidP="00AD5814">
            <w:pPr>
              <w:jc w:val="center"/>
              <w:rPr>
                <w:rFonts w:eastAsia="Times New Roman"/>
                <w:b/>
                <w:bCs/>
                <w:sz w:val="20"/>
                <w:szCs w:val="24"/>
                <w:lang w:eastAsia="ru-RU"/>
              </w:rPr>
            </w:pPr>
          </w:p>
          <w:p w:rsidR="005C31E3" w:rsidRPr="00522EE3" w:rsidRDefault="005C31E3" w:rsidP="00AD5814">
            <w:pPr>
              <w:jc w:val="center"/>
              <w:rPr>
                <w:rFonts w:eastAsia="Times New Roman"/>
                <w:b/>
                <w:bCs/>
                <w:sz w:val="20"/>
                <w:szCs w:val="24"/>
                <w:lang w:eastAsia="ru-RU"/>
              </w:rPr>
            </w:pPr>
            <w:r w:rsidRPr="00522EE3">
              <w:rPr>
                <w:rFonts w:eastAsia="Times New Roman"/>
                <w:b/>
                <w:bCs/>
                <w:sz w:val="20"/>
                <w:szCs w:val="24"/>
                <w:lang w:eastAsia="ru-RU"/>
              </w:rPr>
              <w:t>№№</w:t>
            </w:r>
          </w:p>
        </w:tc>
        <w:tc>
          <w:tcPr>
            <w:tcW w:w="1583" w:type="dxa"/>
          </w:tcPr>
          <w:p w:rsidR="005C31E3" w:rsidRDefault="005C31E3" w:rsidP="00AD5814">
            <w:pPr>
              <w:jc w:val="center"/>
              <w:rPr>
                <w:rFonts w:eastAsia="Times New Roman"/>
                <w:b/>
                <w:bCs/>
                <w:sz w:val="20"/>
                <w:szCs w:val="24"/>
                <w:lang w:eastAsia="ru-RU"/>
              </w:rPr>
            </w:pPr>
          </w:p>
          <w:p w:rsidR="005C31E3" w:rsidRDefault="005C31E3" w:rsidP="00AD5814">
            <w:pPr>
              <w:jc w:val="center"/>
              <w:rPr>
                <w:rFonts w:eastAsia="Times New Roman"/>
                <w:b/>
                <w:bCs/>
                <w:sz w:val="20"/>
                <w:szCs w:val="24"/>
                <w:lang w:eastAsia="ru-RU"/>
              </w:rPr>
            </w:pPr>
          </w:p>
          <w:p w:rsidR="005C31E3" w:rsidRDefault="005C31E3" w:rsidP="00AD5814">
            <w:pPr>
              <w:jc w:val="center"/>
              <w:rPr>
                <w:rFonts w:eastAsia="Times New Roman"/>
                <w:b/>
                <w:bCs/>
                <w:sz w:val="20"/>
                <w:szCs w:val="24"/>
                <w:lang w:eastAsia="ru-RU"/>
              </w:rPr>
            </w:pPr>
          </w:p>
          <w:p w:rsidR="005C31E3" w:rsidRDefault="005C31E3" w:rsidP="00AD5814">
            <w:pPr>
              <w:jc w:val="center"/>
              <w:rPr>
                <w:rFonts w:eastAsia="Times New Roman"/>
                <w:b/>
                <w:bCs/>
                <w:sz w:val="20"/>
                <w:szCs w:val="24"/>
                <w:lang w:eastAsia="ru-RU"/>
              </w:rPr>
            </w:pPr>
          </w:p>
          <w:p w:rsidR="005C31E3" w:rsidRPr="00522EE3" w:rsidRDefault="005C31E3" w:rsidP="00AD5814">
            <w:pPr>
              <w:jc w:val="center"/>
              <w:rPr>
                <w:rFonts w:eastAsia="Times New Roman"/>
                <w:b/>
                <w:bCs/>
                <w:sz w:val="20"/>
                <w:szCs w:val="24"/>
                <w:lang w:eastAsia="ru-RU"/>
              </w:rPr>
            </w:pPr>
            <w:r w:rsidRPr="00522EE3">
              <w:rPr>
                <w:rFonts w:eastAsia="Times New Roman"/>
                <w:b/>
                <w:bCs/>
                <w:sz w:val="20"/>
                <w:szCs w:val="24"/>
                <w:lang w:eastAsia="ru-RU"/>
              </w:rPr>
              <w:t>аймак</w:t>
            </w:r>
          </w:p>
        </w:tc>
        <w:tc>
          <w:tcPr>
            <w:tcW w:w="827" w:type="dxa"/>
          </w:tcPr>
          <w:p w:rsidR="005C31E3" w:rsidRDefault="005C31E3" w:rsidP="00AD5814">
            <w:pPr>
              <w:jc w:val="center"/>
              <w:rPr>
                <w:rFonts w:eastAsia="Times New Roman"/>
                <w:b/>
                <w:bCs/>
                <w:sz w:val="20"/>
                <w:szCs w:val="24"/>
                <w:lang w:eastAsia="ru-RU"/>
              </w:rPr>
            </w:pPr>
          </w:p>
          <w:p w:rsidR="005C31E3" w:rsidRDefault="005C31E3" w:rsidP="00AD5814">
            <w:pPr>
              <w:jc w:val="center"/>
              <w:rPr>
                <w:rFonts w:eastAsia="Times New Roman"/>
                <w:b/>
                <w:bCs/>
                <w:sz w:val="20"/>
                <w:szCs w:val="24"/>
                <w:lang w:eastAsia="ru-RU"/>
              </w:rPr>
            </w:pPr>
          </w:p>
          <w:p w:rsidR="005C31E3" w:rsidRDefault="005C31E3" w:rsidP="00AD5814">
            <w:pPr>
              <w:jc w:val="center"/>
              <w:rPr>
                <w:rFonts w:eastAsia="Times New Roman"/>
                <w:b/>
                <w:bCs/>
                <w:sz w:val="20"/>
                <w:szCs w:val="24"/>
                <w:lang w:eastAsia="ru-RU"/>
              </w:rPr>
            </w:pPr>
          </w:p>
          <w:p w:rsidR="005C31E3" w:rsidRDefault="005C31E3" w:rsidP="00AD5814">
            <w:pPr>
              <w:jc w:val="center"/>
              <w:rPr>
                <w:rFonts w:eastAsia="Times New Roman"/>
                <w:b/>
                <w:bCs/>
                <w:sz w:val="20"/>
                <w:szCs w:val="24"/>
                <w:lang w:eastAsia="ru-RU"/>
              </w:rPr>
            </w:pPr>
          </w:p>
          <w:p w:rsidR="005C31E3" w:rsidRPr="00522EE3" w:rsidRDefault="005C31E3" w:rsidP="00AD5814">
            <w:pPr>
              <w:jc w:val="center"/>
              <w:rPr>
                <w:rFonts w:eastAsia="Times New Roman"/>
                <w:b/>
                <w:bCs/>
                <w:sz w:val="20"/>
                <w:szCs w:val="24"/>
                <w:lang w:eastAsia="ru-RU"/>
              </w:rPr>
            </w:pPr>
            <w:r>
              <w:rPr>
                <w:rFonts w:eastAsia="Times New Roman"/>
                <w:b/>
                <w:bCs/>
                <w:sz w:val="20"/>
                <w:szCs w:val="24"/>
                <w:lang w:eastAsia="ru-RU"/>
              </w:rPr>
              <w:t>жыл</w:t>
            </w:r>
          </w:p>
        </w:tc>
        <w:tc>
          <w:tcPr>
            <w:tcW w:w="708" w:type="dxa"/>
            <w:textDirection w:val="btLr"/>
            <w:vAlign w:val="center"/>
          </w:tcPr>
          <w:p w:rsidR="005C31E3" w:rsidRPr="00522EE3" w:rsidRDefault="005C31E3" w:rsidP="00F719DA">
            <w:pPr>
              <w:ind w:left="113" w:right="113"/>
              <w:jc w:val="center"/>
              <w:rPr>
                <w:rFonts w:eastAsia="Times New Roman"/>
                <w:b/>
                <w:bCs/>
                <w:sz w:val="20"/>
                <w:szCs w:val="24"/>
                <w:lang w:eastAsia="ru-RU"/>
              </w:rPr>
            </w:pPr>
            <w:r>
              <w:rPr>
                <w:rFonts w:eastAsia="Times New Roman"/>
                <w:b/>
                <w:bCs/>
                <w:sz w:val="20"/>
                <w:szCs w:val="24"/>
                <w:lang w:eastAsia="ru-RU"/>
              </w:rPr>
              <w:t>Кылмыш иштери боюнча</w:t>
            </w:r>
          </w:p>
        </w:tc>
        <w:tc>
          <w:tcPr>
            <w:tcW w:w="709" w:type="dxa"/>
            <w:textDirection w:val="btLr"/>
            <w:vAlign w:val="center"/>
          </w:tcPr>
          <w:p w:rsidR="005C31E3" w:rsidRPr="00522EE3" w:rsidRDefault="0017151A" w:rsidP="00A17F3A">
            <w:pPr>
              <w:ind w:left="113" w:right="113"/>
              <w:jc w:val="center"/>
              <w:rPr>
                <w:rFonts w:eastAsia="Times New Roman"/>
                <w:b/>
                <w:bCs/>
                <w:sz w:val="20"/>
                <w:szCs w:val="24"/>
                <w:lang w:eastAsia="ru-RU"/>
              </w:rPr>
            </w:pPr>
            <w:r>
              <w:rPr>
                <w:rFonts w:eastAsia="Times New Roman"/>
                <w:b/>
                <w:bCs/>
                <w:sz w:val="20"/>
                <w:szCs w:val="24"/>
                <w:lang w:eastAsia="ru-RU"/>
              </w:rPr>
              <w:t>Жаңы жана кайтадан</w:t>
            </w:r>
            <w:r w:rsidR="005C31E3">
              <w:rPr>
                <w:rFonts w:eastAsia="Times New Roman"/>
                <w:b/>
                <w:bCs/>
                <w:sz w:val="20"/>
                <w:szCs w:val="24"/>
                <w:lang w:eastAsia="ru-RU"/>
              </w:rPr>
              <w:t xml:space="preserve"> ачылган жагдайл</w:t>
            </w:r>
            <w:r w:rsidR="00A17F3A">
              <w:rPr>
                <w:rFonts w:eastAsia="Times New Roman"/>
                <w:b/>
                <w:bCs/>
                <w:sz w:val="20"/>
                <w:szCs w:val="24"/>
                <w:lang w:eastAsia="ru-RU"/>
              </w:rPr>
              <w:t>ар</w:t>
            </w:r>
          </w:p>
        </w:tc>
        <w:tc>
          <w:tcPr>
            <w:tcW w:w="992" w:type="dxa"/>
            <w:textDirection w:val="btLr"/>
            <w:vAlign w:val="center"/>
          </w:tcPr>
          <w:p w:rsidR="005C31E3" w:rsidRPr="00522EE3" w:rsidRDefault="005C31E3" w:rsidP="00F719DA">
            <w:pPr>
              <w:ind w:left="113" w:right="113"/>
              <w:jc w:val="center"/>
              <w:rPr>
                <w:rFonts w:eastAsia="Times New Roman"/>
                <w:b/>
                <w:bCs/>
                <w:sz w:val="20"/>
                <w:szCs w:val="24"/>
                <w:lang w:eastAsia="ru-RU"/>
              </w:rPr>
            </w:pPr>
            <w:r>
              <w:rPr>
                <w:rFonts w:eastAsia="Times New Roman"/>
                <w:b/>
                <w:bCs/>
                <w:sz w:val="20"/>
                <w:szCs w:val="24"/>
                <w:lang w:eastAsia="ru-RU"/>
              </w:rPr>
              <w:t>Сотко чейинки көзөмөл тартибинде</w:t>
            </w:r>
          </w:p>
        </w:tc>
        <w:tc>
          <w:tcPr>
            <w:tcW w:w="708" w:type="dxa"/>
            <w:textDirection w:val="btLr"/>
            <w:vAlign w:val="center"/>
          </w:tcPr>
          <w:p w:rsidR="005C31E3" w:rsidRPr="00522EE3" w:rsidRDefault="005C31E3" w:rsidP="00F719DA">
            <w:pPr>
              <w:ind w:left="113" w:right="113"/>
              <w:jc w:val="center"/>
              <w:rPr>
                <w:rFonts w:eastAsia="Times New Roman"/>
                <w:b/>
                <w:bCs/>
                <w:sz w:val="20"/>
                <w:szCs w:val="24"/>
                <w:lang w:eastAsia="ru-RU"/>
              </w:rPr>
            </w:pPr>
            <w:r>
              <w:rPr>
                <w:rFonts w:eastAsia="Times New Roman"/>
                <w:b/>
                <w:bCs/>
                <w:sz w:val="20"/>
                <w:szCs w:val="24"/>
                <w:lang w:eastAsia="ru-RU"/>
              </w:rPr>
              <w:t>Укук бузуулар жөнүндө</w:t>
            </w:r>
          </w:p>
        </w:tc>
        <w:tc>
          <w:tcPr>
            <w:tcW w:w="993" w:type="dxa"/>
            <w:textDirection w:val="btLr"/>
            <w:vAlign w:val="center"/>
          </w:tcPr>
          <w:p w:rsidR="005C31E3" w:rsidRPr="00522EE3" w:rsidRDefault="005C31E3" w:rsidP="00F719DA">
            <w:pPr>
              <w:ind w:left="113" w:right="113"/>
              <w:jc w:val="center"/>
              <w:rPr>
                <w:rFonts w:eastAsia="Times New Roman"/>
                <w:b/>
                <w:bCs/>
                <w:sz w:val="20"/>
                <w:szCs w:val="24"/>
                <w:lang w:eastAsia="ru-RU"/>
              </w:rPr>
            </w:pPr>
            <w:r>
              <w:rPr>
                <w:rFonts w:eastAsia="Times New Roman"/>
                <w:b/>
                <w:bCs/>
                <w:sz w:val="20"/>
                <w:szCs w:val="24"/>
                <w:lang w:eastAsia="ru-RU"/>
              </w:rPr>
              <w:t>Жарандык иштер боюнча</w:t>
            </w:r>
          </w:p>
        </w:tc>
        <w:tc>
          <w:tcPr>
            <w:tcW w:w="709" w:type="dxa"/>
            <w:textDirection w:val="btLr"/>
            <w:vAlign w:val="center"/>
          </w:tcPr>
          <w:p w:rsidR="005C31E3" w:rsidRDefault="005C31E3" w:rsidP="00F719DA">
            <w:pPr>
              <w:ind w:left="113" w:right="113"/>
              <w:jc w:val="center"/>
              <w:rPr>
                <w:rFonts w:eastAsia="Times New Roman"/>
                <w:b/>
                <w:bCs/>
                <w:sz w:val="20"/>
                <w:szCs w:val="24"/>
                <w:lang w:eastAsia="ru-RU"/>
              </w:rPr>
            </w:pPr>
            <w:r>
              <w:rPr>
                <w:rFonts w:eastAsia="Times New Roman"/>
                <w:b/>
                <w:bCs/>
                <w:sz w:val="20"/>
                <w:szCs w:val="24"/>
                <w:lang w:eastAsia="ru-RU"/>
              </w:rPr>
              <w:t>Административдик иштер боюнча</w:t>
            </w:r>
          </w:p>
        </w:tc>
        <w:tc>
          <w:tcPr>
            <w:tcW w:w="709" w:type="dxa"/>
            <w:textDirection w:val="btLr"/>
            <w:vAlign w:val="center"/>
          </w:tcPr>
          <w:p w:rsidR="005C31E3" w:rsidRDefault="00A17F3A" w:rsidP="005C31E3">
            <w:pPr>
              <w:ind w:left="113" w:right="113"/>
              <w:jc w:val="center"/>
              <w:rPr>
                <w:rFonts w:eastAsia="Times New Roman"/>
                <w:b/>
                <w:bCs/>
                <w:sz w:val="20"/>
                <w:szCs w:val="24"/>
                <w:lang w:eastAsia="ru-RU"/>
              </w:rPr>
            </w:pPr>
            <w:r>
              <w:rPr>
                <w:rFonts w:eastAsia="Times New Roman"/>
                <w:b/>
                <w:bCs/>
                <w:sz w:val="20"/>
                <w:szCs w:val="24"/>
                <w:lang w:eastAsia="ru-RU"/>
              </w:rPr>
              <w:t>Жаңы жана кайтадан ачылган жагдайлар (жоруктар)</w:t>
            </w:r>
          </w:p>
        </w:tc>
        <w:tc>
          <w:tcPr>
            <w:tcW w:w="850" w:type="dxa"/>
            <w:textDirection w:val="btLr"/>
            <w:vAlign w:val="center"/>
          </w:tcPr>
          <w:p w:rsidR="005C31E3" w:rsidRPr="00522EE3" w:rsidRDefault="00A17F3A" w:rsidP="005C31E3">
            <w:pPr>
              <w:ind w:left="113" w:right="113"/>
              <w:jc w:val="center"/>
              <w:rPr>
                <w:rFonts w:eastAsia="Times New Roman"/>
                <w:b/>
                <w:bCs/>
                <w:sz w:val="20"/>
                <w:szCs w:val="24"/>
                <w:lang w:eastAsia="ru-RU"/>
              </w:rPr>
            </w:pPr>
            <w:r>
              <w:rPr>
                <w:rFonts w:eastAsia="Times New Roman"/>
                <w:b/>
                <w:bCs/>
                <w:sz w:val="20"/>
                <w:szCs w:val="24"/>
                <w:lang w:eastAsia="ru-RU"/>
              </w:rPr>
              <w:t>Жалпы каралган материалдар</w:t>
            </w:r>
          </w:p>
        </w:tc>
        <w:tc>
          <w:tcPr>
            <w:tcW w:w="992" w:type="dxa"/>
          </w:tcPr>
          <w:p w:rsidR="005C31E3" w:rsidRDefault="005C31E3" w:rsidP="00777A19">
            <w:pPr>
              <w:jc w:val="center"/>
              <w:rPr>
                <w:rFonts w:eastAsia="Times New Roman"/>
                <w:b/>
                <w:bCs/>
                <w:sz w:val="20"/>
                <w:szCs w:val="24"/>
                <w:lang w:eastAsia="ru-RU"/>
              </w:rPr>
            </w:pPr>
          </w:p>
          <w:p w:rsidR="005C31E3" w:rsidRDefault="005C31E3" w:rsidP="00777A19">
            <w:pPr>
              <w:jc w:val="center"/>
              <w:rPr>
                <w:rFonts w:eastAsia="Times New Roman"/>
                <w:b/>
                <w:bCs/>
                <w:sz w:val="20"/>
                <w:szCs w:val="24"/>
                <w:lang w:eastAsia="ru-RU"/>
              </w:rPr>
            </w:pPr>
          </w:p>
          <w:p w:rsidR="005C31E3" w:rsidRDefault="005C31E3" w:rsidP="00777A19">
            <w:pPr>
              <w:jc w:val="center"/>
              <w:rPr>
                <w:rFonts w:eastAsia="Times New Roman"/>
                <w:b/>
                <w:bCs/>
                <w:sz w:val="20"/>
                <w:szCs w:val="24"/>
                <w:lang w:eastAsia="ru-RU"/>
              </w:rPr>
            </w:pPr>
          </w:p>
          <w:p w:rsidR="005C31E3" w:rsidRDefault="005C31E3" w:rsidP="00777A19">
            <w:pPr>
              <w:jc w:val="center"/>
              <w:rPr>
                <w:rFonts w:eastAsia="Times New Roman"/>
                <w:b/>
                <w:bCs/>
                <w:sz w:val="20"/>
                <w:szCs w:val="24"/>
                <w:lang w:eastAsia="ru-RU"/>
              </w:rPr>
            </w:pPr>
          </w:p>
          <w:p w:rsidR="005C31E3" w:rsidRDefault="005C31E3" w:rsidP="00777A19">
            <w:pPr>
              <w:jc w:val="center"/>
              <w:rPr>
                <w:rFonts w:eastAsia="Times New Roman"/>
                <w:b/>
                <w:bCs/>
                <w:sz w:val="20"/>
                <w:szCs w:val="24"/>
                <w:lang w:eastAsia="ru-RU"/>
              </w:rPr>
            </w:pPr>
            <w:r>
              <w:rPr>
                <w:rFonts w:eastAsia="Times New Roman"/>
                <w:b/>
                <w:bCs/>
                <w:sz w:val="20"/>
                <w:szCs w:val="24"/>
                <w:lang w:eastAsia="ru-RU"/>
              </w:rPr>
              <w:t>%</w:t>
            </w:r>
          </w:p>
          <w:p w:rsidR="005C31E3" w:rsidRPr="00522EE3" w:rsidRDefault="005C31E3" w:rsidP="00777A19">
            <w:pPr>
              <w:jc w:val="center"/>
              <w:rPr>
                <w:rFonts w:eastAsia="Times New Roman"/>
                <w:b/>
                <w:bCs/>
                <w:sz w:val="20"/>
                <w:szCs w:val="24"/>
                <w:lang w:eastAsia="ru-RU"/>
              </w:rPr>
            </w:pPr>
            <w:r>
              <w:rPr>
                <w:rFonts w:eastAsia="Times New Roman"/>
                <w:b/>
                <w:bCs/>
                <w:sz w:val="20"/>
                <w:szCs w:val="24"/>
                <w:lang w:eastAsia="ru-RU"/>
              </w:rPr>
              <w:t>+/-</w:t>
            </w:r>
          </w:p>
        </w:tc>
      </w:tr>
      <w:tr w:rsidR="00633D38" w:rsidTr="00777A19">
        <w:tc>
          <w:tcPr>
            <w:tcW w:w="392" w:type="dxa"/>
            <w:vMerge w:val="restart"/>
          </w:tcPr>
          <w:p w:rsidR="00633D38" w:rsidRDefault="00633D38" w:rsidP="00AD5814">
            <w:pPr>
              <w:rPr>
                <w:rFonts w:eastAsia="Times New Roman"/>
                <w:b/>
                <w:bCs/>
                <w:szCs w:val="24"/>
                <w:lang w:eastAsia="ru-RU"/>
              </w:rPr>
            </w:pPr>
            <w:r>
              <w:rPr>
                <w:rFonts w:eastAsia="Times New Roman"/>
                <w:b/>
                <w:bCs/>
                <w:szCs w:val="24"/>
                <w:lang w:eastAsia="ru-RU"/>
              </w:rPr>
              <w:t>1</w:t>
            </w:r>
          </w:p>
        </w:tc>
        <w:tc>
          <w:tcPr>
            <w:tcW w:w="1583" w:type="dxa"/>
            <w:vMerge w:val="restart"/>
          </w:tcPr>
          <w:p w:rsidR="00633D38" w:rsidRPr="00DA7DD4" w:rsidRDefault="00633D38" w:rsidP="00DC0CCC">
            <w:pPr>
              <w:jc w:val="left"/>
              <w:rPr>
                <w:rFonts w:eastAsia="Times New Roman"/>
                <w:b/>
                <w:bCs/>
                <w:szCs w:val="24"/>
                <w:lang w:eastAsia="ru-RU"/>
              </w:rPr>
            </w:pPr>
            <w:r>
              <w:rPr>
                <w:rFonts w:eastAsia="Times New Roman"/>
                <w:b/>
                <w:bCs/>
                <w:szCs w:val="24"/>
                <w:lang w:eastAsia="ru-RU"/>
              </w:rPr>
              <w:t>Бишкек шаары</w:t>
            </w:r>
          </w:p>
        </w:tc>
        <w:tc>
          <w:tcPr>
            <w:tcW w:w="827" w:type="dxa"/>
          </w:tcPr>
          <w:p w:rsidR="00633D38" w:rsidRPr="00DA7DD4" w:rsidRDefault="00633D38" w:rsidP="00633D38">
            <w:pPr>
              <w:jc w:val="center"/>
              <w:rPr>
                <w:rFonts w:eastAsia="Times New Roman"/>
                <w:b/>
                <w:bCs/>
                <w:szCs w:val="24"/>
                <w:lang w:eastAsia="ru-RU"/>
              </w:rPr>
            </w:pPr>
            <w:r>
              <w:rPr>
                <w:rFonts w:eastAsia="Times New Roman"/>
                <w:b/>
                <w:bCs/>
                <w:szCs w:val="24"/>
                <w:lang w:eastAsia="ru-RU"/>
              </w:rPr>
              <w:t>2025</w:t>
            </w:r>
          </w:p>
        </w:tc>
        <w:tc>
          <w:tcPr>
            <w:tcW w:w="708" w:type="dxa"/>
          </w:tcPr>
          <w:p w:rsidR="00633D38" w:rsidRPr="00AC2A4E" w:rsidRDefault="00633D38" w:rsidP="00633D38">
            <w:pPr>
              <w:jc w:val="center"/>
              <w:rPr>
                <w:rFonts w:eastAsia="Times New Roman"/>
                <w:bCs/>
                <w:szCs w:val="24"/>
                <w:lang w:eastAsia="ru-RU"/>
              </w:rPr>
            </w:pPr>
            <w:r>
              <w:rPr>
                <w:rFonts w:eastAsia="Times New Roman"/>
                <w:bCs/>
                <w:szCs w:val="24"/>
                <w:lang w:eastAsia="ru-RU"/>
              </w:rPr>
              <w:t>1860</w:t>
            </w:r>
          </w:p>
        </w:tc>
        <w:tc>
          <w:tcPr>
            <w:tcW w:w="709" w:type="dxa"/>
          </w:tcPr>
          <w:p w:rsidR="00633D38" w:rsidRPr="00AC2A4E" w:rsidRDefault="00633D38" w:rsidP="00AD5814">
            <w:pPr>
              <w:jc w:val="center"/>
              <w:rPr>
                <w:rFonts w:eastAsia="Times New Roman"/>
                <w:bCs/>
                <w:szCs w:val="24"/>
                <w:lang w:eastAsia="ru-RU"/>
              </w:rPr>
            </w:pPr>
            <w:r>
              <w:rPr>
                <w:rFonts w:eastAsia="Times New Roman"/>
                <w:bCs/>
                <w:szCs w:val="24"/>
                <w:lang w:eastAsia="ru-RU"/>
              </w:rPr>
              <w:t>40</w:t>
            </w:r>
          </w:p>
        </w:tc>
        <w:tc>
          <w:tcPr>
            <w:tcW w:w="992" w:type="dxa"/>
          </w:tcPr>
          <w:p w:rsidR="00633D38" w:rsidRPr="00AC2A4E" w:rsidRDefault="00633D38" w:rsidP="00AD5814">
            <w:pPr>
              <w:jc w:val="center"/>
              <w:rPr>
                <w:rFonts w:eastAsia="Times New Roman"/>
                <w:bCs/>
                <w:szCs w:val="24"/>
                <w:lang w:eastAsia="ru-RU"/>
              </w:rPr>
            </w:pPr>
            <w:r>
              <w:rPr>
                <w:rFonts w:eastAsia="Times New Roman"/>
                <w:bCs/>
                <w:szCs w:val="24"/>
                <w:lang w:eastAsia="ru-RU"/>
              </w:rPr>
              <w:t>19729</w:t>
            </w:r>
          </w:p>
        </w:tc>
        <w:tc>
          <w:tcPr>
            <w:tcW w:w="708" w:type="dxa"/>
          </w:tcPr>
          <w:p w:rsidR="00633D38" w:rsidRPr="00AC2A4E" w:rsidRDefault="00633D38" w:rsidP="00AD5814">
            <w:pPr>
              <w:jc w:val="center"/>
              <w:rPr>
                <w:rFonts w:eastAsia="Times New Roman"/>
                <w:bCs/>
                <w:szCs w:val="24"/>
                <w:lang w:eastAsia="ru-RU"/>
              </w:rPr>
            </w:pPr>
            <w:r>
              <w:rPr>
                <w:rFonts w:eastAsia="Times New Roman"/>
                <w:bCs/>
                <w:szCs w:val="24"/>
                <w:lang w:eastAsia="ru-RU"/>
              </w:rPr>
              <w:t>840</w:t>
            </w:r>
          </w:p>
        </w:tc>
        <w:tc>
          <w:tcPr>
            <w:tcW w:w="993" w:type="dxa"/>
          </w:tcPr>
          <w:p w:rsidR="00633D38" w:rsidRPr="00AC2A4E" w:rsidRDefault="00633D38" w:rsidP="00AD5814">
            <w:pPr>
              <w:jc w:val="center"/>
              <w:rPr>
                <w:rFonts w:eastAsia="Times New Roman"/>
                <w:bCs/>
                <w:szCs w:val="24"/>
                <w:lang w:eastAsia="ru-RU"/>
              </w:rPr>
            </w:pPr>
            <w:r>
              <w:rPr>
                <w:rFonts w:eastAsia="Times New Roman"/>
                <w:bCs/>
                <w:szCs w:val="24"/>
                <w:lang w:eastAsia="ru-RU"/>
              </w:rPr>
              <w:t>11767</w:t>
            </w:r>
          </w:p>
        </w:tc>
        <w:tc>
          <w:tcPr>
            <w:tcW w:w="709" w:type="dxa"/>
          </w:tcPr>
          <w:p w:rsidR="00633D38" w:rsidRPr="00AC2A4E" w:rsidRDefault="00633D38" w:rsidP="00AD5814">
            <w:pPr>
              <w:jc w:val="center"/>
              <w:rPr>
                <w:rFonts w:eastAsia="Times New Roman"/>
                <w:bCs/>
                <w:szCs w:val="24"/>
                <w:lang w:eastAsia="ru-RU"/>
              </w:rPr>
            </w:pPr>
            <w:r>
              <w:rPr>
                <w:rFonts w:eastAsia="Times New Roman"/>
                <w:bCs/>
                <w:szCs w:val="24"/>
                <w:lang w:eastAsia="ru-RU"/>
              </w:rPr>
              <w:t>376</w:t>
            </w:r>
          </w:p>
        </w:tc>
        <w:tc>
          <w:tcPr>
            <w:tcW w:w="709" w:type="dxa"/>
          </w:tcPr>
          <w:p w:rsidR="00633D38" w:rsidRPr="00AC2A4E" w:rsidRDefault="00633D38" w:rsidP="00AD5814">
            <w:pPr>
              <w:jc w:val="center"/>
              <w:rPr>
                <w:rFonts w:eastAsia="Times New Roman"/>
                <w:bCs/>
                <w:szCs w:val="24"/>
                <w:lang w:eastAsia="ru-RU"/>
              </w:rPr>
            </w:pPr>
          </w:p>
        </w:tc>
        <w:tc>
          <w:tcPr>
            <w:tcW w:w="850" w:type="dxa"/>
          </w:tcPr>
          <w:p w:rsidR="00633D38" w:rsidRPr="00AC2A4E" w:rsidRDefault="00633D38" w:rsidP="00AD5814">
            <w:pPr>
              <w:jc w:val="center"/>
              <w:rPr>
                <w:rFonts w:eastAsia="Times New Roman"/>
                <w:bCs/>
                <w:szCs w:val="24"/>
                <w:lang w:eastAsia="ru-RU"/>
              </w:rPr>
            </w:pPr>
            <w:r>
              <w:rPr>
                <w:rFonts w:eastAsia="Times New Roman"/>
                <w:bCs/>
                <w:szCs w:val="24"/>
                <w:lang w:eastAsia="ru-RU"/>
              </w:rPr>
              <w:t>34612</w:t>
            </w:r>
          </w:p>
        </w:tc>
        <w:tc>
          <w:tcPr>
            <w:tcW w:w="992" w:type="dxa"/>
            <w:vMerge w:val="restart"/>
            <w:vAlign w:val="center"/>
          </w:tcPr>
          <w:p w:rsidR="00633D38" w:rsidRPr="00EB67F1" w:rsidRDefault="00633D38" w:rsidP="00EB67F1">
            <w:pPr>
              <w:jc w:val="center"/>
              <w:rPr>
                <w:rFonts w:eastAsia="Times New Roman"/>
                <w:bCs/>
                <w:sz w:val="20"/>
                <w:szCs w:val="24"/>
                <w:lang w:eastAsia="ru-RU"/>
              </w:rPr>
            </w:pPr>
            <w:r w:rsidRPr="00EB67F1">
              <w:rPr>
                <w:rFonts w:eastAsia="Times New Roman"/>
                <w:bCs/>
                <w:sz w:val="20"/>
                <w:szCs w:val="24"/>
                <w:lang w:eastAsia="ru-RU"/>
              </w:rPr>
              <w:t>+16.17%</w:t>
            </w:r>
          </w:p>
        </w:tc>
      </w:tr>
      <w:tr w:rsidR="00633D38" w:rsidTr="00777A19">
        <w:tc>
          <w:tcPr>
            <w:tcW w:w="392" w:type="dxa"/>
            <w:vMerge/>
          </w:tcPr>
          <w:p w:rsidR="00633D38" w:rsidRDefault="00633D38" w:rsidP="00AD5814">
            <w:pPr>
              <w:rPr>
                <w:rFonts w:eastAsia="Times New Roman"/>
                <w:b/>
                <w:bCs/>
                <w:szCs w:val="24"/>
                <w:lang w:eastAsia="ru-RU"/>
              </w:rPr>
            </w:pPr>
          </w:p>
        </w:tc>
        <w:tc>
          <w:tcPr>
            <w:tcW w:w="1583" w:type="dxa"/>
            <w:vMerge/>
          </w:tcPr>
          <w:p w:rsidR="00633D38" w:rsidRDefault="00633D38" w:rsidP="00AD5814">
            <w:pPr>
              <w:rPr>
                <w:rFonts w:eastAsia="Times New Roman"/>
                <w:b/>
                <w:bCs/>
                <w:szCs w:val="24"/>
                <w:lang w:eastAsia="ru-RU"/>
              </w:rPr>
            </w:pPr>
          </w:p>
        </w:tc>
        <w:tc>
          <w:tcPr>
            <w:tcW w:w="827" w:type="dxa"/>
          </w:tcPr>
          <w:p w:rsidR="00633D38" w:rsidRPr="00DA7DD4" w:rsidRDefault="00633D38" w:rsidP="00633D38">
            <w:pPr>
              <w:jc w:val="center"/>
              <w:rPr>
                <w:rFonts w:eastAsia="Times New Roman"/>
                <w:b/>
                <w:bCs/>
                <w:szCs w:val="24"/>
                <w:lang w:eastAsia="ru-RU"/>
              </w:rPr>
            </w:pPr>
            <w:r>
              <w:rPr>
                <w:rFonts w:eastAsia="Times New Roman"/>
                <w:b/>
                <w:bCs/>
                <w:szCs w:val="24"/>
                <w:lang w:eastAsia="ru-RU"/>
              </w:rPr>
              <w:t>2024</w:t>
            </w:r>
          </w:p>
        </w:tc>
        <w:tc>
          <w:tcPr>
            <w:tcW w:w="708" w:type="dxa"/>
          </w:tcPr>
          <w:p w:rsidR="00633D38" w:rsidRPr="00AC2A4E" w:rsidRDefault="00633D38" w:rsidP="00860A23">
            <w:pPr>
              <w:jc w:val="center"/>
              <w:rPr>
                <w:rFonts w:eastAsia="Times New Roman"/>
                <w:bCs/>
                <w:szCs w:val="24"/>
                <w:lang w:eastAsia="ru-RU"/>
              </w:rPr>
            </w:pPr>
            <w:r>
              <w:rPr>
                <w:rFonts w:eastAsia="Times New Roman"/>
                <w:bCs/>
                <w:szCs w:val="24"/>
                <w:lang w:eastAsia="ru-RU"/>
              </w:rPr>
              <w:t>1081</w:t>
            </w:r>
          </w:p>
        </w:tc>
        <w:tc>
          <w:tcPr>
            <w:tcW w:w="709" w:type="dxa"/>
          </w:tcPr>
          <w:p w:rsidR="00633D38" w:rsidRPr="00AC2A4E" w:rsidRDefault="00633D38" w:rsidP="00860A23">
            <w:pPr>
              <w:jc w:val="center"/>
              <w:rPr>
                <w:rFonts w:eastAsia="Times New Roman"/>
                <w:bCs/>
                <w:szCs w:val="24"/>
                <w:lang w:eastAsia="ru-RU"/>
              </w:rPr>
            </w:pPr>
            <w:r>
              <w:rPr>
                <w:rFonts w:eastAsia="Times New Roman"/>
                <w:bCs/>
                <w:szCs w:val="24"/>
                <w:lang w:eastAsia="ru-RU"/>
              </w:rPr>
              <w:t>46</w:t>
            </w:r>
          </w:p>
        </w:tc>
        <w:tc>
          <w:tcPr>
            <w:tcW w:w="992" w:type="dxa"/>
          </w:tcPr>
          <w:p w:rsidR="00633D38" w:rsidRPr="00AC2A4E" w:rsidRDefault="00633D38" w:rsidP="00860A23">
            <w:pPr>
              <w:jc w:val="center"/>
              <w:rPr>
                <w:rFonts w:eastAsia="Times New Roman"/>
                <w:bCs/>
                <w:szCs w:val="24"/>
                <w:lang w:eastAsia="ru-RU"/>
              </w:rPr>
            </w:pPr>
            <w:r>
              <w:rPr>
                <w:rFonts w:eastAsia="Times New Roman"/>
                <w:bCs/>
                <w:szCs w:val="24"/>
                <w:lang w:eastAsia="ru-RU"/>
              </w:rPr>
              <w:t>16 453</w:t>
            </w:r>
          </w:p>
        </w:tc>
        <w:tc>
          <w:tcPr>
            <w:tcW w:w="708" w:type="dxa"/>
          </w:tcPr>
          <w:p w:rsidR="00633D38" w:rsidRPr="00AC2A4E" w:rsidRDefault="00633D38" w:rsidP="00633D38">
            <w:pPr>
              <w:jc w:val="center"/>
              <w:rPr>
                <w:rFonts w:eastAsia="Times New Roman"/>
                <w:bCs/>
                <w:szCs w:val="24"/>
                <w:lang w:eastAsia="ru-RU"/>
              </w:rPr>
            </w:pPr>
            <w:r>
              <w:rPr>
                <w:rFonts w:eastAsia="Times New Roman"/>
                <w:bCs/>
                <w:szCs w:val="24"/>
                <w:lang w:eastAsia="ru-RU"/>
              </w:rPr>
              <w:t>1472</w:t>
            </w:r>
          </w:p>
        </w:tc>
        <w:tc>
          <w:tcPr>
            <w:tcW w:w="993" w:type="dxa"/>
          </w:tcPr>
          <w:p w:rsidR="00633D38" w:rsidRPr="00AC2A4E" w:rsidRDefault="00633D38" w:rsidP="00860A23">
            <w:pPr>
              <w:jc w:val="center"/>
              <w:rPr>
                <w:rFonts w:eastAsia="Times New Roman"/>
                <w:bCs/>
                <w:szCs w:val="24"/>
                <w:lang w:eastAsia="ru-RU"/>
              </w:rPr>
            </w:pPr>
            <w:r>
              <w:rPr>
                <w:rFonts w:eastAsia="Times New Roman"/>
                <w:bCs/>
                <w:szCs w:val="24"/>
                <w:lang w:eastAsia="ru-RU"/>
              </w:rPr>
              <w:t>10,364</w:t>
            </w:r>
          </w:p>
        </w:tc>
        <w:tc>
          <w:tcPr>
            <w:tcW w:w="709" w:type="dxa"/>
          </w:tcPr>
          <w:p w:rsidR="00633D38" w:rsidRPr="00AC2A4E" w:rsidRDefault="00633D38" w:rsidP="00860A23">
            <w:pPr>
              <w:jc w:val="center"/>
              <w:rPr>
                <w:rFonts w:eastAsia="Times New Roman"/>
                <w:bCs/>
                <w:szCs w:val="24"/>
                <w:lang w:eastAsia="ru-RU"/>
              </w:rPr>
            </w:pPr>
            <w:r>
              <w:rPr>
                <w:rFonts w:eastAsia="Times New Roman"/>
                <w:bCs/>
                <w:szCs w:val="24"/>
                <w:lang w:eastAsia="ru-RU"/>
              </w:rPr>
              <w:t>379</w:t>
            </w:r>
          </w:p>
        </w:tc>
        <w:tc>
          <w:tcPr>
            <w:tcW w:w="709" w:type="dxa"/>
          </w:tcPr>
          <w:p w:rsidR="00633D38" w:rsidRPr="00AC2A4E" w:rsidRDefault="00633D38" w:rsidP="00AD5814">
            <w:pPr>
              <w:jc w:val="center"/>
              <w:rPr>
                <w:rFonts w:eastAsia="Times New Roman"/>
                <w:bCs/>
                <w:szCs w:val="24"/>
                <w:lang w:eastAsia="ru-RU"/>
              </w:rPr>
            </w:pPr>
          </w:p>
        </w:tc>
        <w:tc>
          <w:tcPr>
            <w:tcW w:w="850" w:type="dxa"/>
          </w:tcPr>
          <w:p w:rsidR="00633D38" w:rsidRDefault="00633D38" w:rsidP="00AD5814">
            <w:pPr>
              <w:jc w:val="center"/>
              <w:rPr>
                <w:rFonts w:eastAsia="Times New Roman"/>
                <w:bCs/>
                <w:szCs w:val="24"/>
                <w:lang w:eastAsia="ru-RU"/>
              </w:rPr>
            </w:pPr>
            <w:r>
              <w:rPr>
                <w:rFonts w:eastAsia="Times New Roman"/>
                <w:bCs/>
                <w:szCs w:val="24"/>
                <w:lang w:eastAsia="ru-RU"/>
              </w:rPr>
              <w:t>29795</w:t>
            </w:r>
          </w:p>
        </w:tc>
        <w:tc>
          <w:tcPr>
            <w:tcW w:w="992" w:type="dxa"/>
            <w:vMerge/>
            <w:vAlign w:val="center"/>
          </w:tcPr>
          <w:p w:rsidR="00633D38" w:rsidRPr="00EB67F1" w:rsidRDefault="00633D38" w:rsidP="00EB67F1">
            <w:pPr>
              <w:jc w:val="center"/>
              <w:rPr>
                <w:rFonts w:eastAsia="Times New Roman"/>
                <w:bCs/>
                <w:sz w:val="20"/>
                <w:szCs w:val="24"/>
                <w:lang w:eastAsia="ru-RU"/>
              </w:rPr>
            </w:pPr>
          </w:p>
        </w:tc>
      </w:tr>
      <w:tr w:rsidR="00633D38" w:rsidTr="00777A19">
        <w:tc>
          <w:tcPr>
            <w:tcW w:w="392" w:type="dxa"/>
            <w:vMerge w:val="restart"/>
          </w:tcPr>
          <w:p w:rsidR="00633D38" w:rsidRDefault="00633D38" w:rsidP="00AD5814">
            <w:pPr>
              <w:rPr>
                <w:rFonts w:eastAsia="Times New Roman"/>
                <w:b/>
                <w:bCs/>
                <w:szCs w:val="24"/>
                <w:lang w:eastAsia="ru-RU"/>
              </w:rPr>
            </w:pPr>
            <w:r>
              <w:rPr>
                <w:rFonts w:eastAsia="Times New Roman"/>
                <w:b/>
                <w:bCs/>
                <w:szCs w:val="24"/>
                <w:lang w:eastAsia="ru-RU"/>
              </w:rPr>
              <w:t>2</w:t>
            </w:r>
          </w:p>
        </w:tc>
        <w:tc>
          <w:tcPr>
            <w:tcW w:w="1583" w:type="dxa"/>
            <w:vMerge w:val="restart"/>
          </w:tcPr>
          <w:p w:rsidR="00633D38" w:rsidRPr="00DA7DD4" w:rsidRDefault="00633D38" w:rsidP="00DC0CCC">
            <w:pPr>
              <w:jc w:val="left"/>
              <w:rPr>
                <w:rFonts w:eastAsia="Times New Roman"/>
                <w:b/>
                <w:bCs/>
                <w:szCs w:val="24"/>
                <w:lang w:eastAsia="ru-RU"/>
              </w:rPr>
            </w:pPr>
            <w:r w:rsidRPr="00DA7DD4">
              <w:rPr>
                <w:rFonts w:eastAsia="Times New Roman"/>
                <w:b/>
                <w:bCs/>
                <w:szCs w:val="24"/>
                <w:lang w:eastAsia="ru-RU"/>
              </w:rPr>
              <w:t>Чүй облусу</w:t>
            </w:r>
            <w:r>
              <w:rPr>
                <w:rFonts w:eastAsia="Times New Roman"/>
                <w:b/>
                <w:bCs/>
                <w:szCs w:val="24"/>
                <w:lang w:eastAsia="ru-RU"/>
              </w:rPr>
              <w:t xml:space="preserve"> б/ча</w:t>
            </w:r>
          </w:p>
        </w:tc>
        <w:tc>
          <w:tcPr>
            <w:tcW w:w="827" w:type="dxa"/>
          </w:tcPr>
          <w:p w:rsidR="00633D38" w:rsidRPr="00DA7DD4" w:rsidRDefault="00633D38" w:rsidP="00633D38">
            <w:pPr>
              <w:jc w:val="center"/>
              <w:rPr>
                <w:rFonts w:eastAsia="Times New Roman"/>
                <w:b/>
                <w:bCs/>
                <w:szCs w:val="24"/>
                <w:lang w:eastAsia="ru-RU"/>
              </w:rPr>
            </w:pPr>
            <w:r>
              <w:rPr>
                <w:rFonts w:eastAsia="Times New Roman"/>
                <w:b/>
                <w:bCs/>
                <w:szCs w:val="24"/>
                <w:lang w:eastAsia="ru-RU"/>
              </w:rPr>
              <w:t>2025</w:t>
            </w:r>
          </w:p>
        </w:tc>
        <w:tc>
          <w:tcPr>
            <w:tcW w:w="708" w:type="dxa"/>
          </w:tcPr>
          <w:p w:rsidR="00633D38" w:rsidRPr="00AC2A4E" w:rsidRDefault="00633D38" w:rsidP="00AD5814">
            <w:pPr>
              <w:jc w:val="center"/>
              <w:rPr>
                <w:rFonts w:eastAsia="Times New Roman"/>
                <w:bCs/>
                <w:szCs w:val="24"/>
                <w:lang w:eastAsia="ru-RU"/>
              </w:rPr>
            </w:pPr>
            <w:r>
              <w:rPr>
                <w:rFonts w:eastAsia="Times New Roman"/>
                <w:bCs/>
                <w:szCs w:val="24"/>
                <w:lang w:eastAsia="ru-RU"/>
              </w:rPr>
              <w:t>2181</w:t>
            </w:r>
          </w:p>
        </w:tc>
        <w:tc>
          <w:tcPr>
            <w:tcW w:w="709" w:type="dxa"/>
          </w:tcPr>
          <w:p w:rsidR="00633D38" w:rsidRPr="00AC2A4E" w:rsidRDefault="00633D38" w:rsidP="00AD5814">
            <w:pPr>
              <w:jc w:val="center"/>
              <w:rPr>
                <w:rFonts w:eastAsia="Times New Roman"/>
                <w:bCs/>
                <w:szCs w:val="24"/>
                <w:lang w:eastAsia="ru-RU"/>
              </w:rPr>
            </w:pPr>
            <w:r>
              <w:rPr>
                <w:rFonts w:eastAsia="Times New Roman"/>
                <w:bCs/>
                <w:szCs w:val="24"/>
                <w:lang w:eastAsia="ru-RU"/>
              </w:rPr>
              <w:t>27</w:t>
            </w:r>
          </w:p>
        </w:tc>
        <w:tc>
          <w:tcPr>
            <w:tcW w:w="992" w:type="dxa"/>
          </w:tcPr>
          <w:p w:rsidR="00633D38" w:rsidRPr="00AC2A4E" w:rsidRDefault="00633D38" w:rsidP="00AD5814">
            <w:pPr>
              <w:jc w:val="center"/>
              <w:rPr>
                <w:rFonts w:eastAsia="Times New Roman"/>
                <w:bCs/>
                <w:szCs w:val="24"/>
                <w:lang w:eastAsia="ru-RU"/>
              </w:rPr>
            </w:pPr>
            <w:r>
              <w:rPr>
                <w:rFonts w:eastAsia="Times New Roman"/>
                <w:bCs/>
                <w:szCs w:val="24"/>
                <w:lang w:eastAsia="ru-RU"/>
              </w:rPr>
              <w:t>3075</w:t>
            </w:r>
          </w:p>
        </w:tc>
        <w:tc>
          <w:tcPr>
            <w:tcW w:w="708" w:type="dxa"/>
          </w:tcPr>
          <w:p w:rsidR="00633D38" w:rsidRPr="00AC2A4E" w:rsidRDefault="00633D38" w:rsidP="00AD5814">
            <w:pPr>
              <w:jc w:val="center"/>
              <w:rPr>
                <w:rFonts w:eastAsia="Times New Roman"/>
                <w:bCs/>
                <w:szCs w:val="24"/>
                <w:lang w:eastAsia="ru-RU"/>
              </w:rPr>
            </w:pPr>
            <w:r>
              <w:rPr>
                <w:rFonts w:eastAsia="Times New Roman"/>
                <w:bCs/>
                <w:szCs w:val="24"/>
                <w:lang w:eastAsia="ru-RU"/>
              </w:rPr>
              <w:t>289</w:t>
            </w:r>
          </w:p>
        </w:tc>
        <w:tc>
          <w:tcPr>
            <w:tcW w:w="993" w:type="dxa"/>
          </w:tcPr>
          <w:p w:rsidR="00633D38" w:rsidRPr="00AC2A4E" w:rsidRDefault="00633D38" w:rsidP="00AD5814">
            <w:pPr>
              <w:jc w:val="center"/>
              <w:rPr>
                <w:rFonts w:eastAsia="Times New Roman"/>
                <w:bCs/>
                <w:szCs w:val="24"/>
                <w:lang w:eastAsia="ru-RU"/>
              </w:rPr>
            </w:pPr>
            <w:r>
              <w:rPr>
                <w:rFonts w:eastAsia="Times New Roman"/>
                <w:bCs/>
                <w:szCs w:val="24"/>
                <w:lang w:eastAsia="ru-RU"/>
              </w:rPr>
              <w:t>5825</w:t>
            </w:r>
          </w:p>
        </w:tc>
        <w:tc>
          <w:tcPr>
            <w:tcW w:w="709" w:type="dxa"/>
          </w:tcPr>
          <w:p w:rsidR="00633D38" w:rsidRPr="00AC2A4E" w:rsidRDefault="00633D38" w:rsidP="00AD5814">
            <w:pPr>
              <w:jc w:val="center"/>
              <w:rPr>
                <w:rFonts w:eastAsia="Times New Roman"/>
                <w:bCs/>
                <w:szCs w:val="24"/>
                <w:lang w:eastAsia="ru-RU"/>
              </w:rPr>
            </w:pPr>
            <w:r>
              <w:rPr>
                <w:rFonts w:eastAsia="Times New Roman"/>
                <w:bCs/>
                <w:szCs w:val="24"/>
                <w:lang w:eastAsia="ru-RU"/>
              </w:rPr>
              <w:t>169</w:t>
            </w:r>
          </w:p>
        </w:tc>
        <w:tc>
          <w:tcPr>
            <w:tcW w:w="709" w:type="dxa"/>
          </w:tcPr>
          <w:p w:rsidR="00633D38" w:rsidRPr="00AC2A4E" w:rsidRDefault="00633D38" w:rsidP="00AD5814">
            <w:pPr>
              <w:jc w:val="center"/>
              <w:rPr>
                <w:rFonts w:eastAsia="Times New Roman"/>
                <w:bCs/>
                <w:szCs w:val="24"/>
                <w:lang w:eastAsia="ru-RU"/>
              </w:rPr>
            </w:pPr>
          </w:p>
        </w:tc>
        <w:tc>
          <w:tcPr>
            <w:tcW w:w="850" w:type="dxa"/>
          </w:tcPr>
          <w:p w:rsidR="00633D38" w:rsidRDefault="00633D38" w:rsidP="00AD5814">
            <w:pPr>
              <w:jc w:val="center"/>
              <w:rPr>
                <w:rFonts w:eastAsia="Times New Roman"/>
                <w:bCs/>
                <w:szCs w:val="24"/>
                <w:lang w:eastAsia="ru-RU"/>
              </w:rPr>
            </w:pPr>
            <w:r>
              <w:rPr>
                <w:rFonts w:eastAsia="Times New Roman"/>
                <w:bCs/>
                <w:szCs w:val="24"/>
                <w:lang w:eastAsia="ru-RU"/>
              </w:rPr>
              <w:t>11566</w:t>
            </w:r>
          </w:p>
        </w:tc>
        <w:tc>
          <w:tcPr>
            <w:tcW w:w="992" w:type="dxa"/>
            <w:vMerge w:val="restart"/>
            <w:vAlign w:val="center"/>
          </w:tcPr>
          <w:p w:rsidR="00633D38" w:rsidRPr="00EB67F1" w:rsidRDefault="00633D38" w:rsidP="00EB67F1">
            <w:pPr>
              <w:jc w:val="center"/>
              <w:rPr>
                <w:rFonts w:eastAsia="Times New Roman"/>
                <w:bCs/>
                <w:sz w:val="20"/>
                <w:szCs w:val="24"/>
                <w:lang w:eastAsia="ru-RU"/>
              </w:rPr>
            </w:pPr>
            <w:r>
              <w:rPr>
                <w:rFonts w:eastAsia="Times New Roman"/>
                <w:bCs/>
                <w:sz w:val="20"/>
                <w:szCs w:val="24"/>
                <w:lang w:eastAsia="ru-RU"/>
              </w:rPr>
              <w:t>+2.22%</w:t>
            </w:r>
          </w:p>
        </w:tc>
      </w:tr>
      <w:tr w:rsidR="00633D38" w:rsidTr="00777A19">
        <w:tc>
          <w:tcPr>
            <w:tcW w:w="392" w:type="dxa"/>
            <w:vMerge/>
          </w:tcPr>
          <w:p w:rsidR="00633D38" w:rsidRDefault="00633D38" w:rsidP="00AD5814">
            <w:pPr>
              <w:rPr>
                <w:rFonts w:eastAsia="Times New Roman"/>
                <w:b/>
                <w:bCs/>
                <w:szCs w:val="24"/>
                <w:lang w:eastAsia="ru-RU"/>
              </w:rPr>
            </w:pPr>
          </w:p>
        </w:tc>
        <w:tc>
          <w:tcPr>
            <w:tcW w:w="1583" w:type="dxa"/>
            <w:vMerge/>
          </w:tcPr>
          <w:p w:rsidR="00633D38" w:rsidRDefault="00633D38" w:rsidP="00AD5814">
            <w:pPr>
              <w:rPr>
                <w:rFonts w:eastAsia="Times New Roman"/>
                <w:b/>
                <w:bCs/>
                <w:szCs w:val="24"/>
                <w:lang w:eastAsia="ru-RU"/>
              </w:rPr>
            </w:pPr>
          </w:p>
        </w:tc>
        <w:tc>
          <w:tcPr>
            <w:tcW w:w="827" w:type="dxa"/>
          </w:tcPr>
          <w:p w:rsidR="00633D38" w:rsidRPr="00DA7DD4" w:rsidRDefault="00633D38" w:rsidP="00633D38">
            <w:pPr>
              <w:jc w:val="center"/>
              <w:rPr>
                <w:rFonts w:eastAsia="Times New Roman"/>
                <w:b/>
                <w:bCs/>
                <w:szCs w:val="24"/>
                <w:lang w:eastAsia="ru-RU"/>
              </w:rPr>
            </w:pPr>
            <w:r>
              <w:rPr>
                <w:rFonts w:eastAsia="Times New Roman"/>
                <w:b/>
                <w:bCs/>
                <w:szCs w:val="24"/>
                <w:lang w:eastAsia="ru-RU"/>
              </w:rPr>
              <w:t>2024</w:t>
            </w:r>
          </w:p>
        </w:tc>
        <w:tc>
          <w:tcPr>
            <w:tcW w:w="708" w:type="dxa"/>
          </w:tcPr>
          <w:p w:rsidR="00633D38" w:rsidRPr="00AC2A4E" w:rsidRDefault="00633D38" w:rsidP="00860A23">
            <w:pPr>
              <w:jc w:val="center"/>
              <w:rPr>
                <w:rFonts w:eastAsia="Times New Roman"/>
                <w:bCs/>
                <w:szCs w:val="24"/>
                <w:lang w:eastAsia="ru-RU"/>
              </w:rPr>
            </w:pPr>
            <w:r>
              <w:rPr>
                <w:rFonts w:eastAsia="Times New Roman"/>
                <w:bCs/>
                <w:szCs w:val="24"/>
                <w:lang w:eastAsia="ru-RU"/>
              </w:rPr>
              <w:t>3236</w:t>
            </w:r>
          </w:p>
        </w:tc>
        <w:tc>
          <w:tcPr>
            <w:tcW w:w="709" w:type="dxa"/>
          </w:tcPr>
          <w:p w:rsidR="00633D38" w:rsidRPr="00AC2A4E" w:rsidRDefault="00633D38" w:rsidP="00860A23">
            <w:pPr>
              <w:jc w:val="center"/>
              <w:rPr>
                <w:rFonts w:eastAsia="Times New Roman"/>
                <w:bCs/>
                <w:szCs w:val="24"/>
                <w:lang w:eastAsia="ru-RU"/>
              </w:rPr>
            </w:pPr>
            <w:r>
              <w:rPr>
                <w:rFonts w:eastAsia="Times New Roman"/>
                <w:bCs/>
                <w:szCs w:val="24"/>
                <w:lang w:eastAsia="ru-RU"/>
              </w:rPr>
              <w:t>36</w:t>
            </w:r>
          </w:p>
        </w:tc>
        <w:tc>
          <w:tcPr>
            <w:tcW w:w="992" w:type="dxa"/>
          </w:tcPr>
          <w:p w:rsidR="00633D38" w:rsidRPr="00AC2A4E" w:rsidRDefault="00633D38" w:rsidP="00860A23">
            <w:pPr>
              <w:jc w:val="center"/>
              <w:rPr>
                <w:rFonts w:eastAsia="Times New Roman"/>
                <w:bCs/>
                <w:szCs w:val="24"/>
                <w:lang w:eastAsia="ru-RU"/>
              </w:rPr>
            </w:pPr>
            <w:r>
              <w:rPr>
                <w:rFonts w:eastAsia="Times New Roman"/>
                <w:bCs/>
                <w:szCs w:val="24"/>
                <w:lang w:eastAsia="ru-RU"/>
              </w:rPr>
              <w:t>3175</w:t>
            </w:r>
          </w:p>
        </w:tc>
        <w:tc>
          <w:tcPr>
            <w:tcW w:w="708" w:type="dxa"/>
          </w:tcPr>
          <w:p w:rsidR="00633D38" w:rsidRPr="00AC2A4E" w:rsidRDefault="00633D38" w:rsidP="00860A23">
            <w:pPr>
              <w:jc w:val="center"/>
              <w:rPr>
                <w:rFonts w:eastAsia="Times New Roman"/>
                <w:bCs/>
                <w:szCs w:val="24"/>
                <w:lang w:eastAsia="ru-RU"/>
              </w:rPr>
            </w:pPr>
            <w:r>
              <w:rPr>
                <w:rFonts w:eastAsia="Times New Roman"/>
                <w:bCs/>
                <w:szCs w:val="24"/>
                <w:lang w:eastAsia="ru-RU"/>
              </w:rPr>
              <w:t>229</w:t>
            </w:r>
          </w:p>
        </w:tc>
        <w:tc>
          <w:tcPr>
            <w:tcW w:w="993" w:type="dxa"/>
          </w:tcPr>
          <w:p w:rsidR="00633D38" w:rsidRPr="00AC2A4E" w:rsidRDefault="00633D38" w:rsidP="00860A23">
            <w:pPr>
              <w:jc w:val="center"/>
              <w:rPr>
                <w:rFonts w:eastAsia="Times New Roman"/>
                <w:bCs/>
                <w:szCs w:val="24"/>
                <w:lang w:eastAsia="ru-RU"/>
              </w:rPr>
            </w:pPr>
            <w:r>
              <w:rPr>
                <w:rFonts w:eastAsia="Times New Roman"/>
                <w:bCs/>
                <w:szCs w:val="24"/>
                <w:lang w:eastAsia="ru-RU"/>
              </w:rPr>
              <w:t>4445</w:t>
            </w:r>
          </w:p>
        </w:tc>
        <w:tc>
          <w:tcPr>
            <w:tcW w:w="709" w:type="dxa"/>
          </w:tcPr>
          <w:p w:rsidR="00633D38" w:rsidRPr="00AC2A4E" w:rsidRDefault="00633D38" w:rsidP="00860A23">
            <w:pPr>
              <w:jc w:val="center"/>
              <w:rPr>
                <w:rFonts w:eastAsia="Times New Roman"/>
                <w:bCs/>
                <w:szCs w:val="24"/>
                <w:lang w:eastAsia="ru-RU"/>
              </w:rPr>
            </w:pPr>
            <w:r>
              <w:rPr>
                <w:rFonts w:eastAsia="Times New Roman"/>
                <w:bCs/>
                <w:szCs w:val="24"/>
                <w:lang w:eastAsia="ru-RU"/>
              </w:rPr>
              <w:t>193</w:t>
            </w:r>
          </w:p>
        </w:tc>
        <w:tc>
          <w:tcPr>
            <w:tcW w:w="709" w:type="dxa"/>
          </w:tcPr>
          <w:p w:rsidR="00633D38" w:rsidRPr="00AC2A4E" w:rsidRDefault="00633D38" w:rsidP="00860A23">
            <w:pPr>
              <w:jc w:val="center"/>
              <w:rPr>
                <w:rFonts w:eastAsia="Times New Roman"/>
                <w:bCs/>
                <w:szCs w:val="24"/>
                <w:lang w:eastAsia="ru-RU"/>
              </w:rPr>
            </w:pPr>
            <w:r>
              <w:rPr>
                <w:rFonts w:eastAsia="Times New Roman"/>
                <w:bCs/>
                <w:szCs w:val="24"/>
                <w:lang w:eastAsia="ru-RU"/>
              </w:rPr>
              <w:t>1</w:t>
            </w:r>
          </w:p>
        </w:tc>
        <w:tc>
          <w:tcPr>
            <w:tcW w:w="850" w:type="dxa"/>
          </w:tcPr>
          <w:p w:rsidR="00633D38" w:rsidRDefault="00633D38" w:rsidP="00AD5814">
            <w:pPr>
              <w:jc w:val="center"/>
              <w:rPr>
                <w:rFonts w:eastAsia="Times New Roman"/>
                <w:bCs/>
                <w:szCs w:val="24"/>
                <w:lang w:eastAsia="ru-RU"/>
              </w:rPr>
            </w:pPr>
            <w:r>
              <w:rPr>
                <w:rFonts w:eastAsia="Times New Roman"/>
                <w:bCs/>
                <w:szCs w:val="24"/>
                <w:lang w:eastAsia="ru-RU"/>
              </w:rPr>
              <w:t>11315</w:t>
            </w:r>
          </w:p>
        </w:tc>
        <w:tc>
          <w:tcPr>
            <w:tcW w:w="992" w:type="dxa"/>
            <w:vMerge/>
            <w:vAlign w:val="center"/>
          </w:tcPr>
          <w:p w:rsidR="00633D38" w:rsidRPr="00EB67F1" w:rsidRDefault="00633D38" w:rsidP="00EB67F1">
            <w:pPr>
              <w:jc w:val="center"/>
              <w:rPr>
                <w:rFonts w:eastAsia="Times New Roman"/>
                <w:bCs/>
                <w:sz w:val="20"/>
                <w:szCs w:val="24"/>
                <w:lang w:eastAsia="ru-RU"/>
              </w:rPr>
            </w:pPr>
          </w:p>
        </w:tc>
      </w:tr>
      <w:tr w:rsidR="00633D38" w:rsidTr="00777A19">
        <w:tc>
          <w:tcPr>
            <w:tcW w:w="392" w:type="dxa"/>
            <w:vMerge w:val="restart"/>
          </w:tcPr>
          <w:p w:rsidR="00633D38" w:rsidRDefault="00633D38" w:rsidP="00AD5814">
            <w:pPr>
              <w:rPr>
                <w:rFonts w:eastAsia="Times New Roman"/>
                <w:b/>
                <w:bCs/>
                <w:szCs w:val="24"/>
                <w:lang w:eastAsia="ru-RU"/>
              </w:rPr>
            </w:pPr>
            <w:r>
              <w:rPr>
                <w:rFonts w:eastAsia="Times New Roman"/>
                <w:b/>
                <w:bCs/>
                <w:szCs w:val="24"/>
                <w:lang w:eastAsia="ru-RU"/>
              </w:rPr>
              <w:t>3</w:t>
            </w:r>
          </w:p>
        </w:tc>
        <w:tc>
          <w:tcPr>
            <w:tcW w:w="1583" w:type="dxa"/>
            <w:vMerge w:val="restart"/>
          </w:tcPr>
          <w:p w:rsidR="00633D38" w:rsidRPr="00DA7DD4" w:rsidRDefault="00633D38" w:rsidP="00DC0CCC">
            <w:pPr>
              <w:jc w:val="left"/>
              <w:rPr>
                <w:rFonts w:eastAsia="Times New Roman"/>
                <w:b/>
                <w:bCs/>
                <w:szCs w:val="24"/>
                <w:lang w:eastAsia="ru-RU"/>
              </w:rPr>
            </w:pPr>
            <w:r w:rsidRPr="00DA7DD4">
              <w:rPr>
                <w:rFonts w:eastAsia="Times New Roman"/>
                <w:b/>
                <w:bCs/>
                <w:szCs w:val="24"/>
                <w:lang w:eastAsia="ru-RU"/>
              </w:rPr>
              <w:t>Ош облусу</w:t>
            </w:r>
            <w:r>
              <w:rPr>
                <w:rFonts w:eastAsia="Times New Roman"/>
                <w:b/>
                <w:bCs/>
                <w:szCs w:val="24"/>
                <w:lang w:eastAsia="ru-RU"/>
              </w:rPr>
              <w:t xml:space="preserve"> б/ча</w:t>
            </w:r>
          </w:p>
        </w:tc>
        <w:tc>
          <w:tcPr>
            <w:tcW w:w="827" w:type="dxa"/>
          </w:tcPr>
          <w:p w:rsidR="00633D38" w:rsidRPr="00DA7DD4" w:rsidRDefault="00633D38" w:rsidP="00633D38">
            <w:pPr>
              <w:jc w:val="center"/>
              <w:rPr>
                <w:rFonts w:eastAsia="Times New Roman"/>
                <w:b/>
                <w:bCs/>
                <w:szCs w:val="24"/>
                <w:lang w:eastAsia="ru-RU"/>
              </w:rPr>
            </w:pPr>
            <w:r>
              <w:rPr>
                <w:rFonts w:eastAsia="Times New Roman"/>
                <w:b/>
                <w:bCs/>
                <w:szCs w:val="24"/>
                <w:lang w:eastAsia="ru-RU"/>
              </w:rPr>
              <w:t>2025</w:t>
            </w:r>
          </w:p>
        </w:tc>
        <w:tc>
          <w:tcPr>
            <w:tcW w:w="708" w:type="dxa"/>
          </w:tcPr>
          <w:p w:rsidR="00633D38" w:rsidRPr="00AC2A4E" w:rsidRDefault="00633D38" w:rsidP="00AD5814">
            <w:pPr>
              <w:jc w:val="center"/>
              <w:rPr>
                <w:rFonts w:eastAsia="Times New Roman"/>
                <w:bCs/>
                <w:szCs w:val="24"/>
                <w:lang w:eastAsia="ru-RU"/>
              </w:rPr>
            </w:pPr>
            <w:r>
              <w:rPr>
                <w:rFonts w:eastAsia="Times New Roman"/>
                <w:bCs/>
                <w:szCs w:val="24"/>
                <w:lang w:eastAsia="ru-RU"/>
              </w:rPr>
              <w:t>622</w:t>
            </w:r>
          </w:p>
        </w:tc>
        <w:tc>
          <w:tcPr>
            <w:tcW w:w="709" w:type="dxa"/>
          </w:tcPr>
          <w:p w:rsidR="00633D38" w:rsidRPr="00AC2A4E" w:rsidRDefault="00633D38" w:rsidP="00AD5814">
            <w:pPr>
              <w:jc w:val="center"/>
              <w:rPr>
                <w:rFonts w:eastAsia="Times New Roman"/>
                <w:bCs/>
                <w:szCs w:val="24"/>
                <w:lang w:eastAsia="ru-RU"/>
              </w:rPr>
            </w:pPr>
            <w:r>
              <w:rPr>
                <w:rFonts w:eastAsia="Times New Roman"/>
                <w:bCs/>
                <w:szCs w:val="24"/>
                <w:lang w:eastAsia="ru-RU"/>
              </w:rPr>
              <w:t>18</w:t>
            </w:r>
          </w:p>
        </w:tc>
        <w:tc>
          <w:tcPr>
            <w:tcW w:w="992" w:type="dxa"/>
          </w:tcPr>
          <w:p w:rsidR="00633D38" w:rsidRPr="00AC2A4E" w:rsidRDefault="00633D38" w:rsidP="00AD5814">
            <w:pPr>
              <w:jc w:val="center"/>
              <w:rPr>
                <w:rFonts w:eastAsia="Times New Roman"/>
                <w:bCs/>
                <w:szCs w:val="24"/>
                <w:lang w:eastAsia="ru-RU"/>
              </w:rPr>
            </w:pPr>
            <w:r>
              <w:rPr>
                <w:rFonts w:eastAsia="Times New Roman"/>
                <w:bCs/>
                <w:szCs w:val="24"/>
                <w:lang w:eastAsia="ru-RU"/>
              </w:rPr>
              <w:t>5801</w:t>
            </w:r>
          </w:p>
        </w:tc>
        <w:tc>
          <w:tcPr>
            <w:tcW w:w="708" w:type="dxa"/>
          </w:tcPr>
          <w:p w:rsidR="00633D38" w:rsidRPr="00AC2A4E" w:rsidRDefault="00633D38" w:rsidP="00AD5814">
            <w:pPr>
              <w:jc w:val="center"/>
              <w:rPr>
                <w:rFonts w:eastAsia="Times New Roman"/>
                <w:bCs/>
                <w:szCs w:val="24"/>
                <w:lang w:eastAsia="ru-RU"/>
              </w:rPr>
            </w:pPr>
            <w:r>
              <w:rPr>
                <w:rFonts w:eastAsia="Times New Roman"/>
                <w:bCs/>
                <w:szCs w:val="24"/>
                <w:lang w:eastAsia="ru-RU"/>
              </w:rPr>
              <w:t>246</w:t>
            </w:r>
          </w:p>
        </w:tc>
        <w:tc>
          <w:tcPr>
            <w:tcW w:w="993" w:type="dxa"/>
          </w:tcPr>
          <w:p w:rsidR="00633D38" w:rsidRPr="00AC2A4E" w:rsidRDefault="00633D38" w:rsidP="00AD5814">
            <w:pPr>
              <w:jc w:val="center"/>
              <w:rPr>
                <w:rFonts w:eastAsia="Times New Roman"/>
                <w:bCs/>
                <w:szCs w:val="24"/>
                <w:lang w:eastAsia="ru-RU"/>
              </w:rPr>
            </w:pPr>
            <w:r>
              <w:rPr>
                <w:rFonts w:eastAsia="Times New Roman"/>
                <w:bCs/>
                <w:szCs w:val="24"/>
                <w:lang w:eastAsia="ru-RU"/>
              </w:rPr>
              <w:t>2867</w:t>
            </w:r>
          </w:p>
        </w:tc>
        <w:tc>
          <w:tcPr>
            <w:tcW w:w="709" w:type="dxa"/>
          </w:tcPr>
          <w:p w:rsidR="00633D38" w:rsidRPr="00AC2A4E" w:rsidRDefault="00633D38" w:rsidP="00AD5814">
            <w:pPr>
              <w:jc w:val="center"/>
              <w:rPr>
                <w:rFonts w:eastAsia="Times New Roman"/>
                <w:bCs/>
                <w:szCs w:val="24"/>
                <w:lang w:eastAsia="ru-RU"/>
              </w:rPr>
            </w:pPr>
            <w:r>
              <w:rPr>
                <w:rFonts w:eastAsia="Times New Roman"/>
                <w:bCs/>
                <w:szCs w:val="24"/>
                <w:lang w:eastAsia="ru-RU"/>
              </w:rPr>
              <w:t>209</w:t>
            </w:r>
          </w:p>
        </w:tc>
        <w:tc>
          <w:tcPr>
            <w:tcW w:w="709" w:type="dxa"/>
          </w:tcPr>
          <w:p w:rsidR="00633D38" w:rsidRPr="00AC2A4E" w:rsidRDefault="00633D38" w:rsidP="00AD5814">
            <w:pPr>
              <w:jc w:val="center"/>
              <w:rPr>
                <w:rFonts w:eastAsia="Times New Roman"/>
                <w:bCs/>
                <w:szCs w:val="24"/>
                <w:lang w:eastAsia="ru-RU"/>
              </w:rPr>
            </w:pPr>
          </w:p>
        </w:tc>
        <w:tc>
          <w:tcPr>
            <w:tcW w:w="850" w:type="dxa"/>
          </w:tcPr>
          <w:p w:rsidR="00633D38" w:rsidRPr="00AC2A4E" w:rsidRDefault="00633D38" w:rsidP="00AD5814">
            <w:pPr>
              <w:jc w:val="center"/>
              <w:rPr>
                <w:rFonts w:eastAsia="Times New Roman"/>
                <w:bCs/>
                <w:szCs w:val="24"/>
                <w:lang w:eastAsia="ru-RU"/>
              </w:rPr>
            </w:pPr>
            <w:r>
              <w:rPr>
                <w:rFonts w:eastAsia="Times New Roman"/>
                <w:bCs/>
                <w:szCs w:val="24"/>
                <w:lang w:eastAsia="ru-RU"/>
              </w:rPr>
              <w:t>9763</w:t>
            </w:r>
          </w:p>
        </w:tc>
        <w:tc>
          <w:tcPr>
            <w:tcW w:w="992" w:type="dxa"/>
            <w:vMerge w:val="restart"/>
            <w:vAlign w:val="center"/>
          </w:tcPr>
          <w:p w:rsidR="00633D38" w:rsidRPr="00EB67F1" w:rsidRDefault="00633D38" w:rsidP="00EB67F1">
            <w:pPr>
              <w:jc w:val="center"/>
              <w:rPr>
                <w:rFonts w:eastAsia="Times New Roman"/>
                <w:bCs/>
                <w:sz w:val="20"/>
                <w:szCs w:val="24"/>
                <w:lang w:eastAsia="ru-RU"/>
              </w:rPr>
            </w:pPr>
            <w:r>
              <w:rPr>
                <w:rFonts w:eastAsia="Times New Roman"/>
                <w:bCs/>
                <w:sz w:val="20"/>
                <w:szCs w:val="24"/>
                <w:lang w:eastAsia="ru-RU"/>
              </w:rPr>
              <w:t>-0,26%</w:t>
            </w:r>
          </w:p>
        </w:tc>
      </w:tr>
      <w:tr w:rsidR="00633D38" w:rsidTr="00777A19">
        <w:tc>
          <w:tcPr>
            <w:tcW w:w="392" w:type="dxa"/>
            <w:vMerge/>
          </w:tcPr>
          <w:p w:rsidR="00633D38" w:rsidRDefault="00633D38" w:rsidP="00AD5814">
            <w:pPr>
              <w:rPr>
                <w:rFonts w:eastAsia="Times New Roman"/>
                <w:b/>
                <w:bCs/>
                <w:szCs w:val="24"/>
                <w:lang w:eastAsia="ru-RU"/>
              </w:rPr>
            </w:pPr>
          </w:p>
        </w:tc>
        <w:tc>
          <w:tcPr>
            <w:tcW w:w="1583" w:type="dxa"/>
            <w:vMerge/>
          </w:tcPr>
          <w:p w:rsidR="00633D38" w:rsidRDefault="00633D38" w:rsidP="00AD5814">
            <w:pPr>
              <w:rPr>
                <w:rFonts w:eastAsia="Times New Roman"/>
                <w:b/>
                <w:bCs/>
                <w:szCs w:val="24"/>
                <w:lang w:eastAsia="ru-RU"/>
              </w:rPr>
            </w:pPr>
          </w:p>
        </w:tc>
        <w:tc>
          <w:tcPr>
            <w:tcW w:w="827" w:type="dxa"/>
          </w:tcPr>
          <w:p w:rsidR="00633D38" w:rsidRPr="00DA7DD4" w:rsidRDefault="00633D38" w:rsidP="00633D38">
            <w:pPr>
              <w:jc w:val="center"/>
              <w:rPr>
                <w:rFonts w:eastAsia="Times New Roman"/>
                <w:b/>
                <w:bCs/>
                <w:szCs w:val="24"/>
                <w:lang w:eastAsia="ru-RU"/>
              </w:rPr>
            </w:pPr>
            <w:r>
              <w:rPr>
                <w:rFonts w:eastAsia="Times New Roman"/>
                <w:b/>
                <w:bCs/>
                <w:szCs w:val="24"/>
                <w:lang w:eastAsia="ru-RU"/>
              </w:rPr>
              <w:t>2024</w:t>
            </w:r>
          </w:p>
        </w:tc>
        <w:tc>
          <w:tcPr>
            <w:tcW w:w="708" w:type="dxa"/>
          </w:tcPr>
          <w:p w:rsidR="00633D38" w:rsidRPr="00AC2A4E" w:rsidRDefault="00633D38" w:rsidP="00860A23">
            <w:pPr>
              <w:jc w:val="center"/>
              <w:rPr>
                <w:rFonts w:eastAsia="Times New Roman"/>
                <w:bCs/>
                <w:szCs w:val="24"/>
                <w:lang w:eastAsia="ru-RU"/>
              </w:rPr>
            </w:pPr>
            <w:r>
              <w:rPr>
                <w:rFonts w:eastAsia="Times New Roman"/>
                <w:bCs/>
                <w:szCs w:val="24"/>
                <w:lang w:eastAsia="ru-RU"/>
              </w:rPr>
              <w:t>581</w:t>
            </w:r>
          </w:p>
        </w:tc>
        <w:tc>
          <w:tcPr>
            <w:tcW w:w="709" w:type="dxa"/>
          </w:tcPr>
          <w:p w:rsidR="00633D38" w:rsidRPr="00AC2A4E" w:rsidRDefault="00633D38" w:rsidP="00860A23">
            <w:pPr>
              <w:jc w:val="center"/>
              <w:rPr>
                <w:rFonts w:eastAsia="Times New Roman"/>
                <w:bCs/>
                <w:szCs w:val="24"/>
                <w:lang w:eastAsia="ru-RU"/>
              </w:rPr>
            </w:pPr>
            <w:r>
              <w:rPr>
                <w:rFonts w:eastAsia="Times New Roman"/>
                <w:bCs/>
                <w:szCs w:val="24"/>
                <w:lang w:eastAsia="ru-RU"/>
              </w:rPr>
              <w:t>85</w:t>
            </w:r>
          </w:p>
        </w:tc>
        <w:tc>
          <w:tcPr>
            <w:tcW w:w="992" w:type="dxa"/>
          </w:tcPr>
          <w:p w:rsidR="00633D38" w:rsidRPr="00AC2A4E" w:rsidRDefault="00633D38" w:rsidP="00860A23">
            <w:pPr>
              <w:jc w:val="center"/>
              <w:rPr>
                <w:rFonts w:eastAsia="Times New Roman"/>
                <w:bCs/>
                <w:szCs w:val="24"/>
                <w:lang w:eastAsia="ru-RU"/>
              </w:rPr>
            </w:pPr>
            <w:r>
              <w:rPr>
                <w:rFonts w:eastAsia="Times New Roman"/>
                <w:bCs/>
                <w:szCs w:val="24"/>
                <w:lang w:eastAsia="ru-RU"/>
              </w:rPr>
              <w:t>5785</w:t>
            </w:r>
          </w:p>
        </w:tc>
        <w:tc>
          <w:tcPr>
            <w:tcW w:w="708" w:type="dxa"/>
          </w:tcPr>
          <w:p w:rsidR="00633D38" w:rsidRPr="00AC2A4E" w:rsidRDefault="00633D38" w:rsidP="00860A23">
            <w:pPr>
              <w:jc w:val="center"/>
              <w:rPr>
                <w:rFonts w:eastAsia="Times New Roman"/>
                <w:bCs/>
                <w:szCs w:val="24"/>
                <w:lang w:eastAsia="ru-RU"/>
              </w:rPr>
            </w:pPr>
            <w:r>
              <w:rPr>
                <w:rFonts w:eastAsia="Times New Roman"/>
                <w:bCs/>
                <w:szCs w:val="24"/>
                <w:lang w:eastAsia="ru-RU"/>
              </w:rPr>
              <w:t>135</w:t>
            </w:r>
          </w:p>
        </w:tc>
        <w:tc>
          <w:tcPr>
            <w:tcW w:w="993" w:type="dxa"/>
          </w:tcPr>
          <w:p w:rsidR="00633D38" w:rsidRPr="00AC2A4E" w:rsidRDefault="00633D38" w:rsidP="00860A23">
            <w:pPr>
              <w:jc w:val="center"/>
              <w:rPr>
                <w:rFonts w:eastAsia="Times New Roman"/>
                <w:bCs/>
                <w:szCs w:val="24"/>
                <w:lang w:eastAsia="ru-RU"/>
              </w:rPr>
            </w:pPr>
            <w:r>
              <w:rPr>
                <w:rFonts w:eastAsia="Times New Roman"/>
                <w:bCs/>
                <w:szCs w:val="24"/>
                <w:lang w:eastAsia="ru-RU"/>
              </w:rPr>
              <w:t>2954</w:t>
            </w:r>
          </w:p>
        </w:tc>
        <w:tc>
          <w:tcPr>
            <w:tcW w:w="709" w:type="dxa"/>
          </w:tcPr>
          <w:p w:rsidR="00633D38" w:rsidRPr="00AC2A4E" w:rsidRDefault="00633D38" w:rsidP="00860A23">
            <w:pPr>
              <w:jc w:val="center"/>
              <w:rPr>
                <w:rFonts w:eastAsia="Times New Roman"/>
                <w:bCs/>
                <w:szCs w:val="24"/>
                <w:lang w:eastAsia="ru-RU"/>
              </w:rPr>
            </w:pPr>
            <w:r>
              <w:rPr>
                <w:rFonts w:eastAsia="Times New Roman"/>
                <w:bCs/>
                <w:szCs w:val="24"/>
                <w:lang w:eastAsia="ru-RU"/>
              </w:rPr>
              <w:t>248</w:t>
            </w:r>
          </w:p>
        </w:tc>
        <w:tc>
          <w:tcPr>
            <w:tcW w:w="709" w:type="dxa"/>
          </w:tcPr>
          <w:p w:rsidR="00633D38" w:rsidRPr="00AC2A4E" w:rsidRDefault="00633D38" w:rsidP="00AD5814">
            <w:pPr>
              <w:jc w:val="center"/>
              <w:rPr>
                <w:rFonts w:eastAsia="Times New Roman"/>
                <w:bCs/>
                <w:szCs w:val="24"/>
                <w:lang w:eastAsia="ru-RU"/>
              </w:rPr>
            </w:pPr>
          </w:p>
        </w:tc>
        <w:tc>
          <w:tcPr>
            <w:tcW w:w="850" w:type="dxa"/>
          </w:tcPr>
          <w:p w:rsidR="00633D38" w:rsidRPr="00AC2A4E" w:rsidRDefault="00633D38" w:rsidP="00AD5814">
            <w:pPr>
              <w:jc w:val="center"/>
              <w:rPr>
                <w:rFonts w:eastAsia="Times New Roman"/>
                <w:bCs/>
                <w:szCs w:val="24"/>
                <w:lang w:eastAsia="ru-RU"/>
              </w:rPr>
            </w:pPr>
            <w:r>
              <w:rPr>
                <w:rFonts w:eastAsia="Times New Roman"/>
                <w:bCs/>
                <w:szCs w:val="24"/>
                <w:lang w:eastAsia="ru-RU"/>
              </w:rPr>
              <w:t>9788</w:t>
            </w:r>
          </w:p>
        </w:tc>
        <w:tc>
          <w:tcPr>
            <w:tcW w:w="992" w:type="dxa"/>
            <w:vMerge/>
            <w:vAlign w:val="center"/>
          </w:tcPr>
          <w:p w:rsidR="00633D38" w:rsidRPr="00EB67F1" w:rsidRDefault="00633D38" w:rsidP="00EB67F1">
            <w:pPr>
              <w:jc w:val="center"/>
              <w:rPr>
                <w:rFonts w:eastAsia="Times New Roman"/>
                <w:bCs/>
                <w:sz w:val="20"/>
                <w:szCs w:val="24"/>
                <w:lang w:eastAsia="ru-RU"/>
              </w:rPr>
            </w:pPr>
          </w:p>
        </w:tc>
      </w:tr>
      <w:tr w:rsidR="00633D38" w:rsidTr="00777A19">
        <w:tc>
          <w:tcPr>
            <w:tcW w:w="392" w:type="dxa"/>
            <w:vMerge w:val="restart"/>
          </w:tcPr>
          <w:p w:rsidR="00633D38" w:rsidRDefault="00633D38" w:rsidP="00AD5814">
            <w:pPr>
              <w:rPr>
                <w:rFonts w:eastAsia="Times New Roman"/>
                <w:b/>
                <w:bCs/>
                <w:szCs w:val="24"/>
                <w:lang w:eastAsia="ru-RU"/>
              </w:rPr>
            </w:pPr>
            <w:r>
              <w:rPr>
                <w:rFonts w:eastAsia="Times New Roman"/>
                <w:b/>
                <w:bCs/>
                <w:szCs w:val="24"/>
                <w:lang w:eastAsia="ru-RU"/>
              </w:rPr>
              <w:t>4</w:t>
            </w:r>
          </w:p>
        </w:tc>
        <w:tc>
          <w:tcPr>
            <w:tcW w:w="1583" w:type="dxa"/>
            <w:vMerge w:val="restart"/>
          </w:tcPr>
          <w:p w:rsidR="00633D38" w:rsidRPr="00DA7DD4" w:rsidRDefault="00633D38" w:rsidP="00DC0CCC">
            <w:pPr>
              <w:jc w:val="left"/>
              <w:rPr>
                <w:rFonts w:eastAsia="Times New Roman"/>
                <w:b/>
                <w:bCs/>
                <w:szCs w:val="24"/>
                <w:lang w:eastAsia="ru-RU"/>
              </w:rPr>
            </w:pPr>
            <w:r w:rsidRPr="00DA7DD4">
              <w:rPr>
                <w:rFonts w:eastAsia="Times New Roman"/>
                <w:b/>
                <w:bCs/>
                <w:szCs w:val="24"/>
                <w:lang w:eastAsia="ru-RU"/>
              </w:rPr>
              <w:t>Жалал-Абад облусу</w:t>
            </w:r>
            <w:r>
              <w:rPr>
                <w:rFonts w:eastAsia="Times New Roman"/>
                <w:b/>
                <w:bCs/>
                <w:szCs w:val="24"/>
                <w:lang w:eastAsia="ru-RU"/>
              </w:rPr>
              <w:t xml:space="preserve"> б/ча</w:t>
            </w:r>
          </w:p>
        </w:tc>
        <w:tc>
          <w:tcPr>
            <w:tcW w:w="827" w:type="dxa"/>
          </w:tcPr>
          <w:p w:rsidR="00633D38" w:rsidRPr="00DA7DD4" w:rsidRDefault="00633D38" w:rsidP="00633D38">
            <w:pPr>
              <w:jc w:val="center"/>
              <w:rPr>
                <w:rFonts w:eastAsia="Times New Roman"/>
                <w:b/>
                <w:bCs/>
                <w:szCs w:val="24"/>
                <w:lang w:eastAsia="ru-RU"/>
              </w:rPr>
            </w:pPr>
            <w:r>
              <w:rPr>
                <w:rFonts w:eastAsia="Times New Roman"/>
                <w:b/>
                <w:bCs/>
                <w:szCs w:val="24"/>
                <w:lang w:eastAsia="ru-RU"/>
              </w:rPr>
              <w:t>2025</w:t>
            </w:r>
          </w:p>
        </w:tc>
        <w:tc>
          <w:tcPr>
            <w:tcW w:w="708" w:type="dxa"/>
          </w:tcPr>
          <w:p w:rsidR="00633D38" w:rsidRPr="00AC2A4E" w:rsidRDefault="00633D38" w:rsidP="00AD5814">
            <w:pPr>
              <w:jc w:val="center"/>
              <w:rPr>
                <w:rFonts w:eastAsia="Times New Roman"/>
                <w:bCs/>
                <w:szCs w:val="24"/>
                <w:lang w:eastAsia="ru-RU"/>
              </w:rPr>
            </w:pPr>
            <w:r>
              <w:rPr>
                <w:rFonts w:eastAsia="Times New Roman"/>
                <w:bCs/>
                <w:szCs w:val="24"/>
                <w:lang w:eastAsia="ru-RU"/>
              </w:rPr>
              <w:t>500</w:t>
            </w:r>
          </w:p>
        </w:tc>
        <w:tc>
          <w:tcPr>
            <w:tcW w:w="709" w:type="dxa"/>
          </w:tcPr>
          <w:p w:rsidR="00633D38" w:rsidRPr="00AC2A4E" w:rsidRDefault="00633D38" w:rsidP="00AD5814">
            <w:pPr>
              <w:jc w:val="center"/>
              <w:rPr>
                <w:rFonts w:eastAsia="Times New Roman"/>
                <w:bCs/>
                <w:szCs w:val="24"/>
                <w:lang w:eastAsia="ru-RU"/>
              </w:rPr>
            </w:pPr>
            <w:r>
              <w:rPr>
                <w:rFonts w:eastAsia="Times New Roman"/>
                <w:bCs/>
                <w:szCs w:val="24"/>
                <w:lang w:eastAsia="ru-RU"/>
              </w:rPr>
              <w:t>8</w:t>
            </w:r>
          </w:p>
        </w:tc>
        <w:tc>
          <w:tcPr>
            <w:tcW w:w="992" w:type="dxa"/>
          </w:tcPr>
          <w:p w:rsidR="00633D38" w:rsidRPr="00AC2A4E" w:rsidRDefault="00633D38" w:rsidP="00AD5814">
            <w:pPr>
              <w:jc w:val="center"/>
              <w:rPr>
                <w:rFonts w:eastAsia="Times New Roman"/>
                <w:bCs/>
                <w:szCs w:val="24"/>
                <w:lang w:eastAsia="ru-RU"/>
              </w:rPr>
            </w:pPr>
            <w:r>
              <w:rPr>
                <w:rFonts w:eastAsia="Times New Roman"/>
                <w:bCs/>
                <w:szCs w:val="24"/>
                <w:lang w:eastAsia="ru-RU"/>
              </w:rPr>
              <w:t>4148</w:t>
            </w:r>
          </w:p>
        </w:tc>
        <w:tc>
          <w:tcPr>
            <w:tcW w:w="708" w:type="dxa"/>
          </w:tcPr>
          <w:p w:rsidR="00633D38" w:rsidRPr="00AC2A4E" w:rsidRDefault="00633D38" w:rsidP="00AD5814">
            <w:pPr>
              <w:jc w:val="center"/>
              <w:rPr>
                <w:rFonts w:eastAsia="Times New Roman"/>
                <w:bCs/>
                <w:szCs w:val="24"/>
                <w:lang w:eastAsia="ru-RU"/>
              </w:rPr>
            </w:pPr>
            <w:r>
              <w:rPr>
                <w:rFonts w:eastAsia="Times New Roman"/>
                <w:bCs/>
                <w:szCs w:val="24"/>
                <w:lang w:eastAsia="ru-RU"/>
              </w:rPr>
              <w:t>415</w:t>
            </w:r>
          </w:p>
        </w:tc>
        <w:tc>
          <w:tcPr>
            <w:tcW w:w="993" w:type="dxa"/>
          </w:tcPr>
          <w:p w:rsidR="00633D38" w:rsidRPr="00AC2A4E" w:rsidRDefault="00633D38" w:rsidP="00AD5814">
            <w:pPr>
              <w:jc w:val="center"/>
              <w:rPr>
                <w:rFonts w:eastAsia="Times New Roman"/>
                <w:bCs/>
                <w:szCs w:val="24"/>
                <w:lang w:eastAsia="ru-RU"/>
              </w:rPr>
            </w:pPr>
            <w:r>
              <w:rPr>
                <w:rFonts w:eastAsia="Times New Roman"/>
                <w:bCs/>
                <w:szCs w:val="24"/>
                <w:lang w:eastAsia="ru-RU"/>
              </w:rPr>
              <w:t>7121</w:t>
            </w:r>
          </w:p>
        </w:tc>
        <w:tc>
          <w:tcPr>
            <w:tcW w:w="709" w:type="dxa"/>
          </w:tcPr>
          <w:p w:rsidR="00633D38" w:rsidRPr="00AC2A4E" w:rsidRDefault="00633D38" w:rsidP="00AD5814">
            <w:pPr>
              <w:jc w:val="center"/>
              <w:rPr>
                <w:rFonts w:eastAsia="Times New Roman"/>
                <w:bCs/>
                <w:szCs w:val="24"/>
                <w:lang w:eastAsia="ru-RU"/>
              </w:rPr>
            </w:pPr>
            <w:r>
              <w:rPr>
                <w:rFonts w:eastAsia="Times New Roman"/>
                <w:bCs/>
                <w:szCs w:val="24"/>
                <w:lang w:eastAsia="ru-RU"/>
              </w:rPr>
              <w:t>186</w:t>
            </w:r>
          </w:p>
        </w:tc>
        <w:tc>
          <w:tcPr>
            <w:tcW w:w="709" w:type="dxa"/>
          </w:tcPr>
          <w:p w:rsidR="00633D38" w:rsidRPr="00AC2A4E" w:rsidRDefault="00633D38" w:rsidP="00AD5814">
            <w:pPr>
              <w:jc w:val="center"/>
              <w:rPr>
                <w:rFonts w:eastAsia="Times New Roman"/>
                <w:bCs/>
                <w:szCs w:val="24"/>
                <w:lang w:eastAsia="ru-RU"/>
              </w:rPr>
            </w:pPr>
          </w:p>
        </w:tc>
        <w:tc>
          <w:tcPr>
            <w:tcW w:w="850" w:type="dxa"/>
          </w:tcPr>
          <w:p w:rsidR="00633D38" w:rsidRPr="00AC2A4E" w:rsidRDefault="00633D38" w:rsidP="00AD5814">
            <w:pPr>
              <w:jc w:val="center"/>
              <w:rPr>
                <w:rFonts w:eastAsia="Times New Roman"/>
                <w:bCs/>
                <w:szCs w:val="24"/>
                <w:lang w:eastAsia="ru-RU"/>
              </w:rPr>
            </w:pPr>
            <w:r>
              <w:rPr>
                <w:rFonts w:eastAsia="Times New Roman"/>
                <w:bCs/>
                <w:szCs w:val="24"/>
                <w:lang w:eastAsia="ru-RU"/>
              </w:rPr>
              <w:t>12378</w:t>
            </w:r>
          </w:p>
        </w:tc>
        <w:tc>
          <w:tcPr>
            <w:tcW w:w="992" w:type="dxa"/>
            <w:vMerge w:val="restart"/>
            <w:vAlign w:val="center"/>
          </w:tcPr>
          <w:p w:rsidR="00633D38" w:rsidRPr="00EB67F1" w:rsidRDefault="00633D38" w:rsidP="00EB67F1">
            <w:pPr>
              <w:jc w:val="center"/>
              <w:rPr>
                <w:rFonts w:eastAsia="Times New Roman"/>
                <w:bCs/>
                <w:sz w:val="20"/>
                <w:szCs w:val="24"/>
                <w:lang w:eastAsia="ru-RU"/>
              </w:rPr>
            </w:pPr>
            <w:r>
              <w:rPr>
                <w:rFonts w:eastAsia="Times New Roman"/>
                <w:bCs/>
                <w:sz w:val="20"/>
                <w:szCs w:val="24"/>
                <w:lang w:eastAsia="ru-RU"/>
              </w:rPr>
              <w:t>+48.79%</w:t>
            </w:r>
          </w:p>
        </w:tc>
      </w:tr>
      <w:tr w:rsidR="00633D38" w:rsidTr="0054322F">
        <w:tc>
          <w:tcPr>
            <w:tcW w:w="392" w:type="dxa"/>
            <w:vMerge/>
          </w:tcPr>
          <w:p w:rsidR="00633D38" w:rsidRDefault="00633D38" w:rsidP="00AD5814">
            <w:pPr>
              <w:rPr>
                <w:rFonts w:eastAsia="Times New Roman"/>
                <w:b/>
                <w:bCs/>
                <w:szCs w:val="24"/>
                <w:lang w:eastAsia="ru-RU"/>
              </w:rPr>
            </w:pPr>
          </w:p>
        </w:tc>
        <w:tc>
          <w:tcPr>
            <w:tcW w:w="1583" w:type="dxa"/>
            <w:vMerge/>
          </w:tcPr>
          <w:p w:rsidR="00633D38" w:rsidRDefault="00633D38" w:rsidP="00AD5814">
            <w:pPr>
              <w:rPr>
                <w:rFonts w:eastAsia="Times New Roman"/>
                <w:b/>
                <w:bCs/>
                <w:szCs w:val="24"/>
                <w:lang w:eastAsia="ru-RU"/>
              </w:rPr>
            </w:pPr>
          </w:p>
        </w:tc>
        <w:tc>
          <w:tcPr>
            <w:tcW w:w="827" w:type="dxa"/>
            <w:vAlign w:val="center"/>
          </w:tcPr>
          <w:p w:rsidR="00633D38" w:rsidRPr="00DA7DD4" w:rsidRDefault="00633D38" w:rsidP="00633D38">
            <w:pPr>
              <w:jc w:val="center"/>
              <w:rPr>
                <w:rFonts w:eastAsia="Times New Roman"/>
                <w:b/>
                <w:bCs/>
                <w:szCs w:val="24"/>
                <w:lang w:eastAsia="ru-RU"/>
              </w:rPr>
            </w:pPr>
            <w:r>
              <w:rPr>
                <w:rFonts w:eastAsia="Times New Roman"/>
                <w:b/>
                <w:bCs/>
                <w:szCs w:val="24"/>
                <w:lang w:eastAsia="ru-RU"/>
              </w:rPr>
              <w:t>2024</w:t>
            </w:r>
          </w:p>
        </w:tc>
        <w:tc>
          <w:tcPr>
            <w:tcW w:w="708" w:type="dxa"/>
            <w:vAlign w:val="center"/>
          </w:tcPr>
          <w:p w:rsidR="00633D38" w:rsidRPr="00AC2A4E" w:rsidRDefault="00633D38" w:rsidP="00F4799F">
            <w:pPr>
              <w:jc w:val="center"/>
              <w:rPr>
                <w:rFonts w:eastAsia="Times New Roman"/>
                <w:bCs/>
                <w:szCs w:val="24"/>
                <w:lang w:eastAsia="ru-RU"/>
              </w:rPr>
            </w:pPr>
            <w:r>
              <w:rPr>
                <w:rFonts w:eastAsia="Times New Roman"/>
                <w:bCs/>
                <w:szCs w:val="24"/>
                <w:lang w:eastAsia="ru-RU"/>
              </w:rPr>
              <w:t>398</w:t>
            </w:r>
          </w:p>
        </w:tc>
        <w:tc>
          <w:tcPr>
            <w:tcW w:w="709" w:type="dxa"/>
            <w:vAlign w:val="center"/>
          </w:tcPr>
          <w:p w:rsidR="00633D38" w:rsidRPr="00AC2A4E" w:rsidRDefault="00633D38" w:rsidP="00F4799F">
            <w:pPr>
              <w:jc w:val="center"/>
              <w:rPr>
                <w:rFonts w:eastAsia="Times New Roman"/>
                <w:bCs/>
                <w:szCs w:val="24"/>
                <w:lang w:eastAsia="ru-RU"/>
              </w:rPr>
            </w:pPr>
            <w:r>
              <w:rPr>
                <w:rFonts w:eastAsia="Times New Roman"/>
                <w:bCs/>
                <w:szCs w:val="24"/>
                <w:lang w:eastAsia="ru-RU"/>
              </w:rPr>
              <w:t>48</w:t>
            </w:r>
          </w:p>
        </w:tc>
        <w:tc>
          <w:tcPr>
            <w:tcW w:w="992" w:type="dxa"/>
            <w:vAlign w:val="center"/>
          </w:tcPr>
          <w:p w:rsidR="00633D38" w:rsidRPr="00AC2A4E" w:rsidRDefault="00633D38" w:rsidP="00F4799F">
            <w:pPr>
              <w:jc w:val="center"/>
              <w:rPr>
                <w:rFonts w:eastAsia="Times New Roman"/>
                <w:bCs/>
                <w:szCs w:val="24"/>
                <w:lang w:eastAsia="ru-RU"/>
              </w:rPr>
            </w:pPr>
            <w:r>
              <w:rPr>
                <w:rFonts w:eastAsia="Times New Roman"/>
                <w:bCs/>
                <w:szCs w:val="24"/>
                <w:lang w:eastAsia="ru-RU"/>
              </w:rPr>
              <w:t>3701</w:t>
            </w:r>
          </w:p>
        </w:tc>
        <w:tc>
          <w:tcPr>
            <w:tcW w:w="708" w:type="dxa"/>
            <w:vAlign w:val="center"/>
          </w:tcPr>
          <w:p w:rsidR="00633D38" w:rsidRPr="00AC2A4E" w:rsidRDefault="00633D38" w:rsidP="00F4799F">
            <w:pPr>
              <w:jc w:val="center"/>
              <w:rPr>
                <w:rFonts w:eastAsia="Times New Roman"/>
                <w:bCs/>
                <w:szCs w:val="24"/>
                <w:lang w:eastAsia="ru-RU"/>
              </w:rPr>
            </w:pPr>
            <w:r>
              <w:rPr>
                <w:rFonts w:eastAsia="Times New Roman"/>
                <w:bCs/>
                <w:szCs w:val="24"/>
                <w:lang w:eastAsia="ru-RU"/>
              </w:rPr>
              <w:t>154</w:t>
            </w:r>
          </w:p>
        </w:tc>
        <w:tc>
          <w:tcPr>
            <w:tcW w:w="993" w:type="dxa"/>
            <w:vAlign w:val="center"/>
          </w:tcPr>
          <w:p w:rsidR="00633D38" w:rsidRPr="00AC2A4E" w:rsidRDefault="00633D38" w:rsidP="00F4799F">
            <w:pPr>
              <w:jc w:val="center"/>
              <w:rPr>
                <w:rFonts w:eastAsia="Times New Roman"/>
                <w:bCs/>
                <w:szCs w:val="24"/>
                <w:lang w:eastAsia="ru-RU"/>
              </w:rPr>
            </w:pPr>
            <w:r>
              <w:rPr>
                <w:rFonts w:eastAsia="Times New Roman"/>
                <w:bCs/>
                <w:szCs w:val="24"/>
                <w:lang w:eastAsia="ru-RU"/>
              </w:rPr>
              <w:t>3664</w:t>
            </w:r>
          </w:p>
        </w:tc>
        <w:tc>
          <w:tcPr>
            <w:tcW w:w="709" w:type="dxa"/>
            <w:vAlign w:val="center"/>
          </w:tcPr>
          <w:p w:rsidR="00633D38" w:rsidRPr="00AC2A4E" w:rsidRDefault="00633D38" w:rsidP="00F4799F">
            <w:pPr>
              <w:jc w:val="center"/>
              <w:rPr>
                <w:rFonts w:eastAsia="Times New Roman"/>
                <w:bCs/>
                <w:szCs w:val="24"/>
                <w:lang w:eastAsia="ru-RU"/>
              </w:rPr>
            </w:pPr>
            <w:r>
              <w:rPr>
                <w:rFonts w:eastAsia="Times New Roman"/>
                <w:bCs/>
                <w:szCs w:val="24"/>
                <w:lang w:eastAsia="ru-RU"/>
              </w:rPr>
              <w:t>354</w:t>
            </w:r>
          </w:p>
        </w:tc>
        <w:tc>
          <w:tcPr>
            <w:tcW w:w="709" w:type="dxa"/>
            <w:vAlign w:val="center"/>
          </w:tcPr>
          <w:p w:rsidR="00633D38" w:rsidRDefault="00633D38" w:rsidP="00F4799F">
            <w:pPr>
              <w:jc w:val="center"/>
              <w:rPr>
                <w:rFonts w:eastAsia="Times New Roman"/>
                <w:bCs/>
                <w:szCs w:val="24"/>
                <w:lang w:eastAsia="ru-RU"/>
              </w:rPr>
            </w:pPr>
          </w:p>
        </w:tc>
        <w:tc>
          <w:tcPr>
            <w:tcW w:w="850" w:type="dxa"/>
            <w:vAlign w:val="center"/>
          </w:tcPr>
          <w:p w:rsidR="00633D38" w:rsidRDefault="00633D38" w:rsidP="00F4799F">
            <w:pPr>
              <w:jc w:val="center"/>
              <w:rPr>
                <w:rFonts w:eastAsia="Times New Roman"/>
                <w:bCs/>
                <w:szCs w:val="24"/>
                <w:lang w:eastAsia="ru-RU"/>
              </w:rPr>
            </w:pPr>
            <w:r>
              <w:rPr>
                <w:rFonts w:eastAsia="Times New Roman"/>
                <w:bCs/>
                <w:szCs w:val="24"/>
                <w:lang w:eastAsia="ru-RU"/>
              </w:rPr>
              <w:t>8319</w:t>
            </w:r>
          </w:p>
        </w:tc>
        <w:tc>
          <w:tcPr>
            <w:tcW w:w="992" w:type="dxa"/>
            <w:vMerge/>
            <w:vAlign w:val="center"/>
          </w:tcPr>
          <w:p w:rsidR="00633D38" w:rsidRPr="00EB67F1" w:rsidRDefault="00633D38" w:rsidP="00EB67F1">
            <w:pPr>
              <w:jc w:val="center"/>
              <w:rPr>
                <w:rFonts w:eastAsia="Times New Roman"/>
                <w:bCs/>
                <w:sz w:val="20"/>
                <w:szCs w:val="24"/>
                <w:lang w:eastAsia="ru-RU"/>
              </w:rPr>
            </w:pPr>
          </w:p>
        </w:tc>
      </w:tr>
      <w:tr w:rsidR="00633D38" w:rsidTr="00777A19">
        <w:tc>
          <w:tcPr>
            <w:tcW w:w="392" w:type="dxa"/>
            <w:vMerge w:val="restart"/>
          </w:tcPr>
          <w:p w:rsidR="00633D38" w:rsidRDefault="00633D38" w:rsidP="00AD5814">
            <w:pPr>
              <w:rPr>
                <w:rFonts w:eastAsia="Times New Roman"/>
                <w:b/>
                <w:bCs/>
                <w:szCs w:val="24"/>
                <w:lang w:eastAsia="ru-RU"/>
              </w:rPr>
            </w:pPr>
            <w:r>
              <w:rPr>
                <w:rFonts w:eastAsia="Times New Roman"/>
                <w:b/>
                <w:bCs/>
                <w:szCs w:val="24"/>
                <w:lang w:eastAsia="ru-RU"/>
              </w:rPr>
              <w:t>5</w:t>
            </w:r>
          </w:p>
        </w:tc>
        <w:tc>
          <w:tcPr>
            <w:tcW w:w="1583" w:type="dxa"/>
            <w:vMerge w:val="restart"/>
          </w:tcPr>
          <w:p w:rsidR="00633D38" w:rsidRPr="00DA7DD4" w:rsidRDefault="00633D38" w:rsidP="00DC0CCC">
            <w:pPr>
              <w:jc w:val="left"/>
              <w:rPr>
                <w:rFonts w:eastAsia="Times New Roman"/>
                <w:b/>
                <w:bCs/>
                <w:szCs w:val="24"/>
                <w:lang w:eastAsia="ru-RU"/>
              </w:rPr>
            </w:pPr>
            <w:r>
              <w:rPr>
                <w:rFonts w:eastAsia="Times New Roman"/>
                <w:b/>
                <w:bCs/>
                <w:szCs w:val="24"/>
                <w:lang w:eastAsia="ru-RU"/>
              </w:rPr>
              <w:t>Ысык-Көл облусу б/ча</w:t>
            </w:r>
          </w:p>
        </w:tc>
        <w:tc>
          <w:tcPr>
            <w:tcW w:w="827" w:type="dxa"/>
          </w:tcPr>
          <w:p w:rsidR="00633D38" w:rsidRPr="00DA7DD4" w:rsidRDefault="00633D38" w:rsidP="00633D38">
            <w:pPr>
              <w:jc w:val="center"/>
              <w:rPr>
                <w:rFonts w:eastAsia="Times New Roman"/>
                <w:b/>
                <w:bCs/>
                <w:szCs w:val="24"/>
                <w:lang w:eastAsia="ru-RU"/>
              </w:rPr>
            </w:pPr>
            <w:r>
              <w:rPr>
                <w:rFonts w:eastAsia="Times New Roman"/>
                <w:b/>
                <w:bCs/>
                <w:szCs w:val="24"/>
                <w:lang w:eastAsia="ru-RU"/>
              </w:rPr>
              <w:t>2025</w:t>
            </w:r>
          </w:p>
        </w:tc>
        <w:tc>
          <w:tcPr>
            <w:tcW w:w="708" w:type="dxa"/>
          </w:tcPr>
          <w:p w:rsidR="00633D38" w:rsidRDefault="00633D38" w:rsidP="00AD5814">
            <w:pPr>
              <w:jc w:val="center"/>
              <w:rPr>
                <w:rFonts w:eastAsia="Times New Roman"/>
                <w:bCs/>
                <w:szCs w:val="24"/>
                <w:lang w:eastAsia="ru-RU"/>
              </w:rPr>
            </w:pPr>
            <w:r>
              <w:rPr>
                <w:rFonts w:eastAsia="Times New Roman"/>
                <w:bCs/>
                <w:szCs w:val="24"/>
                <w:lang w:eastAsia="ru-RU"/>
              </w:rPr>
              <w:t>196</w:t>
            </w:r>
          </w:p>
        </w:tc>
        <w:tc>
          <w:tcPr>
            <w:tcW w:w="709" w:type="dxa"/>
          </w:tcPr>
          <w:p w:rsidR="00633D38" w:rsidRDefault="00633D38" w:rsidP="00AD5814">
            <w:pPr>
              <w:jc w:val="center"/>
              <w:rPr>
                <w:rFonts w:eastAsia="Times New Roman"/>
                <w:bCs/>
                <w:szCs w:val="24"/>
                <w:lang w:eastAsia="ru-RU"/>
              </w:rPr>
            </w:pPr>
            <w:r>
              <w:rPr>
                <w:rFonts w:eastAsia="Times New Roman"/>
                <w:bCs/>
                <w:szCs w:val="24"/>
                <w:lang w:eastAsia="ru-RU"/>
              </w:rPr>
              <w:t>7</w:t>
            </w:r>
          </w:p>
        </w:tc>
        <w:tc>
          <w:tcPr>
            <w:tcW w:w="992" w:type="dxa"/>
          </w:tcPr>
          <w:p w:rsidR="00633D38" w:rsidRDefault="00633D38" w:rsidP="00AD5814">
            <w:pPr>
              <w:jc w:val="center"/>
              <w:rPr>
                <w:rFonts w:eastAsia="Times New Roman"/>
                <w:bCs/>
                <w:szCs w:val="24"/>
                <w:lang w:eastAsia="ru-RU"/>
              </w:rPr>
            </w:pPr>
            <w:r>
              <w:rPr>
                <w:rFonts w:eastAsia="Times New Roman"/>
                <w:bCs/>
                <w:szCs w:val="24"/>
                <w:lang w:eastAsia="ru-RU"/>
              </w:rPr>
              <w:t>2904</w:t>
            </w:r>
          </w:p>
        </w:tc>
        <w:tc>
          <w:tcPr>
            <w:tcW w:w="708" w:type="dxa"/>
          </w:tcPr>
          <w:p w:rsidR="00633D38" w:rsidRDefault="00633D38" w:rsidP="00AD5814">
            <w:pPr>
              <w:jc w:val="center"/>
              <w:rPr>
                <w:rFonts w:eastAsia="Times New Roman"/>
                <w:bCs/>
                <w:szCs w:val="24"/>
                <w:lang w:eastAsia="ru-RU"/>
              </w:rPr>
            </w:pPr>
            <w:r>
              <w:rPr>
                <w:rFonts w:eastAsia="Times New Roman"/>
                <w:bCs/>
                <w:szCs w:val="24"/>
                <w:lang w:eastAsia="ru-RU"/>
              </w:rPr>
              <w:t>163</w:t>
            </w:r>
          </w:p>
        </w:tc>
        <w:tc>
          <w:tcPr>
            <w:tcW w:w="993" w:type="dxa"/>
          </w:tcPr>
          <w:p w:rsidR="00633D38" w:rsidRDefault="00633D38" w:rsidP="00633D38">
            <w:pPr>
              <w:jc w:val="center"/>
              <w:rPr>
                <w:rFonts w:eastAsia="Times New Roman"/>
                <w:bCs/>
                <w:szCs w:val="24"/>
                <w:lang w:eastAsia="ru-RU"/>
              </w:rPr>
            </w:pPr>
            <w:r>
              <w:rPr>
                <w:rFonts w:eastAsia="Times New Roman"/>
                <w:bCs/>
                <w:szCs w:val="24"/>
                <w:lang w:eastAsia="ru-RU"/>
              </w:rPr>
              <w:t>1482</w:t>
            </w:r>
          </w:p>
        </w:tc>
        <w:tc>
          <w:tcPr>
            <w:tcW w:w="709" w:type="dxa"/>
          </w:tcPr>
          <w:p w:rsidR="00633D38" w:rsidRDefault="00633D38" w:rsidP="00AD5814">
            <w:pPr>
              <w:jc w:val="center"/>
              <w:rPr>
                <w:rFonts w:eastAsia="Times New Roman"/>
                <w:bCs/>
                <w:szCs w:val="24"/>
                <w:lang w:eastAsia="ru-RU"/>
              </w:rPr>
            </w:pPr>
            <w:r>
              <w:rPr>
                <w:rFonts w:eastAsia="Times New Roman"/>
                <w:bCs/>
                <w:szCs w:val="24"/>
                <w:lang w:eastAsia="ru-RU"/>
              </w:rPr>
              <w:t>56</w:t>
            </w:r>
          </w:p>
        </w:tc>
        <w:tc>
          <w:tcPr>
            <w:tcW w:w="709" w:type="dxa"/>
          </w:tcPr>
          <w:p w:rsidR="00633D38" w:rsidRDefault="00633D38" w:rsidP="00AD5814">
            <w:pPr>
              <w:jc w:val="center"/>
              <w:rPr>
                <w:rFonts w:eastAsia="Times New Roman"/>
                <w:bCs/>
                <w:szCs w:val="24"/>
                <w:lang w:eastAsia="ru-RU"/>
              </w:rPr>
            </w:pPr>
          </w:p>
        </w:tc>
        <w:tc>
          <w:tcPr>
            <w:tcW w:w="850" w:type="dxa"/>
          </w:tcPr>
          <w:p w:rsidR="00633D38" w:rsidRDefault="00633D38" w:rsidP="00AD5814">
            <w:pPr>
              <w:jc w:val="center"/>
              <w:rPr>
                <w:rFonts w:eastAsia="Times New Roman"/>
                <w:bCs/>
                <w:szCs w:val="24"/>
                <w:lang w:eastAsia="ru-RU"/>
              </w:rPr>
            </w:pPr>
            <w:r>
              <w:rPr>
                <w:rFonts w:eastAsia="Times New Roman"/>
                <w:bCs/>
                <w:szCs w:val="24"/>
                <w:lang w:eastAsia="ru-RU"/>
              </w:rPr>
              <w:t>4808</w:t>
            </w:r>
          </w:p>
        </w:tc>
        <w:tc>
          <w:tcPr>
            <w:tcW w:w="992" w:type="dxa"/>
            <w:vMerge w:val="restart"/>
            <w:vAlign w:val="center"/>
          </w:tcPr>
          <w:p w:rsidR="00633D38" w:rsidRPr="00EB67F1" w:rsidRDefault="00633D38" w:rsidP="00EB67F1">
            <w:pPr>
              <w:jc w:val="center"/>
              <w:rPr>
                <w:rFonts w:eastAsia="Times New Roman"/>
                <w:bCs/>
                <w:sz w:val="20"/>
                <w:szCs w:val="24"/>
                <w:lang w:eastAsia="ru-RU"/>
              </w:rPr>
            </w:pPr>
            <w:r>
              <w:rPr>
                <w:rFonts w:eastAsia="Times New Roman"/>
                <w:bCs/>
                <w:sz w:val="20"/>
                <w:szCs w:val="24"/>
                <w:lang w:eastAsia="ru-RU"/>
              </w:rPr>
              <w:t>+9.50%</w:t>
            </w:r>
          </w:p>
        </w:tc>
      </w:tr>
      <w:tr w:rsidR="00633D38" w:rsidTr="0054322F">
        <w:tc>
          <w:tcPr>
            <w:tcW w:w="392" w:type="dxa"/>
            <w:vMerge/>
          </w:tcPr>
          <w:p w:rsidR="00633D38" w:rsidRDefault="00633D38" w:rsidP="00AD5814">
            <w:pPr>
              <w:rPr>
                <w:rFonts w:eastAsia="Times New Roman"/>
                <w:b/>
                <w:bCs/>
                <w:szCs w:val="24"/>
                <w:lang w:eastAsia="ru-RU"/>
              </w:rPr>
            </w:pPr>
          </w:p>
        </w:tc>
        <w:tc>
          <w:tcPr>
            <w:tcW w:w="1583" w:type="dxa"/>
            <w:vMerge/>
          </w:tcPr>
          <w:p w:rsidR="00633D38" w:rsidRDefault="00633D38" w:rsidP="00AD5814">
            <w:pPr>
              <w:rPr>
                <w:rFonts w:eastAsia="Times New Roman"/>
                <w:b/>
                <w:bCs/>
                <w:szCs w:val="24"/>
                <w:lang w:eastAsia="ru-RU"/>
              </w:rPr>
            </w:pPr>
          </w:p>
        </w:tc>
        <w:tc>
          <w:tcPr>
            <w:tcW w:w="827" w:type="dxa"/>
            <w:vAlign w:val="center"/>
          </w:tcPr>
          <w:p w:rsidR="00633D38" w:rsidRPr="00DA7DD4" w:rsidRDefault="00633D38" w:rsidP="00633D38">
            <w:pPr>
              <w:jc w:val="center"/>
              <w:rPr>
                <w:rFonts w:eastAsia="Times New Roman"/>
                <w:b/>
                <w:bCs/>
                <w:szCs w:val="24"/>
                <w:lang w:eastAsia="ru-RU"/>
              </w:rPr>
            </w:pPr>
            <w:r>
              <w:rPr>
                <w:rFonts w:eastAsia="Times New Roman"/>
                <w:b/>
                <w:bCs/>
                <w:szCs w:val="24"/>
                <w:lang w:eastAsia="ru-RU"/>
              </w:rPr>
              <w:t>2024</w:t>
            </w:r>
          </w:p>
        </w:tc>
        <w:tc>
          <w:tcPr>
            <w:tcW w:w="708" w:type="dxa"/>
            <w:vAlign w:val="center"/>
          </w:tcPr>
          <w:p w:rsidR="00633D38" w:rsidRDefault="00633D38" w:rsidP="00F4799F">
            <w:pPr>
              <w:jc w:val="center"/>
              <w:rPr>
                <w:rFonts w:eastAsia="Times New Roman"/>
                <w:bCs/>
                <w:szCs w:val="24"/>
                <w:lang w:eastAsia="ru-RU"/>
              </w:rPr>
            </w:pPr>
            <w:r>
              <w:rPr>
                <w:rFonts w:eastAsia="Times New Roman"/>
                <w:bCs/>
                <w:szCs w:val="24"/>
                <w:lang w:eastAsia="ru-RU"/>
              </w:rPr>
              <w:t>231</w:t>
            </w:r>
          </w:p>
        </w:tc>
        <w:tc>
          <w:tcPr>
            <w:tcW w:w="709" w:type="dxa"/>
            <w:vAlign w:val="center"/>
          </w:tcPr>
          <w:p w:rsidR="00633D38" w:rsidRDefault="00633D38" w:rsidP="00F4799F">
            <w:pPr>
              <w:jc w:val="center"/>
              <w:rPr>
                <w:rFonts w:eastAsia="Times New Roman"/>
                <w:bCs/>
                <w:szCs w:val="24"/>
                <w:lang w:eastAsia="ru-RU"/>
              </w:rPr>
            </w:pPr>
            <w:r>
              <w:rPr>
                <w:rFonts w:eastAsia="Times New Roman"/>
                <w:bCs/>
                <w:szCs w:val="24"/>
                <w:lang w:eastAsia="ru-RU"/>
              </w:rPr>
              <w:t>15</w:t>
            </w:r>
          </w:p>
        </w:tc>
        <w:tc>
          <w:tcPr>
            <w:tcW w:w="992" w:type="dxa"/>
            <w:vAlign w:val="center"/>
          </w:tcPr>
          <w:p w:rsidR="00633D38" w:rsidRDefault="00633D38" w:rsidP="00F4799F">
            <w:pPr>
              <w:jc w:val="center"/>
              <w:rPr>
                <w:rFonts w:eastAsia="Times New Roman"/>
                <w:bCs/>
                <w:szCs w:val="24"/>
                <w:lang w:eastAsia="ru-RU"/>
              </w:rPr>
            </w:pPr>
            <w:r>
              <w:rPr>
                <w:rFonts w:eastAsia="Times New Roman"/>
                <w:bCs/>
                <w:szCs w:val="24"/>
                <w:lang w:eastAsia="ru-RU"/>
              </w:rPr>
              <w:t>2421</w:t>
            </w:r>
          </w:p>
        </w:tc>
        <w:tc>
          <w:tcPr>
            <w:tcW w:w="708" w:type="dxa"/>
            <w:vAlign w:val="center"/>
          </w:tcPr>
          <w:p w:rsidR="00633D38" w:rsidRDefault="00633D38" w:rsidP="00F4799F">
            <w:pPr>
              <w:jc w:val="center"/>
              <w:rPr>
                <w:rFonts w:eastAsia="Times New Roman"/>
                <w:bCs/>
                <w:szCs w:val="24"/>
                <w:lang w:eastAsia="ru-RU"/>
              </w:rPr>
            </w:pPr>
            <w:r>
              <w:rPr>
                <w:rFonts w:eastAsia="Times New Roman"/>
                <w:bCs/>
                <w:szCs w:val="24"/>
                <w:lang w:eastAsia="ru-RU"/>
              </w:rPr>
              <w:t>113</w:t>
            </w:r>
          </w:p>
        </w:tc>
        <w:tc>
          <w:tcPr>
            <w:tcW w:w="993" w:type="dxa"/>
            <w:vAlign w:val="center"/>
          </w:tcPr>
          <w:p w:rsidR="00633D38" w:rsidRDefault="00633D38" w:rsidP="00633D38">
            <w:pPr>
              <w:jc w:val="center"/>
              <w:rPr>
                <w:rFonts w:eastAsia="Times New Roman"/>
                <w:bCs/>
                <w:szCs w:val="24"/>
                <w:lang w:eastAsia="ru-RU"/>
              </w:rPr>
            </w:pPr>
            <w:r>
              <w:rPr>
                <w:rFonts w:eastAsia="Times New Roman"/>
                <w:bCs/>
                <w:szCs w:val="24"/>
                <w:lang w:eastAsia="ru-RU"/>
              </w:rPr>
              <w:t>1547</w:t>
            </w:r>
          </w:p>
        </w:tc>
        <w:tc>
          <w:tcPr>
            <w:tcW w:w="709" w:type="dxa"/>
            <w:vAlign w:val="center"/>
          </w:tcPr>
          <w:p w:rsidR="00633D38" w:rsidRDefault="00633D38" w:rsidP="00F4799F">
            <w:pPr>
              <w:jc w:val="center"/>
              <w:rPr>
                <w:rFonts w:eastAsia="Times New Roman"/>
                <w:bCs/>
                <w:szCs w:val="24"/>
                <w:lang w:eastAsia="ru-RU"/>
              </w:rPr>
            </w:pPr>
            <w:r>
              <w:rPr>
                <w:rFonts w:eastAsia="Times New Roman"/>
                <w:bCs/>
                <w:szCs w:val="24"/>
                <w:lang w:eastAsia="ru-RU"/>
              </w:rPr>
              <w:t>64</w:t>
            </w:r>
          </w:p>
        </w:tc>
        <w:tc>
          <w:tcPr>
            <w:tcW w:w="709" w:type="dxa"/>
            <w:vAlign w:val="center"/>
          </w:tcPr>
          <w:p w:rsidR="00633D38" w:rsidRDefault="00633D38" w:rsidP="00F4799F">
            <w:pPr>
              <w:jc w:val="center"/>
              <w:rPr>
                <w:rFonts w:eastAsia="Times New Roman"/>
                <w:bCs/>
                <w:szCs w:val="24"/>
                <w:lang w:eastAsia="ru-RU"/>
              </w:rPr>
            </w:pPr>
          </w:p>
        </w:tc>
        <w:tc>
          <w:tcPr>
            <w:tcW w:w="850" w:type="dxa"/>
            <w:vAlign w:val="center"/>
          </w:tcPr>
          <w:p w:rsidR="00633D38" w:rsidRDefault="00633D38" w:rsidP="00F4799F">
            <w:pPr>
              <w:jc w:val="center"/>
              <w:rPr>
                <w:rFonts w:eastAsia="Times New Roman"/>
                <w:bCs/>
                <w:szCs w:val="24"/>
                <w:lang w:eastAsia="ru-RU"/>
              </w:rPr>
            </w:pPr>
            <w:r>
              <w:rPr>
                <w:rFonts w:eastAsia="Times New Roman"/>
                <w:bCs/>
                <w:szCs w:val="24"/>
                <w:lang w:eastAsia="ru-RU"/>
              </w:rPr>
              <w:t>4391</w:t>
            </w:r>
          </w:p>
        </w:tc>
        <w:tc>
          <w:tcPr>
            <w:tcW w:w="992" w:type="dxa"/>
            <w:vMerge/>
            <w:vAlign w:val="center"/>
          </w:tcPr>
          <w:p w:rsidR="00633D38" w:rsidRPr="00EB67F1" w:rsidRDefault="00633D38" w:rsidP="00EB67F1">
            <w:pPr>
              <w:jc w:val="center"/>
              <w:rPr>
                <w:rFonts w:eastAsia="Times New Roman"/>
                <w:bCs/>
                <w:sz w:val="20"/>
                <w:szCs w:val="24"/>
                <w:lang w:eastAsia="ru-RU"/>
              </w:rPr>
            </w:pPr>
          </w:p>
        </w:tc>
      </w:tr>
      <w:tr w:rsidR="00633D38" w:rsidTr="00777A19">
        <w:tc>
          <w:tcPr>
            <w:tcW w:w="392" w:type="dxa"/>
            <w:vMerge w:val="restart"/>
          </w:tcPr>
          <w:p w:rsidR="00633D38" w:rsidRDefault="00633D38" w:rsidP="00AD5814">
            <w:pPr>
              <w:rPr>
                <w:rFonts w:eastAsia="Times New Roman"/>
                <w:b/>
                <w:bCs/>
                <w:szCs w:val="24"/>
                <w:lang w:eastAsia="ru-RU"/>
              </w:rPr>
            </w:pPr>
            <w:r>
              <w:rPr>
                <w:rFonts w:eastAsia="Times New Roman"/>
                <w:b/>
                <w:bCs/>
                <w:szCs w:val="24"/>
                <w:lang w:eastAsia="ru-RU"/>
              </w:rPr>
              <w:t>6</w:t>
            </w:r>
          </w:p>
        </w:tc>
        <w:tc>
          <w:tcPr>
            <w:tcW w:w="1583" w:type="dxa"/>
            <w:vMerge w:val="restart"/>
          </w:tcPr>
          <w:p w:rsidR="00633D38" w:rsidRPr="00DA7DD4" w:rsidRDefault="00633D38" w:rsidP="00DC0CCC">
            <w:pPr>
              <w:jc w:val="left"/>
              <w:rPr>
                <w:rFonts w:eastAsia="Times New Roman"/>
                <w:b/>
                <w:bCs/>
                <w:szCs w:val="24"/>
                <w:lang w:eastAsia="ru-RU"/>
              </w:rPr>
            </w:pPr>
            <w:r>
              <w:rPr>
                <w:rFonts w:eastAsia="Times New Roman"/>
                <w:b/>
                <w:bCs/>
                <w:szCs w:val="24"/>
                <w:lang w:eastAsia="ru-RU"/>
              </w:rPr>
              <w:t>Баткен облусу б/ча</w:t>
            </w:r>
          </w:p>
        </w:tc>
        <w:tc>
          <w:tcPr>
            <w:tcW w:w="827" w:type="dxa"/>
          </w:tcPr>
          <w:p w:rsidR="00633D38" w:rsidRPr="00DA7DD4" w:rsidRDefault="00633D38" w:rsidP="00633D38">
            <w:pPr>
              <w:jc w:val="center"/>
              <w:rPr>
                <w:rFonts w:eastAsia="Times New Roman"/>
                <w:b/>
                <w:bCs/>
                <w:szCs w:val="24"/>
                <w:lang w:eastAsia="ru-RU"/>
              </w:rPr>
            </w:pPr>
            <w:r>
              <w:rPr>
                <w:rFonts w:eastAsia="Times New Roman"/>
                <w:b/>
                <w:bCs/>
                <w:szCs w:val="24"/>
                <w:lang w:eastAsia="ru-RU"/>
              </w:rPr>
              <w:t>2025</w:t>
            </w:r>
          </w:p>
        </w:tc>
        <w:tc>
          <w:tcPr>
            <w:tcW w:w="708" w:type="dxa"/>
          </w:tcPr>
          <w:p w:rsidR="00633D38" w:rsidRDefault="00633D38" w:rsidP="00AD5814">
            <w:pPr>
              <w:jc w:val="center"/>
              <w:rPr>
                <w:rFonts w:eastAsia="Times New Roman"/>
                <w:bCs/>
                <w:szCs w:val="24"/>
                <w:lang w:eastAsia="ru-RU"/>
              </w:rPr>
            </w:pPr>
            <w:r>
              <w:rPr>
                <w:rFonts w:eastAsia="Times New Roman"/>
                <w:bCs/>
                <w:szCs w:val="24"/>
                <w:lang w:eastAsia="ru-RU"/>
              </w:rPr>
              <w:t>123</w:t>
            </w:r>
          </w:p>
        </w:tc>
        <w:tc>
          <w:tcPr>
            <w:tcW w:w="709" w:type="dxa"/>
          </w:tcPr>
          <w:p w:rsidR="00633D38" w:rsidRDefault="00633D38" w:rsidP="00AD5814">
            <w:pPr>
              <w:jc w:val="center"/>
              <w:rPr>
                <w:rFonts w:eastAsia="Times New Roman"/>
                <w:bCs/>
                <w:szCs w:val="24"/>
                <w:lang w:eastAsia="ru-RU"/>
              </w:rPr>
            </w:pPr>
            <w:r>
              <w:rPr>
                <w:rFonts w:eastAsia="Times New Roman"/>
                <w:bCs/>
                <w:szCs w:val="24"/>
                <w:lang w:eastAsia="ru-RU"/>
              </w:rPr>
              <w:t>1</w:t>
            </w:r>
          </w:p>
        </w:tc>
        <w:tc>
          <w:tcPr>
            <w:tcW w:w="992" w:type="dxa"/>
          </w:tcPr>
          <w:p w:rsidR="00633D38" w:rsidRDefault="00633D38" w:rsidP="00633D38">
            <w:pPr>
              <w:jc w:val="center"/>
              <w:rPr>
                <w:rFonts w:eastAsia="Times New Roman"/>
                <w:bCs/>
                <w:szCs w:val="24"/>
                <w:lang w:eastAsia="ru-RU"/>
              </w:rPr>
            </w:pPr>
            <w:r>
              <w:rPr>
                <w:rFonts w:eastAsia="Times New Roman"/>
                <w:bCs/>
                <w:szCs w:val="24"/>
                <w:lang w:eastAsia="ru-RU"/>
              </w:rPr>
              <w:t>1641</w:t>
            </w:r>
          </w:p>
        </w:tc>
        <w:tc>
          <w:tcPr>
            <w:tcW w:w="708" w:type="dxa"/>
          </w:tcPr>
          <w:p w:rsidR="00633D38" w:rsidRDefault="00633D38" w:rsidP="00AD5814">
            <w:pPr>
              <w:jc w:val="center"/>
              <w:rPr>
                <w:rFonts w:eastAsia="Times New Roman"/>
                <w:bCs/>
                <w:szCs w:val="24"/>
                <w:lang w:eastAsia="ru-RU"/>
              </w:rPr>
            </w:pPr>
            <w:r>
              <w:rPr>
                <w:rFonts w:eastAsia="Times New Roman"/>
                <w:bCs/>
                <w:szCs w:val="24"/>
                <w:lang w:eastAsia="ru-RU"/>
              </w:rPr>
              <w:t>151</w:t>
            </w:r>
          </w:p>
        </w:tc>
        <w:tc>
          <w:tcPr>
            <w:tcW w:w="993" w:type="dxa"/>
          </w:tcPr>
          <w:p w:rsidR="00633D38" w:rsidRDefault="00633D38" w:rsidP="00AD5814">
            <w:pPr>
              <w:jc w:val="center"/>
              <w:rPr>
                <w:rFonts w:eastAsia="Times New Roman"/>
                <w:bCs/>
                <w:szCs w:val="24"/>
                <w:lang w:eastAsia="ru-RU"/>
              </w:rPr>
            </w:pPr>
            <w:r>
              <w:rPr>
                <w:rFonts w:eastAsia="Times New Roman"/>
                <w:bCs/>
                <w:szCs w:val="24"/>
                <w:lang w:eastAsia="ru-RU"/>
              </w:rPr>
              <w:t>425</w:t>
            </w:r>
          </w:p>
        </w:tc>
        <w:tc>
          <w:tcPr>
            <w:tcW w:w="709" w:type="dxa"/>
          </w:tcPr>
          <w:p w:rsidR="00633D38" w:rsidRDefault="00633D38" w:rsidP="00AD5814">
            <w:pPr>
              <w:jc w:val="center"/>
              <w:rPr>
                <w:rFonts w:eastAsia="Times New Roman"/>
                <w:bCs/>
                <w:szCs w:val="24"/>
                <w:lang w:eastAsia="ru-RU"/>
              </w:rPr>
            </w:pPr>
            <w:r>
              <w:rPr>
                <w:rFonts w:eastAsia="Times New Roman"/>
                <w:bCs/>
                <w:szCs w:val="24"/>
                <w:lang w:eastAsia="ru-RU"/>
              </w:rPr>
              <w:t>11</w:t>
            </w:r>
          </w:p>
        </w:tc>
        <w:tc>
          <w:tcPr>
            <w:tcW w:w="709" w:type="dxa"/>
          </w:tcPr>
          <w:p w:rsidR="00633D38" w:rsidRDefault="00633D38" w:rsidP="00AD5814">
            <w:pPr>
              <w:jc w:val="center"/>
              <w:rPr>
                <w:rFonts w:eastAsia="Times New Roman"/>
                <w:bCs/>
                <w:szCs w:val="24"/>
                <w:lang w:eastAsia="ru-RU"/>
              </w:rPr>
            </w:pPr>
          </w:p>
        </w:tc>
        <w:tc>
          <w:tcPr>
            <w:tcW w:w="850" w:type="dxa"/>
          </w:tcPr>
          <w:p w:rsidR="00633D38" w:rsidRDefault="00633D38" w:rsidP="00AD5814">
            <w:pPr>
              <w:jc w:val="center"/>
              <w:rPr>
                <w:rFonts w:eastAsia="Times New Roman"/>
                <w:bCs/>
                <w:szCs w:val="24"/>
                <w:lang w:eastAsia="ru-RU"/>
              </w:rPr>
            </w:pPr>
            <w:r>
              <w:rPr>
                <w:rFonts w:eastAsia="Times New Roman"/>
                <w:bCs/>
                <w:szCs w:val="24"/>
                <w:lang w:eastAsia="ru-RU"/>
              </w:rPr>
              <w:t>2352</w:t>
            </w:r>
          </w:p>
        </w:tc>
        <w:tc>
          <w:tcPr>
            <w:tcW w:w="992" w:type="dxa"/>
            <w:vMerge w:val="restart"/>
            <w:vAlign w:val="center"/>
          </w:tcPr>
          <w:p w:rsidR="00633D38" w:rsidRPr="00EB67F1" w:rsidRDefault="00633D38" w:rsidP="00EB67F1">
            <w:pPr>
              <w:jc w:val="center"/>
              <w:rPr>
                <w:rFonts w:eastAsia="Times New Roman"/>
                <w:bCs/>
                <w:sz w:val="20"/>
                <w:szCs w:val="24"/>
                <w:lang w:eastAsia="ru-RU"/>
              </w:rPr>
            </w:pPr>
            <w:r>
              <w:rPr>
                <w:rFonts w:eastAsia="Times New Roman"/>
                <w:bCs/>
                <w:sz w:val="20"/>
                <w:szCs w:val="24"/>
                <w:lang w:eastAsia="ru-RU"/>
              </w:rPr>
              <w:t>+30.02%</w:t>
            </w:r>
          </w:p>
        </w:tc>
      </w:tr>
      <w:tr w:rsidR="00633D38" w:rsidTr="0054322F">
        <w:tc>
          <w:tcPr>
            <w:tcW w:w="392" w:type="dxa"/>
            <w:vMerge/>
          </w:tcPr>
          <w:p w:rsidR="00633D38" w:rsidRDefault="00633D38" w:rsidP="00AD5814">
            <w:pPr>
              <w:rPr>
                <w:rFonts w:eastAsia="Times New Roman"/>
                <w:b/>
                <w:bCs/>
                <w:szCs w:val="24"/>
                <w:lang w:eastAsia="ru-RU"/>
              </w:rPr>
            </w:pPr>
          </w:p>
        </w:tc>
        <w:tc>
          <w:tcPr>
            <w:tcW w:w="1583" w:type="dxa"/>
            <w:vMerge/>
          </w:tcPr>
          <w:p w:rsidR="00633D38" w:rsidRDefault="00633D38" w:rsidP="00AD5814">
            <w:pPr>
              <w:rPr>
                <w:rFonts w:eastAsia="Times New Roman"/>
                <w:b/>
                <w:bCs/>
                <w:szCs w:val="24"/>
                <w:lang w:eastAsia="ru-RU"/>
              </w:rPr>
            </w:pPr>
          </w:p>
        </w:tc>
        <w:tc>
          <w:tcPr>
            <w:tcW w:w="827" w:type="dxa"/>
            <w:vAlign w:val="center"/>
          </w:tcPr>
          <w:p w:rsidR="00633D38" w:rsidRPr="00DA7DD4" w:rsidRDefault="00633D38" w:rsidP="00633D38">
            <w:pPr>
              <w:jc w:val="center"/>
              <w:rPr>
                <w:rFonts w:eastAsia="Times New Roman"/>
                <w:b/>
                <w:bCs/>
                <w:szCs w:val="24"/>
                <w:lang w:eastAsia="ru-RU"/>
              </w:rPr>
            </w:pPr>
            <w:r>
              <w:rPr>
                <w:rFonts w:eastAsia="Times New Roman"/>
                <w:b/>
                <w:bCs/>
                <w:szCs w:val="24"/>
                <w:lang w:eastAsia="ru-RU"/>
              </w:rPr>
              <w:t>2024</w:t>
            </w:r>
          </w:p>
        </w:tc>
        <w:tc>
          <w:tcPr>
            <w:tcW w:w="708" w:type="dxa"/>
            <w:vAlign w:val="center"/>
          </w:tcPr>
          <w:p w:rsidR="00633D38" w:rsidRDefault="00633D38" w:rsidP="00F4799F">
            <w:pPr>
              <w:jc w:val="center"/>
              <w:rPr>
                <w:rFonts w:eastAsia="Times New Roman"/>
                <w:bCs/>
                <w:szCs w:val="24"/>
                <w:lang w:eastAsia="ru-RU"/>
              </w:rPr>
            </w:pPr>
            <w:r>
              <w:rPr>
                <w:rFonts w:eastAsia="Times New Roman"/>
                <w:bCs/>
                <w:szCs w:val="24"/>
                <w:lang w:eastAsia="ru-RU"/>
              </w:rPr>
              <w:t>136</w:t>
            </w:r>
          </w:p>
        </w:tc>
        <w:tc>
          <w:tcPr>
            <w:tcW w:w="709" w:type="dxa"/>
            <w:vAlign w:val="center"/>
          </w:tcPr>
          <w:p w:rsidR="00633D38" w:rsidRDefault="00633D38" w:rsidP="00F4799F">
            <w:pPr>
              <w:jc w:val="center"/>
              <w:rPr>
                <w:rFonts w:eastAsia="Times New Roman"/>
                <w:bCs/>
                <w:szCs w:val="24"/>
                <w:lang w:eastAsia="ru-RU"/>
              </w:rPr>
            </w:pPr>
            <w:r>
              <w:rPr>
                <w:rFonts w:eastAsia="Times New Roman"/>
                <w:bCs/>
                <w:szCs w:val="24"/>
                <w:lang w:eastAsia="ru-RU"/>
              </w:rPr>
              <w:t>11</w:t>
            </w:r>
          </w:p>
        </w:tc>
        <w:tc>
          <w:tcPr>
            <w:tcW w:w="992" w:type="dxa"/>
            <w:vAlign w:val="center"/>
          </w:tcPr>
          <w:p w:rsidR="00633D38" w:rsidRDefault="00633D38" w:rsidP="00F4799F">
            <w:pPr>
              <w:jc w:val="center"/>
              <w:rPr>
                <w:rFonts w:eastAsia="Times New Roman"/>
                <w:bCs/>
                <w:szCs w:val="24"/>
                <w:lang w:eastAsia="ru-RU"/>
              </w:rPr>
            </w:pPr>
            <w:r>
              <w:rPr>
                <w:rFonts w:eastAsia="Times New Roman"/>
                <w:bCs/>
                <w:szCs w:val="24"/>
                <w:lang w:eastAsia="ru-RU"/>
              </w:rPr>
              <w:t>1184</w:t>
            </w:r>
          </w:p>
        </w:tc>
        <w:tc>
          <w:tcPr>
            <w:tcW w:w="708" w:type="dxa"/>
            <w:vAlign w:val="center"/>
          </w:tcPr>
          <w:p w:rsidR="00633D38" w:rsidRDefault="00633D38" w:rsidP="00F4799F">
            <w:pPr>
              <w:jc w:val="center"/>
              <w:rPr>
                <w:rFonts w:eastAsia="Times New Roman"/>
                <w:bCs/>
                <w:szCs w:val="24"/>
                <w:lang w:eastAsia="ru-RU"/>
              </w:rPr>
            </w:pPr>
            <w:r>
              <w:rPr>
                <w:rFonts w:eastAsia="Times New Roman"/>
                <w:bCs/>
                <w:szCs w:val="24"/>
                <w:lang w:eastAsia="ru-RU"/>
              </w:rPr>
              <w:t>73</w:t>
            </w:r>
          </w:p>
        </w:tc>
        <w:tc>
          <w:tcPr>
            <w:tcW w:w="993" w:type="dxa"/>
            <w:vAlign w:val="center"/>
          </w:tcPr>
          <w:p w:rsidR="00633D38" w:rsidRDefault="00633D38" w:rsidP="00F4799F">
            <w:pPr>
              <w:jc w:val="center"/>
              <w:rPr>
                <w:rFonts w:eastAsia="Times New Roman"/>
                <w:bCs/>
                <w:szCs w:val="24"/>
                <w:lang w:eastAsia="ru-RU"/>
              </w:rPr>
            </w:pPr>
            <w:r>
              <w:rPr>
                <w:rFonts w:eastAsia="Times New Roman"/>
                <w:bCs/>
                <w:szCs w:val="24"/>
                <w:lang w:eastAsia="ru-RU"/>
              </w:rPr>
              <w:t>374</w:t>
            </w:r>
          </w:p>
        </w:tc>
        <w:tc>
          <w:tcPr>
            <w:tcW w:w="709" w:type="dxa"/>
            <w:vAlign w:val="center"/>
          </w:tcPr>
          <w:p w:rsidR="00633D38" w:rsidRDefault="00633D38" w:rsidP="00F4799F">
            <w:pPr>
              <w:jc w:val="center"/>
              <w:rPr>
                <w:rFonts w:eastAsia="Times New Roman"/>
                <w:bCs/>
                <w:szCs w:val="24"/>
                <w:lang w:eastAsia="ru-RU"/>
              </w:rPr>
            </w:pPr>
            <w:r>
              <w:rPr>
                <w:rFonts w:eastAsia="Times New Roman"/>
                <w:bCs/>
                <w:szCs w:val="24"/>
                <w:lang w:eastAsia="ru-RU"/>
              </w:rPr>
              <w:t>31</w:t>
            </w:r>
          </w:p>
        </w:tc>
        <w:tc>
          <w:tcPr>
            <w:tcW w:w="709" w:type="dxa"/>
            <w:vAlign w:val="center"/>
          </w:tcPr>
          <w:p w:rsidR="00633D38" w:rsidRDefault="00633D38" w:rsidP="00F4799F">
            <w:pPr>
              <w:jc w:val="center"/>
              <w:rPr>
                <w:rFonts w:eastAsia="Times New Roman"/>
                <w:bCs/>
                <w:szCs w:val="24"/>
                <w:lang w:eastAsia="ru-RU"/>
              </w:rPr>
            </w:pPr>
          </w:p>
        </w:tc>
        <w:tc>
          <w:tcPr>
            <w:tcW w:w="850" w:type="dxa"/>
            <w:vAlign w:val="center"/>
          </w:tcPr>
          <w:p w:rsidR="00633D38" w:rsidRDefault="00633D38" w:rsidP="00633D38">
            <w:pPr>
              <w:jc w:val="center"/>
              <w:rPr>
                <w:rFonts w:eastAsia="Times New Roman"/>
                <w:bCs/>
                <w:szCs w:val="24"/>
                <w:lang w:eastAsia="ru-RU"/>
              </w:rPr>
            </w:pPr>
            <w:r>
              <w:rPr>
                <w:rFonts w:eastAsia="Times New Roman"/>
                <w:bCs/>
                <w:szCs w:val="24"/>
                <w:lang w:eastAsia="ru-RU"/>
              </w:rPr>
              <w:t>1809</w:t>
            </w:r>
          </w:p>
        </w:tc>
        <w:tc>
          <w:tcPr>
            <w:tcW w:w="992" w:type="dxa"/>
            <w:vMerge/>
            <w:vAlign w:val="center"/>
          </w:tcPr>
          <w:p w:rsidR="00633D38" w:rsidRPr="00EB67F1" w:rsidRDefault="00633D38" w:rsidP="00EB67F1">
            <w:pPr>
              <w:jc w:val="center"/>
              <w:rPr>
                <w:rFonts w:eastAsia="Times New Roman"/>
                <w:bCs/>
                <w:sz w:val="20"/>
                <w:szCs w:val="24"/>
                <w:lang w:eastAsia="ru-RU"/>
              </w:rPr>
            </w:pPr>
          </w:p>
        </w:tc>
      </w:tr>
      <w:tr w:rsidR="00633D38" w:rsidTr="00777A19">
        <w:tc>
          <w:tcPr>
            <w:tcW w:w="392" w:type="dxa"/>
            <w:vMerge w:val="restart"/>
          </w:tcPr>
          <w:p w:rsidR="00633D38" w:rsidRDefault="00633D38" w:rsidP="00AD5814">
            <w:pPr>
              <w:rPr>
                <w:rFonts w:eastAsia="Times New Roman"/>
                <w:b/>
                <w:bCs/>
                <w:szCs w:val="24"/>
                <w:lang w:eastAsia="ru-RU"/>
              </w:rPr>
            </w:pPr>
            <w:r>
              <w:rPr>
                <w:rFonts w:eastAsia="Times New Roman"/>
                <w:b/>
                <w:bCs/>
                <w:szCs w:val="24"/>
                <w:lang w:eastAsia="ru-RU"/>
              </w:rPr>
              <w:t>7</w:t>
            </w:r>
          </w:p>
        </w:tc>
        <w:tc>
          <w:tcPr>
            <w:tcW w:w="1583" w:type="dxa"/>
            <w:vMerge w:val="restart"/>
          </w:tcPr>
          <w:p w:rsidR="00633D38" w:rsidRPr="00DA7DD4" w:rsidRDefault="00633D38" w:rsidP="00DC0CCC">
            <w:pPr>
              <w:jc w:val="left"/>
              <w:rPr>
                <w:rFonts w:eastAsia="Times New Roman"/>
                <w:b/>
                <w:bCs/>
                <w:szCs w:val="24"/>
                <w:lang w:eastAsia="ru-RU"/>
              </w:rPr>
            </w:pPr>
            <w:r w:rsidRPr="00DA7DD4">
              <w:rPr>
                <w:rFonts w:eastAsia="Times New Roman"/>
                <w:b/>
                <w:bCs/>
                <w:szCs w:val="24"/>
                <w:lang w:eastAsia="ru-RU"/>
              </w:rPr>
              <w:t>Нарын облусу</w:t>
            </w:r>
            <w:r>
              <w:rPr>
                <w:rFonts w:eastAsia="Times New Roman"/>
                <w:b/>
                <w:bCs/>
                <w:szCs w:val="24"/>
                <w:lang w:eastAsia="ru-RU"/>
              </w:rPr>
              <w:t xml:space="preserve"> б/ча</w:t>
            </w:r>
          </w:p>
        </w:tc>
        <w:tc>
          <w:tcPr>
            <w:tcW w:w="827" w:type="dxa"/>
          </w:tcPr>
          <w:p w:rsidR="00633D38" w:rsidRPr="00DA7DD4" w:rsidRDefault="00633D38" w:rsidP="00633D38">
            <w:pPr>
              <w:jc w:val="center"/>
              <w:rPr>
                <w:rFonts w:eastAsia="Times New Roman"/>
                <w:b/>
                <w:bCs/>
                <w:szCs w:val="24"/>
                <w:lang w:eastAsia="ru-RU"/>
              </w:rPr>
            </w:pPr>
            <w:r>
              <w:rPr>
                <w:rFonts w:eastAsia="Times New Roman"/>
                <w:b/>
                <w:bCs/>
                <w:szCs w:val="24"/>
                <w:lang w:eastAsia="ru-RU"/>
              </w:rPr>
              <w:t>2025</w:t>
            </w:r>
          </w:p>
        </w:tc>
        <w:tc>
          <w:tcPr>
            <w:tcW w:w="708" w:type="dxa"/>
          </w:tcPr>
          <w:p w:rsidR="00633D38" w:rsidRDefault="00633D38" w:rsidP="00AD5814">
            <w:pPr>
              <w:jc w:val="center"/>
              <w:rPr>
                <w:rFonts w:eastAsia="Times New Roman"/>
                <w:bCs/>
                <w:szCs w:val="24"/>
                <w:lang w:eastAsia="ru-RU"/>
              </w:rPr>
            </w:pPr>
            <w:r>
              <w:rPr>
                <w:rFonts w:eastAsia="Times New Roman"/>
                <w:bCs/>
                <w:szCs w:val="24"/>
                <w:lang w:eastAsia="ru-RU"/>
              </w:rPr>
              <w:t>106</w:t>
            </w:r>
          </w:p>
        </w:tc>
        <w:tc>
          <w:tcPr>
            <w:tcW w:w="709" w:type="dxa"/>
          </w:tcPr>
          <w:p w:rsidR="00633D38" w:rsidRDefault="00633D38" w:rsidP="00AD5814">
            <w:pPr>
              <w:jc w:val="center"/>
              <w:rPr>
                <w:rFonts w:eastAsia="Times New Roman"/>
                <w:bCs/>
                <w:szCs w:val="24"/>
                <w:lang w:eastAsia="ru-RU"/>
              </w:rPr>
            </w:pPr>
            <w:r>
              <w:rPr>
                <w:rFonts w:eastAsia="Times New Roman"/>
                <w:bCs/>
                <w:szCs w:val="24"/>
                <w:lang w:eastAsia="ru-RU"/>
              </w:rPr>
              <w:t>2</w:t>
            </w:r>
          </w:p>
        </w:tc>
        <w:tc>
          <w:tcPr>
            <w:tcW w:w="992" w:type="dxa"/>
          </w:tcPr>
          <w:p w:rsidR="00633D38" w:rsidRDefault="00633D38" w:rsidP="00AD5814">
            <w:pPr>
              <w:jc w:val="center"/>
              <w:rPr>
                <w:rFonts w:eastAsia="Times New Roman"/>
                <w:bCs/>
                <w:szCs w:val="24"/>
                <w:lang w:eastAsia="ru-RU"/>
              </w:rPr>
            </w:pPr>
            <w:r>
              <w:rPr>
                <w:rFonts w:eastAsia="Times New Roman"/>
                <w:bCs/>
                <w:szCs w:val="24"/>
                <w:lang w:eastAsia="ru-RU"/>
              </w:rPr>
              <w:t>793</w:t>
            </w:r>
          </w:p>
        </w:tc>
        <w:tc>
          <w:tcPr>
            <w:tcW w:w="708" w:type="dxa"/>
          </w:tcPr>
          <w:p w:rsidR="00633D38" w:rsidRDefault="00633D38" w:rsidP="00AD5814">
            <w:pPr>
              <w:jc w:val="center"/>
              <w:rPr>
                <w:rFonts w:eastAsia="Times New Roman"/>
                <w:bCs/>
                <w:szCs w:val="24"/>
                <w:lang w:eastAsia="ru-RU"/>
              </w:rPr>
            </w:pPr>
            <w:r>
              <w:rPr>
                <w:rFonts w:eastAsia="Times New Roman"/>
                <w:bCs/>
                <w:szCs w:val="24"/>
                <w:lang w:eastAsia="ru-RU"/>
              </w:rPr>
              <w:t>130</w:t>
            </w:r>
          </w:p>
        </w:tc>
        <w:tc>
          <w:tcPr>
            <w:tcW w:w="993" w:type="dxa"/>
          </w:tcPr>
          <w:p w:rsidR="00633D38" w:rsidRDefault="00633D38" w:rsidP="00633D38">
            <w:pPr>
              <w:jc w:val="center"/>
              <w:rPr>
                <w:rFonts w:eastAsia="Times New Roman"/>
                <w:bCs/>
                <w:szCs w:val="24"/>
                <w:lang w:eastAsia="ru-RU"/>
              </w:rPr>
            </w:pPr>
            <w:r>
              <w:rPr>
                <w:rFonts w:eastAsia="Times New Roman"/>
                <w:bCs/>
                <w:szCs w:val="24"/>
                <w:lang w:eastAsia="ru-RU"/>
              </w:rPr>
              <w:t>1286</w:t>
            </w:r>
          </w:p>
        </w:tc>
        <w:tc>
          <w:tcPr>
            <w:tcW w:w="709" w:type="dxa"/>
          </w:tcPr>
          <w:p w:rsidR="00633D38" w:rsidRDefault="00633D38" w:rsidP="00AD5814">
            <w:pPr>
              <w:jc w:val="center"/>
              <w:rPr>
                <w:rFonts w:eastAsia="Times New Roman"/>
                <w:bCs/>
                <w:szCs w:val="24"/>
                <w:lang w:eastAsia="ru-RU"/>
              </w:rPr>
            </w:pPr>
            <w:r>
              <w:rPr>
                <w:rFonts w:eastAsia="Times New Roman"/>
                <w:bCs/>
                <w:szCs w:val="24"/>
                <w:lang w:eastAsia="ru-RU"/>
              </w:rPr>
              <w:t>47</w:t>
            </w:r>
          </w:p>
        </w:tc>
        <w:tc>
          <w:tcPr>
            <w:tcW w:w="709" w:type="dxa"/>
          </w:tcPr>
          <w:p w:rsidR="00633D38" w:rsidRDefault="00633D38" w:rsidP="00AD5814">
            <w:pPr>
              <w:jc w:val="center"/>
              <w:rPr>
                <w:rFonts w:eastAsia="Times New Roman"/>
                <w:bCs/>
                <w:szCs w:val="24"/>
                <w:lang w:eastAsia="ru-RU"/>
              </w:rPr>
            </w:pPr>
          </w:p>
        </w:tc>
        <w:tc>
          <w:tcPr>
            <w:tcW w:w="850" w:type="dxa"/>
          </w:tcPr>
          <w:p w:rsidR="00633D38" w:rsidRDefault="00633D38" w:rsidP="00AD5814">
            <w:pPr>
              <w:jc w:val="center"/>
              <w:rPr>
                <w:rFonts w:eastAsia="Times New Roman"/>
                <w:bCs/>
                <w:szCs w:val="24"/>
                <w:lang w:eastAsia="ru-RU"/>
              </w:rPr>
            </w:pPr>
            <w:r>
              <w:rPr>
                <w:rFonts w:eastAsia="Times New Roman"/>
                <w:bCs/>
                <w:szCs w:val="24"/>
                <w:lang w:eastAsia="ru-RU"/>
              </w:rPr>
              <w:t>2364</w:t>
            </w:r>
          </w:p>
        </w:tc>
        <w:tc>
          <w:tcPr>
            <w:tcW w:w="992" w:type="dxa"/>
            <w:vMerge w:val="restart"/>
            <w:vAlign w:val="center"/>
          </w:tcPr>
          <w:p w:rsidR="00633D38" w:rsidRPr="00EB67F1" w:rsidRDefault="00633D38" w:rsidP="00EB67F1">
            <w:pPr>
              <w:jc w:val="center"/>
              <w:rPr>
                <w:rFonts w:eastAsia="Times New Roman"/>
                <w:bCs/>
                <w:sz w:val="20"/>
                <w:szCs w:val="24"/>
                <w:lang w:eastAsia="ru-RU"/>
              </w:rPr>
            </w:pPr>
            <w:r>
              <w:rPr>
                <w:rFonts w:eastAsia="Times New Roman"/>
                <w:bCs/>
                <w:sz w:val="20"/>
                <w:szCs w:val="24"/>
                <w:lang w:eastAsia="ru-RU"/>
              </w:rPr>
              <w:t>+33.79%</w:t>
            </w:r>
          </w:p>
        </w:tc>
      </w:tr>
      <w:tr w:rsidR="00633D38" w:rsidTr="0054322F">
        <w:tc>
          <w:tcPr>
            <w:tcW w:w="392" w:type="dxa"/>
            <w:vMerge/>
          </w:tcPr>
          <w:p w:rsidR="00633D38" w:rsidRDefault="00633D38" w:rsidP="00AD5814">
            <w:pPr>
              <w:rPr>
                <w:rFonts w:eastAsia="Times New Roman"/>
                <w:b/>
                <w:bCs/>
                <w:szCs w:val="24"/>
                <w:lang w:eastAsia="ru-RU"/>
              </w:rPr>
            </w:pPr>
          </w:p>
        </w:tc>
        <w:tc>
          <w:tcPr>
            <w:tcW w:w="1583" w:type="dxa"/>
            <w:vMerge/>
          </w:tcPr>
          <w:p w:rsidR="00633D38" w:rsidRDefault="00633D38" w:rsidP="00AD5814">
            <w:pPr>
              <w:rPr>
                <w:rFonts w:eastAsia="Times New Roman"/>
                <w:b/>
                <w:bCs/>
                <w:szCs w:val="24"/>
                <w:lang w:eastAsia="ru-RU"/>
              </w:rPr>
            </w:pPr>
          </w:p>
        </w:tc>
        <w:tc>
          <w:tcPr>
            <w:tcW w:w="827" w:type="dxa"/>
            <w:vAlign w:val="center"/>
          </w:tcPr>
          <w:p w:rsidR="00633D38" w:rsidRPr="00DA7DD4" w:rsidRDefault="00633D38" w:rsidP="00633D38">
            <w:pPr>
              <w:jc w:val="center"/>
              <w:rPr>
                <w:rFonts w:eastAsia="Times New Roman"/>
                <w:b/>
                <w:bCs/>
                <w:szCs w:val="24"/>
                <w:lang w:eastAsia="ru-RU"/>
              </w:rPr>
            </w:pPr>
            <w:r>
              <w:rPr>
                <w:rFonts w:eastAsia="Times New Roman"/>
                <w:b/>
                <w:bCs/>
                <w:szCs w:val="24"/>
                <w:lang w:eastAsia="ru-RU"/>
              </w:rPr>
              <w:t>2024</w:t>
            </w:r>
          </w:p>
        </w:tc>
        <w:tc>
          <w:tcPr>
            <w:tcW w:w="708" w:type="dxa"/>
            <w:vAlign w:val="center"/>
          </w:tcPr>
          <w:p w:rsidR="00633D38" w:rsidRDefault="00633D38" w:rsidP="00FB4713">
            <w:pPr>
              <w:jc w:val="center"/>
              <w:rPr>
                <w:rFonts w:eastAsia="Times New Roman"/>
                <w:bCs/>
                <w:szCs w:val="24"/>
                <w:lang w:eastAsia="ru-RU"/>
              </w:rPr>
            </w:pPr>
            <w:r>
              <w:rPr>
                <w:rFonts w:eastAsia="Times New Roman"/>
                <w:bCs/>
                <w:szCs w:val="24"/>
                <w:lang w:eastAsia="ru-RU"/>
              </w:rPr>
              <w:t>125</w:t>
            </w:r>
          </w:p>
        </w:tc>
        <w:tc>
          <w:tcPr>
            <w:tcW w:w="709" w:type="dxa"/>
            <w:vAlign w:val="center"/>
          </w:tcPr>
          <w:p w:rsidR="00633D38" w:rsidRDefault="00633D38" w:rsidP="00FB4713">
            <w:pPr>
              <w:jc w:val="center"/>
              <w:rPr>
                <w:rFonts w:eastAsia="Times New Roman"/>
                <w:bCs/>
                <w:szCs w:val="24"/>
                <w:lang w:eastAsia="ru-RU"/>
              </w:rPr>
            </w:pPr>
            <w:r>
              <w:rPr>
                <w:rFonts w:eastAsia="Times New Roman"/>
                <w:bCs/>
                <w:szCs w:val="24"/>
                <w:lang w:eastAsia="ru-RU"/>
              </w:rPr>
              <w:t>1</w:t>
            </w:r>
          </w:p>
        </w:tc>
        <w:tc>
          <w:tcPr>
            <w:tcW w:w="992" w:type="dxa"/>
            <w:vAlign w:val="center"/>
          </w:tcPr>
          <w:p w:rsidR="00633D38" w:rsidRDefault="00633D38" w:rsidP="00FB4713">
            <w:pPr>
              <w:jc w:val="center"/>
              <w:rPr>
                <w:rFonts w:eastAsia="Times New Roman"/>
                <w:bCs/>
                <w:szCs w:val="24"/>
                <w:lang w:eastAsia="ru-RU"/>
              </w:rPr>
            </w:pPr>
            <w:r>
              <w:rPr>
                <w:rFonts w:eastAsia="Times New Roman"/>
                <w:bCs/>
                <w:szCs w:val="24"/>
                <w:lang w:eastAsia="ru-RU"/>
              </w:rPr>
              <w:t>788</w:t>
            </w:r>
          </w:p>
        </w:tc>
        <w:tc>
          <w:tcPr>
            <w:tcW w:w="708" w:type="dxa"/>
            <w:vAlign w:val="center"/>
          </w:tcPr>
          <w:p w:rsidR="00633D38" w:rsidRDefault="00633D38" w:rsidP="00FB4713">
            <w:pPr>
              <w:jc w:val="center"/>
              <w:rPr>
                <w:rFonts w:eastAsia="Times New Roman"/>
                <w:bCs/>
                <w:szCs w:val="24"/>
                <w:lang w:eastAsia="ru-RU"/>
              </w:rPr>
            </w:pPr>
            <w:r>
              <w:rPr>
                <w:rFonts w:eastAsia="Times New Roman"/>
                <w:bCs/>
                <w:szCs w:val="24"/>
                <w:lang w:eastAsia="ru-RU"/>
              </w:rPr>
              <w:t>123</w:t>
            </w:r>
          </w:p>
        </w:tc>
        <w:tc>
          <w:tcPr>
            <w:tcW w:w="993" w:type="dxa"/>
            <w:vAlign w:val="center"/>
          </w:tcPr>
          <w:p w:rsidR="00633D38" w:rsidRDefault="00633D38" w:rsidP="00FB4713">
            <w:pPr>
              <w:jc w:val="center"/>
              <w:rPr>
                <w:rFonts w:eastAsia="Times New Roman"/>
                <w:bCs/>
                <w:szCs w:val="24"/>
                <w:lang w:eastAsia="ru-RU"/>
              </w:rPr>
            </w:pPr>
            <w:r>
              <w:rPr>
                <w:rFonts w:eastAsia="Times New Roman"/>
                <w:bCs/>
                <w:szCs w:val="24"/>
                <w:lang w:eastAsia="ru-RU"/>
              </w:rPr>
              <w:t>700</w:t>
            </w:r>
          </w:p>
        </w:tc>
        <w:tc>
          <w:tcPr>
            <w:tcW w:w="709" w:type="dxa"/>
            <w:vAlign w:val="center"/>
          </w:tcPr>
          <w:p w:rsidR="00633D38" w:rsidRDefault="00633D38" w:rsidP="00FB4713">
            <w:pPr>
              <w:jc w:val="center"/>
              <w:rPr>
                <w:rFonts w:eastAsia="Times New Roman"/>
                <w:bCs/>
                <w:szCs w:val="24"/>
                <w:lang w:eastAsia="ru-RU"/>
              </w:rPr>
            </w:pPr>
            <w:r>
              <w:rPr>
                <w:rFonts w:eastAsia="Times New Roman"/>
                <w:bCs/>
                <w:szCs w:val="24"/>
                <w:lang w:eastAsia="ru-RU"/>
              </w:rPr>
              <w:t>30</w:t>
            </w:r>
          </w:p>
        </w:tc>
        <w:tc>
          <w:tcPr>
            <w:tcW w:w="709" w:type="dxa"/>
            <w:vAlign w:val="center"/>
          </w:tcPr>
          <w:p w:rsidR="00633D38" w:rsidRDefault="00633D38" w:rsidP="00FB4713">
            <w:pPr>
              <w:jc w:val="center"/>
              <w:rPr>
                <w:rFonts w:eastAsia="Times New Roman"/>
                <w:bCs/>
                <w:szCs w:val="24"/>
                <w:lang w:eastAsia="ru-RU"/>
              </w:rPr>
            </w:pPr>
          </w:p>
        </w:tc>
        <w:tc>
          <w:tcPr>
            <w:tcW w:w="850" w:type="dxa"/>
            <w:vAlign w:val="center"/>
          </w:tcPr>
          <w:p w:rsidR="00633D38" w:rsidRDefault="00633D38" w:rsidP="00633D38">
            <w:pPr>
              <w:jc w:val="center"/>
              <w:rPr>
                <w:rFonts w:eastAsia="Times New Roman"/>
                <w:bCs/>
                <w:szCs w:val="24"/>
                <w:lang w:eastAsia="ru-RU"/>
              </w:rPr>
            </w:pPr>
            <w:r>
              <w:rPr>
                <w:rFonts w:eastAsia="Times New Roman"/>
                <w:bCs/>
                <w:szCs w:val="24"/>
                <w:lang w:eastAsia="ru-RU"/>
              </w:rPr>
              <w:t>1767</w:t>
            </w:r>
          </w:p>
        </w:tc>
        <w:tc>
          <w:tcPr>
            <w:tcW w:w="992" w:type="dxa"/>
            <w:vMerge/>
            <w:vAlign w:val="center"/>
          </w:tcPr>
          <w:p w:rsidR="00633D38" w:rsidRPr="00EB67F1" w:rsidRDefault="00633D38" w:rsidP="00EB67F1">
            <w:pPr>
              <w:jc w:val="center"/>
              <w:rPr>
                <w:rFonts w:eastAsia="Times New Roman"/>
                <w:bCs/>
                <w:sz w:val="20"/>
                <w:szCs w:val="24"/>
                <w:lang w:eastAsia="ru-RU"/>
              </w:rPr>
            </w:pPr>
          </w:p>
        </w:tc>
      </w:tr>
      <w:tr w:rsidR="00633D38" w:rsidTr="00777A19">
        <w:tc>
          <w:tcPr>
            <w:tcW w:w="392" w:type="dxa"/>
            <w:vMerge w:val="restart"/>
          </w:tcPr>
          <w:p w:rsidR="00633D38" w:rsidRDefault="00633D38" w:rsidP="00AD5814">
            <w:pPr>
              <w:rPr>
                <w:rFonts w:eastAsia="Times New Roman"/>
                <w:b/>
                <w:bCs/>
                <w:szCs w:val="24"/>
                <w:lang w:eastAsia="ru-RU"/>
              </w:rPr>
            </w:pPr>
            <w:r>
              <w:rPr>
                <w:rFonts w:eastAsia="Times New Roman"/>
                <w:b/>
                <w:bCs/>
                <w:szCs w:val="24"/>
                <w:lang w:eastAsia="ru-RU"/>
              </w:rPr>
              <w:t>8</w:t>
            </w:r>
          </w:p>
        </w:tc>
        <w:tc>
          <w:tcPr>
            <w:tcW w:w="1583" w:type="dxa"/>
            <w:vMerge w:val="restart"/>
          </w:tcPr>
          <w:p w:rsidR="00633D38" w:rsidRPr="00DA7DD4" w:rsidRDefault="00633D38" w:rsidP="00DC0CCC">
            <w:pPr>
              <w:jc w:val="left"/>
              <w:rPr>
                <w:rFonts w:eastAsia="Times New Roman"/>
                <w:b/>
                <w:bCs/>
                <w:szCs w:val="24"/>
                <w:lang w:eastAsia="ru-RU"/>
              </w:rPr>
            </w:pPr>
            <w:r w:rsidRPr="00DA7DD4">
              <w:rPr>
                <w:rFonts w:eastAsia="Times New Roman"/>
                <w:b/>
                <w:bCs/>
                <w:szCs w:val="24"/>
                <w:lang w:eastAsia="ru-RU"/>
              </w:rPr>
              <w:t>Талас облусу</w:t>
            </w:r>
            <w:r>
              <w:rPr>
                <w:rFonts w:eastAsia="Times New Roman"/>
                <w:b/>
                <w:bCs/>
                <w:szCs w:val="24"/>
                <w:lang w:eastAsia="ru-RU"/>
              </w:rPr>
              <w:t xml:space="preserve"> б/ча</w:t>
            </w:r>
          </w:p>
        </w:tc>
        <w:tc>
          <w:tcPr>
            <w:tcW w:w="827" w:type="dxa"/>
          </w:tcPr>
          <w:p w:rsidR="00633D38" w:rsidRPr="00DA7DD4" w:rsidRDefault="00633D38" w:rsidP="00633D38">
            <w:pPr>
              <w:jc w:val="center"/>
              <w:rPr>
                <w:rFonts w:eastAsia="Times New Roman"/>
                <w:b/>
                <w:bCs/>
                <w:szCs w:val="24"/>
                <w:lang w:eastAsia="ru-RU"/>
              </w:rPr>
            </w:pPr>
            <w:r>
              <w:rPr>
                <w:rFonts w:eastAsia="Times New Roman"/>
                <w:b/>
                <w:bCs/>
                <w:szCs w:val="24"/>
                <w:lang w:eastAsia="ru-RU"/>
              </w:rPr>
              <w:t>2025</w:t>
            </w:r>
          </w:p>
        </w:tc>
        <w:tc>
          <w:tcPr>
            <w:tcW w:w="708" w:type="dxa"/>
          </w:tcPr>
          <w:p w:rsidR="00633D38" w:rsidRDefault="00633D38" w:rsidP="00AD5814">
            <w:pPr>
              <w:jc w:val="center"/>
              <w:rPr>
                <w:rFonts w:eastAsia="Times New Roman"/>
                <w:bCs/>
                <w:szCs w:val="24"/>
                <w:lang w:eastAsia="ru-RU"/>
              </w:rPr>
            </w:pPr>
            <w:r>
              <w:rPr>
                <w:rFonts w:eastAsia="Times New Roman"/>
                <w:bCs/>
                <w:szCs w:val="24"/>
                <w:lang w:eastAsia="ru-RU"/>
              </w:rPr>
              <w:t>104</w:t>
            </w:r>
          </w:p>
        </w:tc>
        <w:tc>
          <w:tcPr>
            <w:tcW w:w="709" w:type="dxa"/>
          </w:tcPr>
          <w:p w:rsidR="00633D38" w:rsidRDefault="00633D38" w:rsidP="00AD5814">
            <w:pPr>
              <w:jc w:val="center"/>
              <w:rPr>
                <w:rFonts w:eastAsia="Times New Roman"/>
                <w:bCs/>
                <w:szCs w:val="24"/>
                <w:lang w:eastAsia="ru-RU"/>
              </w:rPr>
            </w:pPr>
            <w:r>
              <w:rPr>
                <w:rFonts w:eastAsia="Times New Roman"/>
                <w:bCs/>
                <w:szCs w:val="24"/>
                <w:lang w:eastAsia="ru-RU"/>
              </w:rPr>
              <w:t>2</w:t>
            </w:r>
          </w:p>
        </w:tc>
        <w:tc>
          <w:tcPr>
            <w:tcW w:w="992" w:type="dxa"/>
          </w:tcPr>
          <w:p w:rsidR="00633D38" w:rsidRDefault="00633D38" w:rsidP="00AD5814">
            <w:pPr>
              <w:jc w:val="center"/>
              <w:rPr>
                <w:rFonts w:eastAsia="Times New Roman"/>
                <w:bCs/>
                <w:szCs w:val="24"/>
                <w:lang w:eastAsia="ru-RU"/>
              </w:rPr>
            </w:pPr>
            <w:r>
              <w:rPr>
                <w:rFonts w:eastAsia="Times New Roman"/>
                <w:bCs/>
                <w:szCs w:val="24"/>
                <w:lang w:eastAsia="ru-RU"/>
              </w:rPr>
              <w:t>980</w:t>
            </w:r>
          </w:p>
        </w:tc>
        <w:tc>
          <w:tcPr>
            <w:tcW w:w="708" w:type="dxa"/>
          </w:tcPr>
          <w:p w:rsidR="00633D38" w:rsidRDefault="00633D38" w:rsidP="00AD5814">
            <w:pPr>
              <w:jc w:val="center"/>
              <w:rPr>
                <w:rFonts w:eastAsia="Times New Roman"/>
                <w:bCs/>
                <w:szCs w:val="24"/>
                <w:lang w:eastAsia="ru-RU"/>
              </w:rPr>
            </w:pPr>
            <w:r>
              <w:rPr>
                <w:rFonts w:eastAsia="Times New Roman"/>
                <w:bCs/>
                <w:szCs w:val="24"/>
                <w:lang w:eastAsia="ru-RU"/>
              </w:rPr>
              <w:t>101</w:t>
            </w:r>
          </w:p>
        </w:tc>
        <w:tc>
          <w:tcPr>
            <w:tcW w:w="993" w:type="dxa"/>
          </w:tcPr>
          <w:p w:rsidR="00633D38" w:rsidRDefault="00633D38" w:rsidP="00AD5814">
            <w:pPr>
              <w:jc w:val="center"/>
              <w:rPr>
                <w:rFonts w:eastAsia="Times New Roman"/>
                <w:bCs/>
                <w:szCs w:val="24"/>
                <w:lang w:eastAsia="ru-RU"/>
              </w:rPr>
            </w:pPr>
            <w:r>
              <w:rPr>
                <w:rFonts w:eastAsia="Times New Roman"/>
                <w:bCs/>
                <w:szCs w:val="24"/>
                <w:lang w:eastAsia="ru-RU"/>
              </w:rPr>
              <w:t>440</w:t>
            </w:r>
          </w:p>
        </w:tc>
        <w:tc>
          <w:tcPr>
            <w:tcW w:w="709" w:type="dxa"/>
          </w:tcPr>
          <w:p w:rsidR="00633D38" w:rsidRDefault="00633D38" w:rsidP="00AD5814">
            <w:pPr>
              <w:jc w:val="center"/>
              <w:rPr>
                <w:rFonts w:eastAsia="Times New Roman"/>
                <w:bCs/>
                <w:szCs w:val="24"/>
                <w:lang w:eastAsia="ru-RU"/>
              </w:rPr>
            </w:pPr>
            <w:r>
              <w:rPr>
                <w:rFonts w:eastAsia="Times New Roman"/>
                <w:bCs/>
                <w:szCs w:val="24"/>
                <w:lang w:eastAsia="ru-RU"/>
              </w:rPr>
              <w:t>19</w:t>
            </w:r>
          </w:p>
        </w:tc>
        <w:tc>
          <w:tcPr>
            <w:tcW w:w="709" w:type="dxa"/>
          </w:tcPr>
          <w:p w:rsidR="00633D38" w:rsidRDefault="00633D38" w:rsidP="00AD5814">
            <w:pPr>
              <w:jc w:val="center"/>
              <w:rPr>
                <w:rFonts w:eastAsia="Times New Roman"/>
                <w:bCs/>
                <w:szCs w:val="24"/>
                <w:lang w:eastAsia="ru-RU"/>
              </w:rPr>
            </w:pPr>
          </w:p>
        </w:tc>
        <w:tc>
          <w:tcPr>
            <w:tcW w:w="850" w:type="dxa"/>
          </w:tcPr>
          <w:p w:rsidR="00633D38" w:rsidRDefault="00633D38" w:rsidP="00633D38">
            <w:pPr>
              <w:jc w:val="center"/>
              <w:rPr>
                <w:rFonts w:eastAsia="Times New Roman"/>
                <w:bCs/>
                <w:szCs w:val="24"/>
                <w:lang w:eastAsia="ru-RU"/>
              </w:rPr>
            </w:pPr>
            <w:r>
              <w:rPr>
                <w:rFonts w:eastAsia="Times New Roman"/>
                <w:bCs/>
                <w:szCs w:val="24"/>
                <w:lang w:eastAsia="ru-RU"/>
              </w:rPr>
              <w:t>1646</w:t>
            </w:r>
          </w:p>
        </w:tc>
        <w:tc>
          <w:tcPr>
            <w:tcW w:w="992" w:type="dxa"/>
            <w:vMerge w:val="restart"/>
            <w:vAlign w:val="center"/>
          </w:tcPr>
          <w:p w:rsidR="00633D38" w:rsidRPr="00EB67F1" w:rsidRDefault="00633D38" w:rsidP="00EB67F1">
            <w:pPr>
              <w:jc w:val="center"/>
              <w:rPr>
                <w:rFonts w:eastAsia="Times New Roman"/>
                <w:bCs/>
                <w:sz w:val="20"/>
                <w:szCs w:val="24"/>
                <w:lang w:eastAsia="ru-RU"/>
              </w:rPr>
            </w:pPr>
            <w:r>
              <w:rPr>
                <w:rFonts w:eastAsia="Times New Roman"/>
                <w:bCs/>
                <w:sz w:val="20"/>
                <w:szCs w:val="24"/>
                <w:lang w:eastAsia="ru-RU"/>
              </w:rPr>
              <w:t>+23.30%</w:t>
            </w:r>
          </w:p>
        </w:tc>
      </w:tr>
      <w:tr w:rsidR="00633D38" w:rsidTr="00777A19">
        <w:tc>
          <w:tcPr>
            <w:tcW w:w="392" w:type="dxa"/>
            <w:vMerge/>
          </w:tcPr>
          <w:p w:rsidR="00633D38" w:rsidRDefault="00633D38" w:rsidP="00AD5814">
            <w:pPr>
              <w:rPr>
                <w:rFonts w:eastAsia="Times New Roman"/>
                <w:b/>
                <w:bCs/>
                <w:szCs w:val="24"/>
                <w:lang w:eastAsia="ru-RU"/>
              </w:rPr>
            </w:pPr>
          </w:p>
        </w:tc>
        <w:tc>
          <w:tcPr>
            <w:tcW w:w="1583" w:type="dxa"/>
            <w:vMerge/>
          </w:tcPr>
          <w:p w:rsidR="00633D38" w:rsidRDefault="00633D38" w:rsidP="00AD5814">
            <w:pPr>
              <w:rPr>
                <w:rFonts w:eastAsia="Times New Roman"/>
                <w:b/>
                <w:bCs/>
                <w:szCs w:val="24"/>
                <w:lang w:eastAsia="ru-RU"/>
              </w:rPr>
            </w:pPr>
          </w:p>
        </w:tc>
        <w:tc>
          <w:tcPr>
            <w:tcW w:w="827" w:type="dxa"/>
            <w:vAlign w:val="center"/>
          </w:tcPr>
          <w:p w:rsidR="00633D38" w:rsidRPr="00DA7DD4" w:rsidRDefault="00633D38" w:rsidP="00633D38">
            <w:pPr>
              <w:jc w:val="center"/>
              <w:rPr>
                <w:rFonts w:eastAsia="Times New Roman"/>
                <w:b/>
                <w:bCs/>
                <w:szCs w:val="24"/>
                <w:lang w:eastAsia="ru-RU"/>
              </w:rPr>
            </w:pPr>
            <w:r>
              <w:rPr>
                <w:rFonts w:eastAsia="Times New Roman"/>
                <w:b/>
                <w:bCs/>
                <w:szCs w:val="24"/>
                <w:lang w:eastAsia="ru-RU"/>
              </w:rPr>
              <w:t>2024</w:t>
            </w:r>
          </w:p>
        </w:tc>
        <w:tc>
          <w:tcPr>
            <w:tcW w:w="708" w:type="dxa"/>
            <w:vAlign w:val="center"/>
          </w:tcPr>
          <w:p w:rsidR="00633D38" w:rsidRDefault="00633D38" w:rsidP="00C82A84">
            <w:pPr>
              <w:jc w:val="center"/>
              <w:rPr>
                <w:rFonts w:eastAsia="Times New Roman"/>
                <w:bCs/>
                <w:szCs w:val="24"/>
                <w:lang w:eastAsia="ru-RU"/>
              </w:rPr>
            </w:pPr>
            <w:r>
              <w:rPr>
                <w:rFonts w:eastAsia="Times New Roman"/>
                <w:bCs/>
                <w:szCs w:val="24"/>
                <w:lang w:eastAsia="ru-RU"/>
              </w:rPr>
              <w:t>146</w:t>
            </w:r>
          </w:p>
        </w:tc>
        <w:tc>
          <w:tcPr>
            <w:tcW w:w="709" w:type="dxa"/>
            <w:vAlign w:val="center"/>
          </w:tcPr>
          <w:p w:rsidR="00633D38" w:rsidRDefault="00633D38" w:rsidP="00C82A84">
            <w:pPr>
              <w:jc w:val="center"/>
              <w:rPr>
                <w:rFonts w:eastAsia="Times New Roman"/>
                <w:bCs/>
                <w:szCs w:val="24"/>
                <w:lang w:eastAsia="ru-RU"/>
              </w:rPr>
            </w:pPr>
            <w:r>
              <w:rPr>
                <w:rFonts w:eastAsia="Times New Roman"/>
                <w:bCs/>
                <w:szCs w:val="24"/>
                <w:lang w:eastAsia="ru-RU"/>
              </w:rPr>
              <w:t>1</w:t>
            </w:r>
          </w:p>
        </w:tc>
        <w:tc>
          <w:tcPr>
            <w:tcW w:w="992" w:type="dxa"/>
            <w:vAlign w:val="center"/>
          </w:tcPr>
          <w:p w:rsidR="00633D38" w:rsidRDefault="00633D38" w:rsidP="00C82A84">
            <w:pPr>
              <w:jc w:val="center"/>
              <w:rPr>
                <w:rFonts w:eastAsia="Times New Roman"/>
                <w:bCs/>
                <w:szCs w:val="24"/>
                <w:lang w:eastAsia="ru-RU"/>
              </w:rPr>
            </w:pPr>
            <w:r>
              <w:rPr>
                <w:rFonts w:eastAsia="Times New Roman"/>
                <w:bCs/>
                <w:szCs w:val="24"/>
                <w:lang w:eastAsia="ru-RU"/>
              </w:rPr>
              <w:t>738</w:t>
            </w:r>
          </w:p>
        </w:tc>
        <w:tc>
          <w:tcPr>
            <w:tcW w:w="708" w:type="dxa"/>
            <w:vAlign w:val="center"/>
          </w:tcPr>
          <w:p w:rsidR="00633D38" w:rsidRDefault="00633D38" w:rsidP="00C82A84">
            <w:pPr>
              <w:jc w:val="center"/>
              <w:rPr>
                <w:rFonts w:eastAsia="Times New Roman"/>
                <w:bCs/>
                <w:szCs w:val="24"/>
                <w:lang w:eastAsia="ru-RU"/>
              </w:rPr>
            </w:pPr>
            <w:r>
              <w:rPr>
                <w:rFonts w:eastAsia="Times New Roman"/>
                <w:bCs/>
                <w:szCs w:val="24"/>
                <w:lang w:eastAsia="ru-RU"/>
              </w:rPr>
              <w:t>82</w:t>
            </w:r>
          </w:p>
        </w:tc>
        <w:tc>
          <w:tcPr>
            <w:tcW w:w="993" w:type="dxa"/>
            <w:vAlign w:val="center"/>
          </w:tcPr>
          <w:p w:rsidR="00633D38" w:rsidRDefault="00633D38" w:rsidP="00C82A84">
            <w:pPr>
              <w:jc w:val="center"/>
              <w:rPr>
                <w:rFonts w:eastAsia="Times New Roman"/>
                <w:bCs/>
                <w:szCs w:val="24"/>
                <w:lang w:eastAsia="ru-RU"/>
              </w:rPr>
            </w:pPr>
            <w:r>
              <w:rPr>
                <w:rFonts w:eastAsia="Times New Roman"/>
                <w:bCs/>
                <w:szCs w:val="24"/>
                <w:lang w:eastAsia="ru-RU"/>
              </w:rPr>
              <w:t>332</w:t>
            </w:r>
          </w:p>
        </w:tc>
        <w:tc>
          <w:tcPr>
            <w:tcW w:w="709" w:type="dxa"/>
            <w:vAlign w:val="center"/>
          </w:tcPr>
          <w:p w:rsidR="00633D38" w:rsidRDefault="00633D38" w:rsidP="00C82A84">
            <w:pPr>
              <w:jc w:val="center"/>
              <w:rPr>
                <w:rFonts w:eastAsia="Times New Roman"/>
                <w:bCs/>
                <w:szCs w:val="24"/>
                <w:lang w:eastAsia="ru-RU"/>
              </w:rPr>
            </w:pPr>
            <w:r>
              <w:rPr>
                <w:rFonts w:eastAsia="Times New Roman"/>
                <w:bCs/>
                <w:szCs w:val="24"/>
                <w:lang w:eastAsia="ru-RU"/>
              </w:rPr>
              <w:t>36</w:t>
            </w:r>
          </w:p>
        </w:tc>
        <w:tc>
          <w:tcPr>
            <w:tcW w:w="709" w:type="dxa"/>
            <w:vAlign w:val="center"/>
          </w:tcPr>
          <w:p w:rsidR="00633D38" w:rsidRDefault="00633D38" w:rsidP="00C82A84">
            <w:pPr>
              <w:jc w:val="center"/>
              <w:rPr>
                <w:rFonts w:eastAsia="Times New Roman"/>
                <w:bCs/>
                <w:szCs w:val="24"/>
                <w:lang w:eastAsia="ru-RU"/>
              </w:rPr>
            </w:pPr>
          </w:p>
        </w:tc>
        <w:tc>
          <w:tcPr>
            <w:tcW w:w="850" w:type="dxa"/>
            <w:vAlign w:val="center"/>
          </w:tcPr>
          <w:p w:rsidR="00633D38" w:rsidRDefault="00633D38" w:rsidP="00633D38">
            <w:pPr>
              <w:jc w:val="center"/>
              <w:rPr>
                <w:rFonts w:eastAsia="Times New Roman"/>
                <w:bCs/>
                <w:szCs w:val="24"/>
                <w:lang w:eastAsia="ru-RU"/>
              </w:rPr>
            </w:pPr>
            <w:r>
              <w:rPr>
                <w:rFonts w:eastAsia="Times New Roman"/>
                <w:bCs/>
                <w:szCs w:val="24"/>
                <w:lang w:eastAsia="ru-RU"/>
              </w:rPr>
              <w:t>1335</w:t>
            </w:r>
          </w:p>
        </w:tc>
        <w:tc>
          <w:tcPr>
            <w:tcW w:w="992" w:type="dxa"/>
            <w:vMerge/>
          </w:tcPr>
          <w:p w:rsidR="00633D38" w:rsidRPr="00EB67F1" w:rsidRDefault="00633D38" w:rsidP="00AD5814">
            <w:pPr>
              <w:jc w:val="center"/>
              <w:rPr>
                <w:rFonts w:eastAsia="Times New Roman"/>
                <w:bCs/>
                <w:sz w:val="20"/>
                <w:szCs w:val="24"/>
                <w:lang w:eastAsia="ru-RU"/>
              </w:rPr>
            </w:pPr>
          </w:p>
        </w:tc>
      </w:tr>
    </w:tbl>
    <w:p w:rsidR="00453B83" w:rsidRDefault="00453B83" w:rsidP="00453B83">
      <w:pPr>
        <w:spacing w:after="0" w:line="240" w:lineRule="auto"/>
        <w:rPr>
          <w:rFonts w:eastAsia="Times New Roman"/>
          <w:b/>
          <w:bCs/>
          <w:szCs w:val="24"/>
          <w:lang w:eastAsia="ru-RU"/>
        </w:rPr>
      </w:pPr>
    </w:p>
    <w:p w:rsidR="00777A19" w:rsidRDefault="00B754DC" w:rsidP="002F590B">
      <w:pPr>
        <w:spacing w:after="0" w:line="240" w:lineRule="auto"/>
        <w:jc w:val="center"/>
        <w:rPr>
          <w:rFonts w:eastAsia="Times New Roman"/>
          <w:b/>
          <w:bCs/>
          <w:szCs w:val="24"/>
          <w:lang w:eastAsia="ru-RU"/>
        </w:rPr>
      </w:pPr>
      <w:r w:rsidRPr="00511234">
        <w:rPr>
          <w:rFonts w:eastAsia="Times New Roman"/>
          <w:b/>
          <w:bCs/>
          <w:szCs w:val="24"/>
          <w:lang w:eastAsia="ru-RU"/>
        </w:rPr>
        <w:t>Аймактар ​​боюнча каралган иштердин жана сот</w:t>
      </w:r>
      <w:r w:rsidR="002F590B">
        <w:rPr>
          <w:rFonts w:eastAsia="Times New Roman"/>
          <w:b/>
          <w:bCs/>
          <w:szCs w:val="24"/>
          <w:lang w:eastAsia="ru-RU"/>
        </w:rPr>
        <w:t>тук</w:t>
      </w:r>
      <w:r w:rsidRPr="00511234">
        <w:rPr>
          <w:rFonts w:eastAsia="Times New Roman"/>
          <w:b/>
          <w:bCs/>
          <w:szCs w:val="24"/>
          <w:lang w:eastAsia="ru-RU"/>
        </w:rPr>
        <w:t xml:space="preserve"> материалдарынын жалпы саны:</w:t>
      </w:r>
    </w:p>
    <w:p w:rsidR="00DC0CCC" w:rsidRDefault="00DC0CCC" w:rsidP="00511234">
      <w:pPr>
        <w:spacing w:after="0" w:line="240" w:lineRule="auto"/>
        <w:ind w:left="568"/>
      </w:pPr>
    </w:p>
    <w:tbl>
      <w:tblPr>
        <w:tblStyle w:val="ad"/>
        <w:tblW w:w="9812" w:type="dxa"/>
        <w:tblLook w:val="04A0" w:firstRow="1" w:lastRow="0" w:firstColumn="1" w:lastColumn="0" w:noHBand="0" w:noVBand="1"/>
      </w:tblPr>
      <w:tblGrid>
        <w:gridCol w:w="699"/>
        <w:gridCol w:w="2213"/>
        <w:gridCol w:w="951"/>
        <w:gridCol w:w="1550"/>
        <w:gridCol w:w="1626"/>
        <w:gridCol w:w="1418"/>
        <w:gridCol w:w="1355"/>
      </w:tblGrid>
      <w:tr w:rsidR="00DC0CCC" w:rsidRPr="00777A19" w:rsidTr="00DC0CCC">
        <w:tc>
          <w:tcPr>
            <w:tcW w:w="699" w:type="dxa"/>
          </w:tcPr>
          <w:p w:rsidR="00777A19" w:rsidRPr="00777A19" w:rsidRDefault="00777A19" w:rsidP="00777A19">
            <w:pPr>
              <w:pStyle w:val="ae"/>
              <w:spacing w:before="0" w:beforeAutospacing="0" w:after="0" w:afterAutospacing="0"/>
              <w:jc w:val="center"/>
              <w:rPr>
                <w:b/>
              </w:rPr>
            </w:pPr>
            <w:r w:rsidRPr="00777A19">
              <w:rPr>
                <w:b/>
              </w:rPr>
              <w:t>№№</w:t>
            </w:r>
          </w:p>
        </w:tc>
        <w:tc>
          <w:tcPr>
            <w:tcW w:w="2372" w:type="dxa"/>
          </w:tcPr>
          <w:p w:rsidR="00777A19" w:rsidRPr="00777A19" w:rsidRDefault="00777A19" w:rsidP="00777A19">
            <w:pPr>
              <w:pStyle w:val="ae"/>
              <w:spacing w:before="0" w:beforeAutospacing="0" w:after="0" w:afterAutospacing="0"/>
              <w:jc w:val="center"/>
              <w:rPr>
                <w:b/>
              </w:rPr>
            </w:pPr>
            <w:r w:rsidRPr="00777A19">
              <w:rPr>
                <w:b/>
                <w:bCs/>
                <w:sz w:val="20"/>
              </w:rPr>
              <w:t>аймак</w:t>
            </w:r>
          </w:p>
        </w:tc>
        <w:tc>
          <w:tcPr>
            <w:tcW w:w="985" w:type="dxa"/>
          </w:tcPr>
          <w:p w:rsidR="00777A19" w:rsidRPr="00777A19" w:rsidRDefault="00777A19" w:rsidP="00777A19">
            <w:pPr>
              <w:pStyle w:val="ae"/>
              <w:spacing w:before="0" w:beforeAutospacing="0" w:after="0" w:afterAutospacing="0"/>
              <w:jc w:val="center"/>
              <w:rPr>
                <w:b/>
              </w:rPr>
            </w:pPr>
            <w:r w:rsidRPr="00777A19">
              <w:rPr>
                <w:b/>
              </w:rPr>
              <w:t>жыл</w:t>
            </w:r>
          </w:p>
        </w:tc>
        <w:tc>
          <w:tcPr>
            <w:tcW w:w="1591" w:type="dxa"/>
          </w:tcPr>
          <w:p w:rsidR="00777A19" w:rsidRPr="00777A19" w:rsidRDefault="00777A19" w:rsidP="00777A19">
            <w:pPr>
              <w:pStyle w:val="ae"/>
              <w:spacing w:before="0" w:beforeAutospacing="0" w:after="0" w:afterAutospacing="0"/>
              <w:jc w:val="center"/>
              <w:rPr>
                <w:b/>
              </w:rPr>
            </w:pPr>
            <w:r w:rsidRPr="00777A19">
              <w:rPr>
                <w:b/>
              </w:rPr>
              <w:t>Каралган иштер</w:t>
            </w:r>
          </w:p>
        </w:tc>
        <w:tc>
          <w:tcPr>
            <w:tcW w:w="1626" w:type="dxa"/>
          </w:tcPr>
          <w:p w:rsidR="00777A19" w:rsidRPr="00777A19" w:rsidRDefault="00392BDC" w:rsidP="00777A19">
            <w:pPr>
              <w:pStyle w:val="ae"/>
              <w:spacing w:before="0" w:beforeAutospacing="0" w:after="0" w:afterAutospacing="0"/>
              <w:jc w:val="center"/>
              <w:rPr>
                <w:b/>
              </w:rPr>
            </w:pPr>
            <w:r>
              <w:rPr>
                <w:b/>
              </w:rPr>
              <w:t>Соттук материалдар</w:t>
            </w:r>
          </w:p>
        </w:tc>
        <w:tc>
          <w:tcPr>
            <w:tcW w:w="1147" w:type="dxa"/>
          </w:tcPr>
          <w:p w:rsidR="00777A19" w:rsidRPr="00777A19" w:rsidRDefault="00A17F3A" w:rsidP="00777A19">
            <w:pPr>
              <w:pStyle w:val="ae"/>
              <w:spacing w:before="0" w:beforeAutospacing="0" w:after="0" w:afterAutospacing="0"/>
              <w:jc w:val="center"/>
              <w:rPr>
                <w:b/>
              </w:rPr>
            </w:pPr>
            <w:r w:rsidRPr="00777A19">
              <w:rPr>
                <w:b/>
              </w:rPr>
              <w:t>Ж</w:t>
            </w:r>
            <w:r w:rsidR="00777A19" w:rsidRPr="00777A19">
              <w:rPr>
                <w:b/>
              </w:rPr>
              <w:t>алпы</w:t>
            </w:r>
            <w:r>
              <w:rPr>
                <w:b/>
              </w:rPr>
              <w:t xml:space="preserve"> каралганы</w:t>
            </w:r>
          </w:p>
        </w:tc>
        <w:tc>
          <w:tcPr>
            <w:tcW w:w="1392" w:type="dxa"/>
          </w:tcPr>
          <w:p w:rsidR="00777A19" w:rsidRPr="00777A19" w:rsidRDefault="00777A19" w:rsidP="00777A19">
            <w:pPr>
              <w:jc w:val="center"/>
              <w:rPr>
                <w:rFonts w:eastAsia="Times New Roman"/>
                <w:b/>
                <w:bCs/>
                <w:sz w:val="20"/>
                <w:szCs w:val="24"/>
                <w:lang w:eastAsia="ru-RU"/>
              </w:rPr>
            </w:pPr>
            <w:r w:rsidRPr="00777A19">
              <w:rPr>
                <w:rFonts w:eastAsia="Times New Roman"/>
                <w:b/>
                <w:bCs/>
                <w:sz w:val="20"/>
                <w:szCs w:val="24"/>
                <w:lang w:eastAsia="ru-RU"/>
              </w:rPr>
              <w:t>%</w:t>
            </w:r>
          </w:p>
          <w:p w:rsidR="00777A19" w:rsidRPr="00777A19" w:rsidRDefault="00777A19" w:rsidP="00777A19">
            <w:pPr>
              <w:pStyle w:val="ae"/>
              <w:spacing w:before="0" w:beforeAutospacing="0" w:after="0" w:afterAutospacing="0"/>
              <w:jc w:val="center"/>
              <w:rPr>
                <w:b/>
              </w:rPr>
            </w:pPr>
            <w:r w:rsidRPr="00777A19">
              <w:rPr>
                <w:b/>
                <w:bCs/>
                <w:sz w:val="20"/>
              </w:rPr>
              <w:t>+/-</w:t>
            </w:r>
          </w:p>
        </w:tc>
      </w:tr>
      <w:tr w:rsidR="00DC0CCC" w:rsidTr="00DC0CCC">
        <w:tc>
          <w:tcPr>
            <w:tcW w:w="699" w:type="dxa"/>
            <w:vMerge w:val="restart"/>
          </w:tcPr>
          <w:p w:rsidR="00DC0CCC" w:rsidRDefault="00392BDC" w:rsidP="00777A19">
            <w:pPr>
              <w:pStyle w:val="ae"/>
              <w:spacing w:before="0" w:beforeAutospacing="0" w:after="0" w:afterAutospacing="0"/>
              <w:jc w:val="center"/>
            </w:pPr>
            <w:r>
              <w:t>1</w:t>
            </w:r>
          </w:p>
        </w:tc>
        <w:tc>
          <w:tcPr>
            <w:tcW w:w="2372" w:type="dxa"/>
            <w:vMerge w:val="restart"/>
          </w:tcPr>
          <w:p w:rsidR="00DC0CCC" w:rsidRPr="00DA7DD4" w:rsidRDefault="00DC0CCC" w:rsidP="00DC0CCC">
            <w:pPr>
              <w:jc w:val="left"/>
              <w:rPr>
                <w:rFonts w:eastAsia="Times New Roman"/>
                <w:b/>
                <w:bCs/>
                <w:szCs w:val="24"/>
                <w:lang w:eastAsia="ru-RU"/>
              </w:rPr>
            </w:pPr>
            <w:r>
              <w:rPr>
                <w:rFonts w:eastAsia="Times New Roman"/>
                <w:b/>
                <w:bCs/>
                <w:szCs w:val="24"/>
                <w:lang w:eastAsia="ru-RU"/>
              </w:rPr>
              <w:t>Бишкек шаары</w:t>
            </w:r>
          </w:p>
        </w:tc>
        <w:tc>
          <w:tcPr>
            <w:tcW w:w="985" w:type="dxa"/>
          </w:tcPr>
          <w:p w:rsidR="00DC0CCC" w:rsidRPr="00DA7DD4" w:rsidRDefault="00DC0CCC" w:rsidP="00DC0CCC">
            <w:pPr>
              <w:jc w:val="center"/>
              <w:rPr>
                <w:rFonts w:eastAsia="Times New Roman"/>
                <w:b/>
                <w:bCs/>
                <w:szCs w:val="24"/>
                <w:lang w:eastAsia="ru-RU"/>
              </w:rPr>
            </w:pPr>
            <w:r>
              <w:rPr>
                <w:rFonts w:eastAsia="Times New Roman"/>
                <w:b/>
                <w:bCs/>
                <w:szCs w:val="24"/>
                <w:lang w:eastAsia="ru-RU"/>
              </w:rPr>
              <w:t>2025</w:t>
            </w:r>
          </w:p>
        </w:tc>
        <w:tc>
          <w:tcPr>
            <w:tcW w:w="1591" w:type="dxa"/>
          </w:tcPr>
          <w:p w:rsidR="00DC0CCC" w:rsidRDefault="00DC0CCC" w:rsidP="00777A19">
            <w:pPr>
              <w:pStyle w:val="ae"/>
              <w:spacing w:before="0" w:beforeAutospacing="0" w:after="0" w:afterAutospacing="0"/>
              <w:jc w:val="center"/>
            </w:pPr>
            <w:r>
              <w:t>70958</w:t>
            </w:r>
          </w:p>
        </w:tc>
        <w:tc>
          <w:tcPr>
            <w:tcW w:w="1626" w:type="dxa"/>
          </w:tcPr>
          <w:p w:rsidR="00DC0CCC" w:rsidRDefault="00DC0CCC" w:rsidP="00777A19">
            <w:pPr>
              <w:pStyle w:val="ae"/>
              <w:spacing w:before="0" w:beforeAutospacing="0" w:after="0" w:afterAutospacing="0"/>
              <w:jc w:val="center"/>
            </w:pPr>
            <w:r>
              <w:t>34612</w:t>
            </w:r>
          </w:p>
        </w:tc>
        <w:tc>
          <w:tcPr>
            <w:tcW w:w="1147" w:type="dxa"/>
          </w:tcPr>
          <w:p w:rsidR="00DC0CCC" w:rsidRDefault="00DC0CCC" w:rsidP="00777A19">
            <w:pPr>
              <w:pStyle w:val="ae"/>
              <w:spacing w:before="0" w:beforeAutospacing="0" w:after="0" w:afterAutospacing="0"/>
              <w:jc w:val="center"/>
            </w:pPr>
            <w:r>
              <w:t>105570</w:t>
            </w:r>
          </w:p>
        </w:tc>
        <w:tc>
          <w:tcPr>
            <w:tcW w:w="1392" w:type="dxa"/>
            <w:vMerge w:val="restart"/>
            <w:vAlign w:val="center"/>
          </w:tcPr>
          <w:p w:rsidR="00DC0CCC" w:rsidRDefault="00DC0CCC" w:rsidP="009C10D6">
            <w:pPr>
              <w:pStyle w:val="ae"/>
              <w:spacing w:before="0" w:beforeAutospacing="0" w:after="0" w:afterAutospacing="0"/>
              <w:jc w:val="center"/>
            </w:pPr>
            <w:r>
              <w:t>+13.86%</w:t>
            </w:r>
          </w:p>
        </w:tc>
      </w:tr>
      <w:tr w:rsidR="00DC0CCC" w:rsidTr="00DC0CCC">
        <w:tc>
          <w:tcPr>
            <w:tcW w:w="699" w:type="dxa"/>
            <w:vMerge/>
          </w:tcPr>
          <w:p w:rsidR="00DC0CCC" w:rsidRDefault="00DC0CCC" w:rsidP="00777A19">
            <w:pPr>
              <w:pStyle w:val="ae"/>
              <w:spacing w:before="0" w:beforeAutospacing="0" w:after="0" w:afterAutospacing="0"/>
              <w:jc w:val="center"/>
            </w:pPr>
          </w:p>
        </w:tc>
        <w:tc>
          <w:tcPr>
            <w:tcW w:w="2372" w:type="dxa"/>
            <w:vMerge/>
          </w:tcPr>
          <w:p w:rsidR="00DC0CCC" w:rsidRDefault="00DC0CCC" w:rsidP="00777A19">
            <w:pPr>
              <w:rPr>
                <w:rFonts w:eastAsia="Times New Roman"/>
                <w:b/>
                <w:bCs/>
                <w:szCs w:val="24"/>
                <w:lang w:eastAsia="ru-RU"/>
              </w:rPr>
            </w:pPr>
          </w:p>
        </w:tc>
        <w:tc>
          <w:tcPr>
            <w:tcW w:w="985" w:type="dxa"/>
          </w:tcPr>
          <w:p w:rsidR="00DC0CCC" w:rsidRPr="00DA7DD4" w:rsidRDefault="00DC0CCC" w:rsidP="00DC0CCC">
            <w:pPr>
              <w:jc w:val="center"/>
              <w:rPr>
                <w:rFonts w:eastAsia="Times New Roman"/>
                <w:b/>
                <w:bCs/>
                <w:szCs w:val="24"/>
                <w:lang w:eastAsia="ru-RU"/>
              </w:rPr>
            </w:pPr>
            <w:r>
              <w:rPr>
                <w:rFonts w:eastAsia="Times New Roman"/>
                <w:b/>
                <w:bCs/>
                <w:szCs w:val="24"/>
                <w:lang w:eastAsia="ru-RU"/>
              </w:rPr>
              <w:t>2024</w:t>
            </w:r>
          </w:p>
        </w:tc>
        <w:tc>
          <w:tcPr>
            <w:tcW w:w="1591" w:type="dxa"/>
          </w:tcPr>
          <w:p w:rsidR="00DC0CCC" w:rsidRDefault="00DC0CCC" w:rsidP="00777A19">
            <w:pPr>
              <w:pStyle w:val="ae"/>
              <w:spacing w:before="0" w:beforeAutospacing="0" w:after="0" w:afterAutospacing="0"/>
              <w:jc w:val="center"/>
            </w:pPr>
            <w:r>
              <w:t>62922</w:t>
            </w:r>
          </w:p>
        </w:tc>
        <w:tc>
          <w:tcPr>
            <w:tcW w:w="1626" w:type="dxa"/>
          </w:tcPr>
          <w:p w:rsidR="00DC0CCC" w:rsidRDefault="00DC0CCC" w:rsidP="00777A19">
            <w:pPr>
              <w:pStyle w:val="ae"/>
              <w:spacing w:before="0" w:beforeAutospacing="0" w:after="0" w:afterAutospacing="0"/>
              <w:jc w:val="center"/>
            </w:pPr>
            <w:r>
              <w:t>29795</w:t>
            </w:r>
          </w:p>
        </w:tc>
        <w:tc>
          <w:tcPr>
            <w:tcW w:w="1147" w:type="dxa"/>
          </w:tcPr>
          <w:p w:rsidR="00DC0CCC" w:rsidRDefault="00DC0CCC" w:rsidP="00777A19">
            <w:pPr>
              <w:pStyle w:val="ae"/>
              <w:spacing w:before="0" w:beforeAutospacing="0" w:after="0" w:afterAutospacing="0"/>
              <w:jc w:val="center"/>
            </w:pPr>
            <w:r>
              <w:t>92717</w:t>
            </w:r>
          </w:p>
        </w:tc>
        <w:tc>
          <w:tcPr>
            <w:tcW w:w="1392" w:type="dxa"/>
            <w:vMerge/>
            <w:vAlign w:val="center"/>
          </w:tcPr>
          <w:p w:rsidR="00DC0CCC" w:rsidRDefault="00DC0CCC" w:rsidP="009C10D6">
            <w:pPr>
              <w:pStyle w:val="ae"/>
              <w:spacing w:before="0" w:beforeAutospacing="0" w:after="0" w:afterAutospacing="0"/>
              <w:jc w:val="center"/>
            </w:pPr>
          </w:p>
        </w:tc>
      </w:tr>
      <w:tr w:rsidR="00DC0CCC" w:rsidTr="00DC0CCC">
        <w:tc>
          <w:tcPr>
            <w:tcW w:w="699" w:type="dxa"/>
            <w:vMerge w:val="restart"/>
          </w:tcPr>
          <w:p w:rsidR="00DC0CCC" w:rsidRDefault="00392BDC" w:rsidP="00777A19">
            <w:pPr>
              <w:pStyle w:val="ae"/>
              <w:spacing w:before="0" w:beforeAutospacing="0" w:after="0" w:afterAutospacing="0"/>
              <w:jc w:val="center"/>
            </w:pPr>
            <w:r>
              <w:t>2</w:t>
            </w:r>
          </w:p>
        </w:tc>
        <w:tc>
          <w:tcPr>
            <w:tcW w:w="2372" w:type="dxa"/>
            <w:vMerge w:val="restart"/>
          </w:tcPr>
          <w:p w:rsidR="00DC0CCC" w:rsidRPr="00DA7DD4" w:rsidRDefault="00DC0CCC" w:rsidP="00DC0CCC">
            <w:pPr>
              <w:jc w:val="left"/>
              <w:rPr>
                <w:rFonts w:eastAsia="Times New Roman"/>
                <w:b/>
                <w:bCs/>
                <w:szCs w:val="24"/>
                <w:lang w:eastAsia="ru-RU"/>
              </w:rPr>
            </w:pPr>
            <w:r w:rsidRPr="00DA7DD4">
              <w:rPr>
                <w:rFonts w:eastAsia="Times New Roman"/>
                <w:b/>
                <w:bCs/>
                <w:szCs w:val="24"/>
                <w:lang w:eastAsia="ru-RU"/>
              </w:rPr>
              <w:t>Чүй облусу</w:t>
            </w:r>
            <w:r>
              <w:rPr>
                <w:rFonts w:eastAsia="Times New Roman"/>
                <w:b/>
                <w:bCs/>
                <w:szCs w:val="24"/>
                <w:lang w:eastAsia="ru-RU"/>
              </w:rPr>
              <w:t xml:space="preserve"> б/ча</w:t>
            </w:r>
          </w:p>
        </w:tc>
        <w:tc>
          <w:tcPr>
            <w:tcW w:w="985" w:type="dxa"/>
          </w:tcPr>
          <w:p w:rsidR="00DC0CCC" w:rsidRPr="00DA7DD4" w:rsidRDefault="00DC0CCC" w:rsidP="00DC0CCC">
            <w:pPr>
              <w:jc w:val="center"/>
              <w:rPr>
                <w:rFonts w:eastAsia="Times New Roman"/>
                <w:b/>
                <w:bCs/>
                <w:szCs w:val="24"/>
                <w:lang w:eastAsia="ru-RU"/>
              </w:rPr>
            </w:pPr>
            <w:r>
              <w:rPr>
                <w:rFonts w:eastAsia="Times New Roman"/>
                <w:b/>
                <w:bCs/>
                <w:szCs w:val="24"/>
                <w:lang w:eastAsia="ru-RU"/>
              </w:rPr>
              <w:t>2025</w:t>
            </w:r>
          </w:p>
        </w:tc>
        <w:tc>
          <w:tcPr>
            <w:tcW w:w="1591" w:type="dxa"/>
          </w:tcPr>
          <w:p w:rsidR="00DC0CCC" w:rsidRDefault="00DC0CCC" w:rsidP="00777A19">
            <w:pPr>
              <w:pStyle w:val="ae"/>
              <w:spacing w:before="0" w:beforeAutospacing="0" w:after="0" w:afterAutospacing="0"/>
              <w:jc w:val="center"/>
            </w:pPr>
            <w:r>
              <w:t>28325</w:t>
            </w:r>
          </w:p>
        </w:tc>
        <w:tc>
          <w:tcPr>
            <w:tcW w:w="1626" w:type="dxa"/>
          </w:tcPr>
          <w:p w:rsidR="00DC0CCC" w:rsidRDefault="00DC0CCC" w:rsidP="00777A19">
            <w:pPr>
              <w:pStyle w:val="ae"/>
              <w:spacing w:before="0" w:beforeAutospacing="0" w:after="0" w:afterAutospacing="0"/>
              <w:jc w:val="center"/>
            </w:pPr>
            <w:r>
              <w:t>11566</w:t>
            </w:r>
          </w:p>
        </w:tc>
        <w:tc>
          <w:tcPr>
            <w:tcW w:w="1147" w:type="dxa"/>
          </w:tcPr>
          <w:p w:rsidR="00DC0CCC" w:rsidRDefault="00DC0CCC" w:rsidP="00777A19">
            <w:pPr>
              <w:pStyle w:val="ae"/>
              <w:spacing w:before="0" w:beforeAutospacing="0" w:after="0" w:afterAutospacing="0"/>
              <w:jc w:val="center"/>
            </w:pPr>
            <w:r>
              <w:t>39891</w:t>
            </w:r>
          </w:p>
        </w:tc>
        <w:tc>
          <w:tcPr>
            <w:tcW w:w="1392" w:type="dxa"/>
            <w:vMerge w:val="restart"/>
            <w:vAlign w:val="center"/>
          </w:tcPr>
          <w:p w:rsidR="00DC0CCC" w:rsidRDefault="00DC0CCC" w:rsidP="009C10D6">
            <w:pPr>
              <w:pStyle w:val="ae"/>
              <w:spacing w:before="0" w:beforeAutospacing="0" w:after="0" w:afterAutospacing="0"/>
              <w:jc w:val="center"/>
            </w:pPr>
            <w:r>
              <w:t>-7.43%</w:t>
            </w:r>
          </w:p>
        </w:tc>
      </w:tr>
      <w:tr w:rsidR="00DC0CCC" w:rsidTr="00DC0CCC">
        <w:tc>
          <w:tcPr>
            <w:tcW w:w="699" w:type="dxa"/>
            <w:vMerge/>
          </w:tcPr>
          <w:p w:rsidR="00DC0CCC" w:rsidRDefault="00DC0CCC" w:rsidP="00777A19">
            <w:pPr>
              <w:pStyle w:val="ae"/>
              <w:spacing w:before="0" w:beforeAutospacing="0" w:after="0" w:afterAutospacing="0"/>
              <w:jc w:val="center"/>
            </w:pPr>
          </w:p>
        </w:tc>
        <w:tc>
          <w:tcPr>
            <w:tcW w:w="2372" w:type="dxa"/>
            <w:vMerge/>
          </w:tcPr>
          <w:p w:rsidR="00DC0CCC" w:rsidRDefault="00DC0CCC" w:rsidP="00777A19">
            <w:pPr>
              <w:rPr>
                <w:rFonts w:eastAsia="Times New Roman"/>
                <w:b/>
                <w:bCs/>
                <w:szCs w:val="24"/>
                <w:lang w:eastAsia="ru-RU"/>
              </w:rPr>
            </w:pPr>
          </w:p>
        </w:tc>
        <w:tc>
          <w:tcPr>
            <w:tcW w:w="985" w:type="dxa"/>
          </w:tcPr>
          <w:p w:rsidR="00DC0CCC" w:rsidRPr="00DA7DD4" w:rsidRDefault="00DC0CCC" w:rsidP="00DC0CCC">
            <w:pPr>
              <w:jc w:val="center"/>
              <w:rPr>
                <w:rFonts w:eastAsia="Times New Roman"/>
                <w:b/>
                <w:bCs/>
                <w:szCs w:val="24"/>
                <w:lang w:eastAsia="ru-RU"/>
              </w:rPr>
            </w:pPr>
            <w:r>
              <w:rPr>
                <w:rFonts w:eastAsia="Times New Roman"/>
                <w:b/>
                <w:bCs/>
                <w:szCs w:val="24"/>
                <w:lang w:eastAsia="ru-RU"/>
              </w:rPr>
              <w:t>2024</w:t>
            </w:r>
          </w:p>
        </w:tc>
        <w:tc>
          <w:tcPr>
            <w:tcW w:w="1591" w:type="dxa"/>
          </w:tcPr>
          <w:p w:rsidR="00DC0CCC" w:rsidRDefault="00DC0CCC" w:rsidP="00777A19">
            <w:pPr>
              <w:pStyle w:val="ae"/>
              <w:spacing w:before="0" w:beforeAutospacing="0" w:after="0" w:afterAutospacing="0"/>
              <w:jc w:val="center"/>
            </w:pPr>
            <w:r>
              <w:t>31777</w:t>
            </w:r>
          </w:p>
        </w:tc>
        <w:tc>
          <w:tcPr>
            <w:tcW w:w="1626" w:type="dxa"/>
          </w:tcPr>
          <w:p w:rsidR="00DC0CCC" w:rsidRDefault="00DC0CCC" w:rsidP="00777A19">
            <w:pPr>
              <w:pStyle w:val="ae"/>
              <w:spacing w:before="0" w:beforeAutospacing="0" w:after="0" w:afterAutospacing="0"/>
              <w:jc w:val="center"/>
            </w:pPr>
            <w:r>
              <w:t>11315</w:t>
            </w:r>
          </w:p>
        </w:tc>
        <w:tc>
          <w:tcPr>
            <w:tcW w:w="1147" w:type="dxa"/>
          </w:tcPr>
          <w:p w:rsidR="00DC0CCC" w:rsidRDefault="00DC0CCC" w:rsidP="00777A19">
            <w:pPr>
              <w:pStyle w:val="ae"/>
              <w:spacing w:before="0" w:beforeAutospacing="0" w:after="0" w:afterAutospacing="0"/>
              <w:jc w:val="center"/>
            </w:pPr>
            <w:r>
              <w:t>43092</w:t>
            </w:r>
          </w:p>
        </w:tc>
        <w:tc>
          <w:tcPr>
            <w:tcW w:w="1392" w:type="dxa"/>
            <w:vMerge/>
            <w:vAlign w:val="center"/>
          </w:tcPr>
          <w:p w:rsidR="00DC0CCC" w:rsidRDefault="00DC0CCC" w:rsidP="009C10D6">
            <w:pPr>
              <w:pStyle w:val="ae"/>
              <w:spacing w:before="0" w:beforeAutospacing="0" w:after="0" w:afterAutospacing="0"/>
              <w:jc w:val="center"/>
            </w:pPr>
          </w:p>
        </w:tc>
      </w:tr>
      <w:tr w:rsidR="00DC0CCC" w:rsidTr="00DC0CCC">
        <w:tc>
          <w:tcPr>
            <w:tcW w:w="699" w:type="dxa"/>
            <w:vMerge w:val="restart"/>
          </w:tcPr>
          <w:p w:rsidR="00DC0CCC" w:rsidRDefault="00392BDC" w:rsidP="00777A19">
            <w:pPr>
              <w:pStyle w:val="ae"/>
              <w:spacing w:before="0" w:beforeAutospacing="0" w:after="0" w:afterAutospacing="0"/>
              <w:jc w:val="center"/>
            </w:pPr>
            <w:r>
              <w:t>3</w:t>
            </w:r>
          </w:p>
        </w:tc>
        <w:tc>
          <w:tcPr>
            <w:tcW w:w="2372" w:type="dxa"/>
            <w:vMerge w:val="restart"/>
          </w:tcPr>
          <w:p w:rsidR="00DC0CCC" w:rsidRPr="00DA7DD4" w:rsidRDefault="00DC0CCC" w:rsidP="00DC0CCC">
            <w:pPr>
              <w:jc w:val="left"/>
              <w:rPr>
                <w:rFonts w:eastAsia="Times New Roman"/>
                <w:b/>
                <w:bCs/>
                <w:szCs w:val="24"/>
                <w:lang w:eastAsia="ru-RU"/>
              </w:rPr>
            </w:pPr>
            <w:r w:rsidRPr="00DA7DD4">
              <w:rPr>
                <w:rFonts w:eastAsia="Times New Roman"/>
                <w:b/>
                <w:bCs/>
                <w:szCs w:val="24"/>
                <w:lang w:eastAsia="ru-RU"/>
              </w:rPr>
              <w:t>Ош облусу</w:t>
            </w:r>
            <w:r>
              <w:rPr>
                <w:rFonts w:eastAsia="Times New Roman"/>
                <w:b/>
                <w:bCs/>
                <w:szCs w:val="24"/>
                <w:lang w:eastAsia="ru-RU"/>
              </w:rPr>
              <w:t xml:space="preserve"> б/ча</w:t>
            </w:r>
          </w:p>
        </w:tc>
        <w:tc>
          <w:tcPr>
            <w:tcW w:w="985" w:type="dxa"/>
          </w:tcPr>
          <w:p w:rsidR="00DC0CCC" w:rsidRPr="00DA7DD4" w:rsidRDefault="00DC0CCC" w:rsidP="00DC0CCC">
            <w:pPr>
              <w:jc w:val="center"/>
              <w:rPr>
                <w:rFonts w:eastAsia="Times New Roman"/>
                <w:b/>
                <w:bCs/>
                <w:szCs w:val="24"/>
                <w:lang w:eastAsia="ru-RU"/>
              </w:rPr>
            </w:pPr>
            <w:r>
              <w:rPr>
                <w:rFonts w:eastAsia="Times New Roman"/>
                <w:b/>
                <w:bCs/>
                <w:szCs w:val="24"/>
                <w:lang w:eastAsia="ru-RU"/>
              </w:rPr>
              <w:t>2025</w:t>
            </w:r>
          </w:p>
        </w:tc>
        <w:tc>
          <w:tcPr>
            <w:tcW w:w="1591" w:type="dxa"/>
          </w:tcPr>
          <w:p w:rsidR="00DC0CCC" w:rsidRDefault="00DC0CCC" w:rsidP="00777A19">
            <w:pPr>
              <w:pStyle w:val="ae"/>
              <w:spacing w:before="0" w:beforeAutospacing="0" w:after="0" w:afterAutospacing="0"/>
              <w:jc w:val="center"/>
            </w:pPr>
            <w:r>
              <w:t>32677</w:t>
            </w:r>
          </w:p>
        </w:tc>
        <w:tc>
          <w:tcPr>
            <w:tcW w:w="1626" w:type="dxa"/>
          </w:tcPr>
          <w:p w:rsidR="00DC0CCC" w:rsidRDefault="00DC0CCC" w:rsidP="009C10D6">
            <w:pPr>
              <w:pStyle w:val="ae"/>
              <w:spacing w:before="0" w:beforeAutospacing="0" w:after="0" w:afterAutospacing="0"/>
              <w:jc w:val="center"/>
            </w:pPr>
            <w:r>
              <w:t>9763</w:t>
            </w:r>
          </w:p>
        </w:tc>
        <w:tc>
          <w:tcPr>
            <w:tcW w:w="1147" w:type="dxa"/>
          </w:tcPr>
          <w:p w:rsidR="00DC0CCC" w:rsidRDefault="00DC0CCC" w:rsidP="00777A19">
            <w:pPr>
              <w:pStyle w:val="ae"/>
              <w:spacing w:before="0" w:beforeAutospacing="0" w:after="0" w:afterAutospacing="0"/>
              <w:jc w:val="center"/>
            </w:pPr>
            <w:r>
              <w:t>42440</w:t>
            </w:r>
          </w:p>
        </w:tc>
        <w:tc>
          <w:tcPr>
            <w:tcW w:w="1392" w:type="dxa"/>
            <w:vMerge w:val="restart"/>
            <w:vAlign w:val="center"/>
          </w:tcPr>
          <w:p w:rsidR="00DC0CCC" w:rsidRDefault="00DC0CCC" w:rsidP="009C10D6">
            <w:pPr>
              <w:pStyle w:val="ae"/>
              <w:spacing w:before="0" w:beforeAutospacing="0" w:after="0" w:afterAutospacing="0"/>
              <w:jc w:val="center"/>
            </w:pPr>
            <w:r>
              <w:t>+15.21%</w:t>
            </w:r>
          </w:p>
        </w:tc>
      </w:tr>
      <w:tr w:rsidR="00DC0CCC" w:rsidTr="00DC0CCC">
        <w:tc>
          <w:tcPr>
            <w:tcW w:w="699" w:type="dxa"/>
            <w:vMerge/>
          </w:tcPr>
          <w:p w:rsidR="00DC0CCC" w:rsidRDefault="00DC0CCC" w:rsidP="00777A19">
            <w:pPr>
              <w:pStyle w:val="ae"/>
              <w:spacing w:before="0" w:beforeAutospacing="0" w:after="0" w:afterAutospacing="0"/>
              <w:jc w:val="center"/>
            </w:pPr>
          </w:p>
        </w:tc>
        <w:tc>
          <w:tcPr>
            <w:tcW w:w="2372" w:type="dxa"/>
            <w:vMerge/>
          </w:tcPr>
          <w:p w:rsidR="00DC0CCC" w:rsidRDefault="00DC0CCC" w:rsidP="00777A19">
            <w:pPr>
              <w:rPr>
                <w:rFonts w:eastAsia="Times New Roman"/>
                <w:b/>
                <w:bCs/>
                <w:szCs w:val="24"/>
                <w:lang w:eastAsia="ru-RU"/>
              </w:rPr>
            </w:pPr>
          </w:p>
        </w:tc>
        <w:tc>
          <w:tcPr>
            <w:tcW w:w="985" w:type="dxa"/>
          </w:tcPr>
          <w:p w:rsidR="00DC0CCC" w:rsidRPr="00DA7DD4" w:rsidRDefault="00DC0CCC" w:rsidP="00DC0CCC">
            <w:pPr>
              <w:jc w:val="center"/>
              <w:rPr>
                <w:rFonts w:eastAsia="Times New Roman"/>
                <w:b/>
                <w:bCs/>
                <w:szCs w:val="24"/>
                <w:lang w:eastAsia="ru-RU"/>
              </w:rPr>
            </w:pPr>
            <w:r>
              <w:rPr>
                <w:rFonts w:eastAsia="Times New Roman"/>
                <w:b/>
                <w:bCs/>
                <w:szCs w:val="24"/>
                <w:lang w:eastAsia="ru-RU"/>
              </w:rPr>
              <w:t>2024</w:t>
            </w:r>
          </w:p>
        </w:tc>
        <w:tc>
          <w:tcPr>
            <w:tcW w:w="1591" w:type="dxa"/>
          </w:tcPr>
          <w:p w:rsidR="00DC0CCC" w:rsidRDefault="00DC0CCC" w:rsidP="00777A19">
            <w:pPr>
              <w:pStyle w:val="ae"/>
              <w:spacing w:before="0" w:beforeAutospacing="0" w:after="0" w:afterAutospacing="0"/>
              <w:jc w:val="center"/>
            </w:pPr>
            <w:r>
              <w:t>27050</w:t>
            </w:r>
          </w:p>
        </w:tc>
        <w:tc>
          <w:tcPr>
            <w:tcW w:w="1626" w:type="dxa"/>
          </w:tcPr>
          <w:p w:rsidR="00DC0CCC" w:rsidRDefault="00DC0CCC" w:rsidP="00777A19">
            <w:pPr>
              <w:pStyle w:val="ae"/>
              <w:spacing w:before="0" w:beforeAutospacing="0" w:after="0" w:afterAutospacing="0"/>
              <w:jc w:val="center"/>
            </w:pPr>
            <w:r>
              <w:t>9788</w:t>
            </w:r>
          </w:p>
        </w:tc>
        <w:tc>
          <w:tcPr>
            <w:tcW w:w="1147" w:type="dxa"/>
          </w:tcPr>
          <w:p w:rsidR="00DC0CCC" w:rsidRDefault="00DC0CCC" w:rsidP="00777A19">
            <w:pPr>
              <w:pStyle w:val="ae"/>
              <w:spacing w:before="0" w:beforeAutospacing="0" w:after="0" w:afterAutospacing="0"/>
              <w:jc w:val="center"/>
            </w:pPr>
            <w:r>
              <w:t>36838</w:t>
            </w:r>
          </w:p>
        </w:tc>
        <w:tc>
          <w:tcPr>
            <w:tcW w:w="1392" w:type="dxa"/>
            <w:vMerge/>
            <w:vAlign w:val="center"/>
          </w:tcPr>
          <w:p w:rsidR="00DC0CCC" w:rsidRDefault="00DC0CCC" w:rsidP="009C10D6">
            <w:pPr>
              <w:pStyle w:val="ae"/>
              <w:spacing w:before="0" w:beforeAutospacing="0" w:after="0" w:afterAutospacing="0"/>
              <w:jc w:val="center"/>
            </w:pPr>
          </w:p>
        </w:tc>
      </w:tr>
      <w:tr w:rsidR="00DC0CCC" w:rsidTr="00DC0CCC">
        <w:tc>
          <w:tcPr>
            <w:tcW w:w="699" w:type="dxa"/>
            <w:vMerge w:val="restart"/>
          </w:tcPr>
          <w:p w:rsidR="00DC0CCC" w:rsidRDefault="00392BDC" w:rsidP="00777A19">
            <w:pPr>
              <w:pStyle w:val="ae"/>
              <w:spacing w:before="0" w:beforeAutospacing="0" w:after="0" w:afterAutospacing="0"/>
              <w:jc w:val="center"/>
            </w:pPr>
            <w:r>
              <w:t>4</w:t>
            </w:r>
          </w:p>
        </w:tc>
        <w:tc>
          <w:tcPr>
            <w:tcW w:w="2372" w:type="dxa"/>
            <w:vMerge w:val="restart"/>
          </w:tcPr>
          <w:p w:rsidR="00DC0CCC" w:rsidRPr="00DA7DD4" w:rsidRDefault="00DC0CCC" w:rsidP="00DC0CCC">
            <w:pPr>
              <w:jc w:val="left"/>
              <w:rPr>
                <w:rFonts w:eastAsia="Times New Roman"/>
                <w:b/>
                <w:bCs/>
                <w:szCs w:val="24"/>
                <w:lang w:eastAsia="ru-RU"/>
              </w:rPr>
            </w:pPr>
            <w:r w:rsidRPr="00DA7DD4">
              <w:rPr>
                <w:rFonts w:eastAsia="Times New Roman"/>
                <w:b/>
                <w:bCs/>
                <w:szCs w:val="24"/>
                <w:lang w:eastAsia="ru-RU"/>
              </w:rPr>
              <w:t>Жалал-Абад облусу</w:t>
            </w:r>
            <w:r>
              <w:rPr>
                <w:rFonts w:eastAsia="Times New Roman"/>
                <w:b/>
                <w:bCs/>
                <w:szCs w:val="24"/>
                <w:lang w:eastAsia="ru-RU"/>
              </w:rPr>
              <w:t xml:space="preserve"> б/ча</w:t>
            </w:r>
          </w:p>
        </w:tc>
        <w:tc>
          <w:tcPr>
            <w:tcW w:w="985" w:type="dxa"/>
          </w:tcPr>
          <w:p w:rsidR="00DC0CCC" w:rsidRPr="00DA7DD4" w:rsidRDefault="00DC0CCC" w:rsidP="00DC0CCC">
            <w:pPr>
              <w:jc w:val="center"/>
              <w:rPr>
                <w:rFonts w:eastAsia="Times New Roman"/>
                <w:b/>
                <w:bCs/>
                <w:szCs w:val="24"/>
                <w:lang w:eastAsia="ru-RU"/>
              </w:rPr>
            </w:pPr>
            <w:r>
              <w:rPr>
                <w:rFonts w:eastAsia="Times New Roman"/>
                <w:b/>
                <w:bCs/>
                <w:szCs w:val="24"/>
                <w:lang w:eastAsia="ru-RU"/>
              </w:rPr>
              <w:t>2025</w:t>
            </w:r>
          </w:p>
        </w:tc>
        <w:tc>
          <w:tcPr>
            <w:tcW w:w="1591" w:type="dxa"/>
          </w:tcPr>
          <w:p w:rsidR="00DC0CCC" w:rsidRDefault="00DC0CCC" w:rsidP="00777A19">
            <w:pPr>
              <w:pStyle w:val="ae"/>
              <w:spacing w:before="0" w:beforeAutospacing="0" w:after="0" w:afterAutospacing="0"/>
              <w:jc w:val="center"/>
            </w:pPr>
            <w:r>
              <w:t>27622</w:t>
            </w:r>
          </w:p>
        </w:tc>
        <w:tc>
          <w:tcPr>
            <w:tcW w:w="1626" w:type="dxa"/>
          </w:tcPr>
          <w:p w:rsidR="00DC0CCC" w:rsidRDefault="00DC0CCC" w:rsidP="00777A19">
            <w:pPr>
              <w:pStyle w:val="ae"/>
              <w:spacing w:before="0" w:beforeAutospacing="0" w:after="0" w:afterAutospacing="0"/>
              <w:jc w:val="center"/>
            </w:pPr>
            <w:r>
              <w:t>12378</w:t>
            </w:r>
          </w:p>
        </w:tc>
        <w:tc>
          <w:tcPr>
            <w:tcW w:w="1147" w:type="dxa"/>
          </w:tcPr>
          <w:p w:rsidR="00DC0CCC" w:rsidRDefault="00DC0CCC" w:rsidP="00777A19">
            <w:pPr>
              <w:pStyle w:val="ae"/>
              <w:spacing w:before="0" w:beforeAutospacing="0" w:after="0" w:afterAutospacing="0"/>
              <w:jc w:val="center"/>
            </w:pPr>
            <w:r>
              <w:t>40 000</w:t>
            </w:r>
          </w:p>
        </w:tc>
        <w:tc>
          <w:tcPr>
            <w:tcW w:w="1392" w:type="dxa"/>
            <w:vMerge w:val="restart"/>
            <w:vAlign w:val="center"/>
          </w:tcPr>
          <w:p w:rsidR="00DC0CCC" w:rsidRDefault="00DC0CCC" w:rsidP="009C10D6">
            <w:pPr>
              <w:pStyle w:val="ae"/>
              <w:spacing w:before="0" w:beforeAutospacing="0" w:after="0" w:afterAutospacing="0"/>
              <w:jc w:val="center"/>
            </w:pPr>
            <w:r>
              <w:t>+35.22%</w:t>
            </w:r>
          </w:p>
        </w:tc>
      </w:tr>
      <w:tr w:rsidR="00DC0CCC" w:rsidTr="00DC0CCC">
        <w:tc>
          <w:tcPr>
            <w:tcW w:w="699" w:type="dxa"/>
            <w:vMerge/>
          </w:tcPr>
          <w:p w:rsidR="00DC0CCC" w:rsidRDefault="00DC0CCC" w:rsidP="00777A19">
            <w:pPr>
              <w:pStyle w:val="ae"/>
              <w:spacing w:before="0" w:beforeAutospacing="0" w:after="0" w:afterAutospacing="0"/>
              <w:jc w:val="center"/>
            </w:pPr>
          </w:p>
        </w:tc>
        <w:tc>
          <w:tcPr>
            <w:tcW w:w="2372" w:type="dxa"/>
            <w:vMerge/>
          </w:tcPr>
          <w:p w:rsidR="00DC0CCC" w:rsidRDefault="00DC0CCC" w:rsidP="00777A19">
            <w:pPr>
              <w:rPr>
                <w:rFonts w:eastAsia="Times New Roman"/>
                <w:b/>
                <w:bCs/>
                <w:szCs w:val="24"/>
                <w:lang w:eastAsia="ru-RU"/>
              </w:rPr>
            </w:pPr>
          </w:p>
        </w:tc>
        <w:tc>
          <w:tcPr>
            <w:tcW w:w="985" w:type="dxa"/>
            <w:vAlign w:val="center"/>
          </w:tcPr>
          <w:p w:rsidR="00DC0CCC" w:rsidRPr="00DA7DD4" w:rsidRDefault="00DC0CCC" w:rsidP="00DC0CCC">
            <w:pPr>
              <w:jc w:val="center"/>
              <w:rPr>
                <w:rFonts w:eastAsia="Times New Roman"/>
                <w:b/>
                <w:bCs/>
                <w:szCs w:val="24"/>
                <w:lang w:eastAsia="ru-RU"/>
              </w:rPr>
            </w:pPr>
            <w:r>
              <w:rPr>
                <w:rFonts w:eastAsia="Times New Roman"/>
                <w:b/>
                <w:bCs/>
                <w:szCs w:val="24"/>
                <w:lang w:eastAsia="ru-RU"/>
              </w:rPr>
              <w:t>2024</w:t>
            </w:r>
          </w:p>
        </w:tc>
        <w:tc>
          <w:tcPr>
            <w:tcW w:w="1591" w:type="dxa"/>
          </w:tcPr>
          <w:p w:rsidR="00DC0CCC" w:rsidRDefault="00DC0CCC" w:rsidP="00777A19">
            <w:pPr>
              <w:pStyle w:val="ae"/>
              <w:spacing w:before="0" w:beforeAutospacing="0" w:after="0" w:afterAutospacing="0"/>
              <w:jc w:val="center"/>
            </w:pPr>
            <w:r>
              <w:t>21262</w:t>
            </w:r>
          </w:p>
        </w:tc>
        <w:tc>
          <w:tcPr>
            <w:tcW w:w="1626" w:type="dxa"/>
          </w:tcPr>
          <w:p w:rsidR="00DC0CCC" w:rsidRDefault="00DC0CCC" w:rsidP="00777A19">
            <w:pPr>
              <w:pStyle w:val="ae"/>
              <w:spacing w:before="0" w:beforeAutospacing="0" w:after="0" w:afterAutospacing="0"/>
              <w:jc w:val="center"/>
            </w:pPr>
            <w:r>
              <w:t>8319</w:t>
            </w:r>
          </w:p>
        </w:tc>
        <w:tc>
          <w:tcPr>
            <w:tcW w:w="1147" w:type="dxa"/>
          </w:tcPr>
          <w:p w:rsidR="00DC0CCC" w:rsidRDefault="00DC0CCC" w:rsidP="00777A19">
            <w:pPr>
              <w:pStyle w:val="ae"/>
              <w:spacing w:before="0" w:beforeAutospacing="0" w:after="0" w:afterAutospacing="0"/>
              <w:jc w:val="center"/>
            </w:pPr>
            <w:r>
              <w:t>29581</w:t>
            </w:r>
          </w:p>
        </w:tc>
        <w:tc>
          <w:tcPr>
            <w:tcW w:w="1392" w:type="dxa"/>
            <w:vMerge/>
            <w:vAlign w:val="center"/>
          </w:tcPr>
          <w:p w:rsidR="00DC0CCC" w:rsidRDefault="00DC0CCC" w:rsidP="009C10D6">
            <w:pPr>
              <w:pStyle w:val="ae"/>
              <w:spacing w:before="0" w:beforeAutospacing="0" w:after="0" w:afterAutospacing="0"/>
              <w:jc w:val="center"/>
            </w:pPr>
          </w:p>
        </w:tc>
      </w:tr>
      <w:tr w:rsidR="00DC0CCC" w:rsidTr="00DC0CCC">
        <w:tc>
          <w:tcPr>
            <w:tcW w:w="699" w:type="dxa"/>
            <w:vMerge w:val="restart"/>
          </w:tcPr>
          <w:p w:rsidR="00DC0CCC" w:rsidRDefault="00392BDC" w:rsidP="00777A19">
            <w:pPr>
              <w:pStyle w:val="ae"/>
              <w:spacing w:before="0" w:beforeAutospacing="0" w:after="0" w:afterAutospacing="0"/>
              <w:jc w:val="center"/>
            </w:pPr>
            <w:r>
              <w:t>5</w:t>
            </w:r>
          </w:p>
        </w:tc>
        <w:tc>
          <w:tcPr>
            <w:tcW w:w="2372" w:type="dxa"/>
            <w:vMerge w:val="restart"/>
          </w:tcPr>
          <w:p w:rsidR="00DC0CCC" w:rsidRPr="00DA7DD4" w:rsidRDefault="00DC0CCC" w:rsidP="00DC0CCC">
            <w:pPr>
              <w:jc w:val="left"/>
              <w:rPr>
                <w:rFonts w:eastAsia="Times New Roman"/>
                <w:b/>
                <w:bCs/>
                <w:szCs w:val="24"/>
                <w:lang w:eastAsia="ru-RU"/>
              </w:rPr>
            </w:pPr>
            <w:r>
              <w:rPr>
                <w:rFonts w:eastAsia="Times New Roman"/>
                <w:b/>
                <w:bCs/>
                <w:szCs w:val="24"/>
                <w:lang w:eastAsia="ru-RU"/>
              </w:rPr>
              <w:t>Ысык-Көл облусу б/ча</w:t>
            </w:r>
          </w:p>
        </w:tc>
        <w:tc>
          <w:tcPr>
            <w:tcW w:w="985" w:type="dxa"/>
          </w:tcPr>
          <w:p w:rsidR="00DC0CCC" w:rsidRPr="00DA7DD4" w:rsidRDefault="00DC0CCC" w:rsidP="00DC0CCC">
            <w:pPr>
              <w:jc w:val="center"/>
              <w:rPr>
                <w:rFonts w:eastAsia="Times New Roman"/>
                <w:b/>
                <w:bCs/>
                <w:szCs w:val="24"/>
                <w:lang w:eastAsia="ru-RU"/>
              </w:rPr>
            </w:pPr>
            <w:r>
              <w:rPr>
                <w:rFonts w:eastAsia="Times New Roman"/>
                <w:b/>
                <w:bCs/>
                <w:szCs w:val="24"/>
                <w:lang w:eastAsia="ru-RU"/>
              </w:rPr>
              <w:t>2025</w:t>
            </w:r>
          </w:p>
        </w:tc>
        <w:tc>
          <w:tcPr>
            <w:tcW w:w="1591" w:type="dxa"/>
          </w:tcPr>
          <w:p w:rsidR="00DC0CCC" w:rsidRDefault="00DC0CCC" w:rsidP="00777A19">
            <w:pPr>
              <w:pStyle w:val="ae"/>
              <w:spacing w:before="0" w:beforeAutospacing="0" w:after="0" w:afterAutospacing="0"/>
              <w:jc w:val="center"/>
            </w:pPr>
            <w:r>
              <w:t>15344</w:t>
            </w:r>
          </w:p>
        </w:tc>
        <w:tc>
          <w:tcPr>
            <w:tcW w:w="1626" w:type="dxa"/>
          </w:tcPr>
          <w:p w:rsidR="00DC0CCC" w:rsidRDefault="00DC0CCC" w:rsidP="00777A19">
            <w:pPr>
              <w:pStyle w:val="ae"/>
              <w:spacing w:before="0" w:beforeAutospacing="0" w:after="0" w:afterAutospacing="0"/>
              <w:jc w:val="center"/>
            </w:pPr>
            <w:r>
              <w:t>4808</w:t>
            </w:r>
          </w:p>
        </w:tc>
        <w:tc>
          <w:tcPr>
            <w:tcW w:w="1147" w:type="dxa"/>
          </w:tcPr>
          <w:p w:rsidR="00DC0CCC" w:rsidRDefault="00DC0CCC" w:rsidP="00777A19">
            <w:pPr>
              <w:pStyle w:val="ae"/>
              <w:spacing w:before="0" w:beforeAutospacing="0" w:after="0" w:afterAutospacing="0"/>
              <w:jc w:val="center"/>
            </w:pPr>
            <w:r>
              <w:t>20152</w:t>
            </w:r>
          </w:p>
        </w:tc>
        <w:tc>
          <w:tcPr>
            <w:tcW w:w="1392" w:type="dxa"/>
            <w:vMerge w:val="restart"/>
            <w:vAlign w:val="center"/>
          </w:tcPr>
          <w:p w:rsidR="00DC0CCC" w:rsidRDefault="00DC0CCC" w:rsidP="009C10D6">
            <w:pPr>
              <w:pStyle w:val="ae"/>
              <w:spacing w:before="0" w:beforeAutospacing="0" w:after="0" w:afterAutospacing="0"/>
              <w:jc w:val="center"/>
            </w:pPr>
            <w:r>
              <w:t>+5.70%</w:t>
            </w:r>
          </w:p>
        </w:tc>
      </w:tr>
      <w:tr w:rsidR="00DC0CCC" w:rsidTr="00DC0CCC">
        <w:tc>
          <w:tcPr>
            <w:tcW w:w="699" w:type="dxa"/>
            <w:vMerge/>
          </w:tcPr>
          <w:p w:rsidR="00DC0CCC" w:rsidRDefault="00DC0CCC" w:rsidP="00777A19">
            <w:pPr>
              <w:pStyle w:val="ae"/>
              <w:spacing w:before="0" w:beforeAutospacing="0" w:after="0" w:afterAutospacing="0"/>
              <w:jc w:val="center"/>
            </w:pPr>
          </w:p>
        </w:tc>
        <w:tc>
          <w:tcPr>
            <w:tcW w:w="2372" w:type="dxa"/>
            <w:vMerge/>
          </w:tcPr>
          <w:p w:rsidR="00DC0CCC" w:rsidRDefault="00DC0CCC" w:rsidP="00777A19">
            <w:pPr>
              <w:rPr>
                <w:rFonts w:eastAsia="Times New Roman"/>
                <w:b/>
                <w:bCs/>
                <w:szCs w:val="24"/>
                <w:lang w:eastAsia="ru-RU"/>
              </w:rPr>
            </w:pPr>
          </w:p>
        </w:tc>
        <w:tc>
          <w:tcPr>
            <w:tcW w:w="985" w:type="dxa"/>
            <w:vAlign w:val="center"/>
          </w:tcPr>
          <w:p w:rsidR="00DC0CCC" w:rsidRPr="00DA7DD4" w:rsidRDefault="00DC0CCC" w:rsidP="00DC0CCC">
            <w:pPr>
              <w:jc w:val="center"/>
              <w:rPr>
                <w:rFonts w:eastAsia="Times New Roman"/>
                <w:b/>
                <w:bCs/>
                <w:szCs w:val="24"/>
                <w:lang w:eastAsia="ru-RU"/>
              </w:rPr>
            </w:pPr>
            <w:r>
              <w:rPr>
                <w:rFonts w:eastAsia="Times New Roman"/>
                <w:b/>
                <w:bCs/>
                <w:szCs w:val="24"/>
                <w:lang w:eastAsia="ru-RU"/>
              </w:rPr>
              <w:t>2024</w:t>
            </w:r>
          </w:p>
        </w:tc>
        <w:tc>
          <w:tcPr>
            <w:tcW w:w="1591" w:type="dxa"/>
          </w:tcPr>
          <w:p w:rsidR="00DC0CCC" w:rsidRDefault="00DC0CCC" w:rsidP="00777A19">
            <w:pPr>
              <w:pStyle w:val="ae"/>
              <w:spacing w:before="0" w:beforeAutospacing="0" w:after="0" w:afterAutospacing="0"/>
              <w:jc w:val="center"/>
            </w:pPr>
            <w:r>
              <w:t>14675</w:t>
            </w:r>
          </w:p>
        </w:tc>
        <w:tc>
          <w:tcPr>
            <w:tcW w:w="1626" w:type="dxa"/>
          </w:tcPr>
          <w:p w:rsidR="00DC0CCC" w:rsidRDefault="00DC0CCC" w:rsidP="00777A19">
            <w:pPr>
              <w:pStyle w:val="ae"/>
              <w:spacing w:before="0" w:beforeAutospacing="0" w:after="0" w:afterAutospacing="0"/>
              <w:jc w:val="center"/>
            </w:pPr>
            <w:r>
              <w:t>4391</w:t>
            </w:r>
          </w:p>
        </w:tc>
        <w:tc>
          <w:tcPr>
            <w:tcW w:w="1147" w:type="dxa"/>
          </w:tcPr>
          <w:p w:rsidR="00DC0CCC" w:rsidRDefault="00DC0CCC" w:rsidP="00777A19">
            <w:pPr>
              <w:pStyle w:val="ae"/>
              <w:spacing w:before="0" w:beforeAutospacing="0" w:after="0" w:afterAutospacing="0"/>
              <w:jc w:val="center"/>
            </w:pPr>
            <w:r>
              <w:t>19066</w:t>
            </w:r>
          </w:p>
        </w:tc>
        <w:tc>
          <w:tcPr>
            <w:tcW w:w="1392" w:type="dxa"/>
            <w:vMerge/>
            <w:vAlign w:val="center"/>
          </w:tcPr>
          <w:p w:rsidR="00DC0CCC" w:rsidRDefault="00DC0CCC" w:rsidP="009C10D6">
            <w:pPr>
              <w:pStyle w:val="ae"/>
              <w:spacing w:before="0" w:beforeAutospacing="0" w:after="0" w:afterAutospacing="0"/>
              <w:jc w:val="center"/>
            </w:pPr>
          </w:p>
        </w:tc>
      </w:tr>
      <w:tr w:rsidR="00DC0CCC" w:rsidTr="00DC0CCC">
        <w:tc>
          <w:tcPr>
            <w:tcW w:w="699" w:type="dxa"/>
            <w:vMerge w:val="restart"/>
          </w:tcPr>
          <w:p w:rsidR="00DC0CCC" w:rsidRDefault="00392BDC" w:rsidP="00777A19">
            <w:pPr>
              <w:pStyle w:val="ae"/>
              <w:spacing w:before="0" w:beforeAutospacing="0" w:after="0" w:afterAutospacing="0"/>
              <w:jc w:val="center"/>
            </w:pPr>
            <w:r>
              <w:t>6</w:t>
            </w:r>
          </w:p>
        </w:tc>
        <w:tc>
          <w:tcPr>
            <w:tcW w:w="2372" w:type="dxa"/>
            <w:vMerge w:val="restart"/>
          </w:tcPr>
          <w:p w:rsidR="00DC0CCC" w:rsidRPr="00DA7DD4" w:rsidRDefault="00DC0CCC" w:rsidP="00DC0CCC">
            <w:pPr>
              <w:jc w:val="left"/>
              <w:rPr>
                <w:rFonts w:eastAsia="Times New Roman"/>
                <w:b/>
                <w:bCs/>
                <w:szCs w:val="24"/>
                <w:lang w:eastAsia="ru-RU"/>
              </w:rPr>
            </w:pPr>
            <w:r>
              <w:rPr>
                <w:rFonts w:eastAsia="Times New Roman"/>
                <w:b/>
                <w:bCs/>
                <w:szCs w:val="24"/>
                <w:lang w:eastAsia="ru-RU"/>
              </w:rPr>
              <w:t>Баткен облусу б/ча</w:t>
            </w:r>
          </w:p>
        </w:tc>
        <w:tc>
          <w:tcPr>
            <w:tcW w:w="985" w:type="dxa"/>
          </w:tcPr>
          <w:p w:rsidR="00DC0CCC" w:rsidRPr="00DA7DD4" w:rsidRDefault="00DC0CCC" w:rsidP="00DC0CCC">
            <w:pPr>
              <w:jc w:val="center"/>
              <w:rPr>
                <w:rFonts w:eastAsia="Times New Roman"/>
                <w:b/>
                <w:bCs/>
                <w:szCs w:val="24"/>
                <w:lang w:eastAsia="ru-RU"/>
              </w:rPr>
            </w:pPr>
            <w:r>
              <w:rPr>
                <w:rFonts w:eastAsia="Times New Roman"/>
                <w:b/>
                <w:bCs/>
                <w:szCs w:val="24"/>
                <w:lang w:eastAsia="ru-RU"/>
              </w:rPr>
              <w:t>2025</w:t>
            </w:r>
          </w:p>
        </w:tc>
        <w:tc>
          <w:tcPr>
            <w:tcW w:w="1591" w:type="dxa"/>
          </w:tcPr>
          <w:p w:rsidR="00DC0CCC" w:rsidRDefault="00DC0CCC" w:rsidP="00777A19">
            <w:pPr>
              <w:pStyle w:val="ae"/>
              <w:spacing w:before="0" w:beforeAutospacing="0" w:after="0" w:afterAutospacing="0"/>
              <w:jc w:val="center"/>
            </w:pPr>
            <w:r>
              <w:t>8534</w:t>
            </w:r>
          </w:p>
        </w:tc>
        <w:tc>
          <w:tcPr>
            <w:tcW w:w="1626" w:type="dxa"/>
          </w:tcPr>
          <w:p w:rsidR="00DC0CCC" w:rsidRDefault="00DC0CCC" w:rsidP="00777A19">
            <w:pPr>
              <w:pStyle w:val="ae"/>
              <w:spacing w:before="0" w:beforeAutospacing="0" w:after="0" w:afterAutospacing="0"/>
              <w:jc w:val="center"/>
            </w:pPr>
            <w:r>
              <w:t>2352</w:t>
            </w:r>
          </w:p>
        </w:tc>
        <w:tc>
          <w:tcPr>
            <w:tcW w:w="1147" w:type="dxa"/>
          </w:tcPr>
          <w:p w:rsidR="00DC0CCC" w:rsidRDefault="00DC0CCC" w:rsidP="00777A19">
            <w:pPr>
              <w:pStyle w:val="ae"/>
              <w:spacing w:before="0" w:beforeAutospacing="0" w:after="0" w:afterAutospacing="0"/>
              <w:jc w:val="center"/>
            </w:pPr>
            <w:r>
              <w:t>10886</w:t>
            </w:r>
          </w:p>
        </w:tc>
        <w:tc>
          <w:tcPr>
            <w:tcW w:w="1392" w:type="dxa"/>
            <w:vMerge w:val="restart"/>
            <w:vAlign w:val="center"/>
          </w:tcPr>
          <w:p w:rsidR="00DC0CCC" w:rsidRDefault="00DC0CCC" w:rsidP="009C10D6">
            <w:pPr>
              <w:pStyle w:val="ae"/>
              <w:spacing w:before="0" w:beforeAutospacing="0" w:after="0" w:afterAutospacing="0"/>
              <w:jc w:val="center"/>
            </w:pPr>
            <w:r>
              <w:t>+18.60%</w:t>
            </w:r>
          </w:p>
        </w:tc>
      </w:tr>
      <w:tr w:rsidR="00DC0CCC" w:rsidTr="00DC0CCC">
        <w:tc>
          <w:tcPr>
            <w:tcW w:w="699" w:type="dxa"/>
            <w:vMerge/>
          </w:tcPr>
          <w:p w:rsidR="00DC0CCC" w:rsidRDefault="00DC0CCC" w:rsidP="00777A19">
            <w:pPr>
              <w:pStyle w:val="ae"/>
              <w:spacing w:before="0" w:beforeAutospacing="0" w:after="0" w:afterAutospacing="0"/>
              <w:jc w:val="center"/>
            </w:pPr>
          </w:p>
        </w:tc>
        <w:tc>
          <w:tcPr>
            <w:tcW w:w="2372" w:type="dxa"/>
            <w:vMerge/>
          </w:tcPr>
          <w:p w:rsidR="00DC0CCC" w:rsidRDefault="00DC0CCC" w:rsidP="00777A19">
            <w:pPr>
              <w:rPr>
                <w:rFonts w:eastAsia="Times New Roman"/>
                <w:b/>
                <w:bCs/>
                <w:szCs w:val="24"/>
                <w:lang w:eastAsia="ru-RU"/>
              </w:rPr>
            </w:pPr>
          </w:p>
        </w:tc>
        <w:tc>
          <w:tcPr>
            <w:tcW w:w="985" w:type="dxa"/>
            <w:vAlign w:val="center"/>
          </w:tcPr>
          <w:p w:rsidR="00DC0CCC" w:rsidRPr="00DA7DD4" w:rsidRDefault="00DC0CCC" w:rsidP="00DC0CCC">
            <w:pPr>
              <w:jc w:val="center"/>
              <w:rPr>
                <w:rFonts w:eastAsia="Times New Roman"/>
                <w:b/>
                <w:bCs/>
                <w:szCs w:val="24"/>
                <w:lang w:eastAsia="ru-RU"/>
              </w:rPr>
            </w:pPr>
            <w:r>
              <w:rPr>
                <w:rFonts w:eastAsia="Times New Roman"/>
                <w:b/>
                <w:bCs/>
                <w:szCs w:val="24"/>
                <w:lang w:eastAsia="ru-RU"/>
              </w:rPr>
              <w:t>2024</w:t>
            </w:r>
          </w:p>
        </w:tc>
        <w:tc>
          <w:tcPr>
            <w:tcW w:w="1591" w:type="dxa"/>
          </w:tcPr>
          <w:p w:rsidR="00DC0CCC" w:rsidRDefault="00DC0CCC" w:rsidP="00777A19">
            <w:pPr>
              <w:pStyle w:val="ae"/>
              <w:spacing w:before="0" w:beforeAutospacing="0" w:after="0" w:afterAutospacing="0"/>
              <w:jc w:val="center"/>
            </w:pPr>
            <w:r>
              <w:t>7370</w:t>
            </w:r>
          </w:p>
        </w:tc>
        <w:tc>
          <w:tcPr>
            <w:tcW w:w="1626" w:type="dxa"/>
          </w:tcPr>
          <w:p w:rsidR="00DC0CCC" w:rsidRDefault="00DC0CCC" w:rsidP="00DC0CCC">
            <w:pPr>
              <w:pStyle w:val="ae"/>
              <w:spacing w:before="0" w:beforeAutospacing="0" w:after="0" w:afterAutospacing="0"/>
              <w:jc w:val="center"/>
            </w:pPr>
            <w:r>
              <w:t>1809</w:t>
            </w:r>
          </w:p>
        </w:tc>
        <w:tc>
          <w:tcPr>
            <w:tcW w:w="1147" w:type="dxa"/>
          </w:tcPr>
          <w:p w:rsidR="00DC0CCC" w:rsidRDefault="00DC0CCC" w:rsidP="00777A19">
            <w:pPr>
              <w:pStyle w:val="ae"/>
              <w:spacing w:before="0" w:beforeAutospacing="0" w:after="0" w:afterAutospacing="0"/>
              <w:jc w:val="center"/>
            </w:pPr>
            <w:r>
              <w:t>9179</w:t>
            </w:r>
          </w:p>
        </w:tc>
        <w:tc>
          <w:tcPr>
            <w:tcW w:w="1392" w:type="dxa"/>
            <w:vMerge/>
            <w:vAlign w:val="center"/>
          </w:tcPr>
          <w:p w:rsidR="00DC0CCC" w:rsidRDefault="00DC0CCC" w:rsidP="009C10D6">
            <w:pPr>
              <w:pStyle w:val="ae"/>
              <w:spacing w:before="0" w:beforeAutospacing="0" w:after="0" w:afterAutospacing="0"/>
              <w:jc w:val="center"/>
            </w:pPr>
          </w:p>
        </w:tc>
      </w:tr>
      <w:tr w:rsidR="00DC0CCC" w:rsidTr="00DC0CCC">
        <w:tc>
          <w:tcPr>
            <w:tcW w:w="699" w:type="dxa"/>
            <w:vMerge w:val="restart"/>
          </w:tcPr>
          <w:p w:rsidR="00DC0CCC" w:rsidRDefault="00392BDC" w:rsidP="00777A19">
            <w:pPr>
              <w:pStyle w:val="ae"/>
              <w:spacing w:before="0" w:beforeAutospacing="0" w:after="0" w:afterAutospacing="0"/>
              <w:jc w:val="center"/>
            </w:pPr>
            <w:r>
              <w:t>7</w:t>
            </w:r>
          </w:p>
        </w:tc>
        <w:tc>
          <w:tcPr>
            <w:tcW w:w="2372" w:type="dxa"/>
            <w:vMerge w:val="restart"/>
          </w:tcPr>
          <w:p w:rsidR="00DC0CCC" w:rsidRPr="00DA7DD4" w:rsidRDefault="00DC0CCC" w:rsidP="00DC0CCC">
            <w:pPr>
              <w:jc w:val="left"/>
              <w:rPr>
                <w:rFonts w:eastAsia="Times New Roman"/>
                <w:b/>
                <w:bCs/>
                <w:szCs w:val="24"/>
                <w:lang w:eastAsia="ru-RU"/>
              </w:rPr>
            </w:pPr>
            <w:r w:rsidRPr="00DA7DD4">
              <w:rPr>
                <w:rFonts w:eastAsia="Times New Roman"/>
                <w:b/>
                <w:bCs/>
                <w:szCs w:val="24"/>
                <w:lang w:eastAsia="ru-RU"/>
              </w:rPr>
              <w:t>Нарын облусу</w:t>
            </w:r>
            <w:r>
              <w:rPr>
                <w:rFonts w:eastAsia="Times New Roman"/>
                <w:b/>
                <w:bCs/>
                <w:szCs w:val="24"/>
                <w:lang w:eastAsia="ru-RU"/>
              </w:rPr>
              <w:t xml:space="preserve"> б/ча</w:t>
            </w:r>
          </w:p>
        </w:tc>
        <w:tc>
          <w:tcPr>
            <w:tcW w:w="985" w:type="dxa"/>
          </w:tcPr>
          <w:p w:rsidR="00DC0CCC" w:rsidRPr="00DA7DD4" w:rsidRDefault="00DC0CCC" w:rsidP="00DC0CCC">
            <w:pPr>
              <w:jc w:val="center"/>
              <w:rPr>
                <w:rFonts w:eastAsia="Times New Roman"/>
                <w:b/>
                <w:bCs/>
                <w:szCs w:val="24"/>
                <w:lang w:eastAsia="ru-RU"/>
              </w:rPr>
            </w:pPr>
            <w:r>
              <w:rPr>
                <w:rFonts w:eastAsia="Times New Roman"/>
                <w:b/>
                <w:bCs/>
                <w:szCs w:val="24"/>
                <w:lang w:eastAsia="ru-RU"/>
              </w:rPr>
              <w:t>2025</w:t>
            </w:r>
          </w:p>
        </w:tc>
        <w:tc>
          <w:tcPr>
            <w:tcW w:w="1591" w:type="dxa"/>
          </w:tcPr>
          <w:p w:rsidR="00DC0CCC" w:rsidRDefault="00DC0CCC" w:rsidP="00777A19">
            <w:pPr>
              <w:pStyle w:val="ae"/>
              <w:spacing w:before="0" w:beforeAutospacing="0" w:after="0" w:afterAutospacing="0"/>
              <w:jc w:val="center"/>
            </w:pPr>
            <w:r>
              <w:t>8921</w:t>
            </w:r>
          </w:p>
        </w:tc>
        <w:tc>
          <w:tcPr>
            <w:tcW w:w="1626" w:type="dxa"/>
          </w:tcPr>
          <w:p w:rsidR="00DC0CCC" w:rsidRDefault="00DC0CCC" w:rsidP="00777A19">
            <w:pPr>
              <w:pStyle w:val="ae"/>
              <w:spacing w:before="0" w:beforeAutospacing="0" w:after="0" w:afterAutospacing="0"/>
              <w:jc w:val="center"/>
            </w:pPr>
            <w:r>
              <w:t>2364</w:t>
            </w:r>
          </w:p>
        </w:tc>
        <w:tc>
          <w:tcPr>
            <w:tcW w:w="1147" w:type="dxa"/>
          </w:tcPr>
          <w:p w:rsidR="00DC0CCC" w:rsidRDefault="00DC0CCC" w:rsidP="00777A19">
            <w:pPr>
              <w:pStyle w:val="ae"/>
              <w:spacing w:before="0" w:beforeAutospacing="0" w:after="0" w:afterAutospacing="0"/>
              <w:jc w:val="center"/>
            </w:pPr>
            <w:r>
              <w:t>11285</w:t>
            </w:r>
          </w:p>
        </w:tc>
        <w:tc>
          <w:tcPr>
            <w:tcW w:w="1392" w:type="dxa"/>
            <w:vMerge w:val="restart"/>
            <w:vAlign w:val="center"/>
          </w:tcPr>
          <w:p w:rsidR="00DC0CCC" w:rsidRDefault="00DC0CCC" w:rsidP="009C10D6">
            <w:pPr>
              <w:pStyle w:val="ae"/>
              <w:spacing w:before="0" w:beforeAutospacing="0" w:after="0" w:afterAutospacing="0"/>
              <w:jc w:val="center"/>
            </w:pPr>
            <w:r>
              <w:t>+11.59%</w:t>
            </w:r>
          </w:p>
        </w:tc>
      </w:tr>
      <w:tr w:rsidR="00DC0CCC" w:rsidTr="00DC0CCC">
        <w:tc>
          <w:tcPr>
            <w:tcW w:w="699" w:type="dxa"/>
            <w:vMerge/>
          </w:tcPr>
          <w:p w:rsidR="00DC0CCC" w:rsidRDefault="00DC0CCC" w:rsidP="00777A19">
            <w:pPr>
              <w:pStyle w:val="ae"/>
              <w:spacing w:before="0" w:beforeAutospacing="0" w:after="0" w:afterAutospacing="0"/>
              <w:jc w:val="center"/>
            </w:pPr>
          </w:p>
        </w:tc>
        <w:tc>
          <w:tcPr>
            <w:tcW w:w="2372" w:type="dxa"/>
            <w:vMerge/>
          </w:tcPr>
          <w:p w:rsidR="00DC0CCC" w:rsidRDefault="00DC0CCC" w:rsidP="00777A19">
            <w:pPr>
              <w:rPr>
                <w:rFonts w:eastAsia="Times New Roman"/>
                <w:b/>
                <w:bCs/>
                <w:szCs w:val="24"/>
                <w:lang w:eastAsia="ru-RU"/>
              </w:rPr>
            </w:pPr>
          </w:p>
        </w:tc>
        <w:tc>
          <w:tcPr>
            <w:tcW w:w="985" w:type="dxa"/>
            <w:vAlign w:val="center"/>
          </w:tcPr>
          <w:p w:rsidR="00DC0CCC" w:rsidRPr="00DA7DD4" w:rsidRDefault="00DC0CCC" w:rsidP="00DC0CCC">
            <w:pPr>
              <w:jc w:val="center"/>
              <w:rPr>
                <w:rFonts w:eastAsia="Times New Roman"/>
                <w:b/>
                <w:bCs/>
                <w:szCs w:val="24"/>
                <w:lang w:eastAsia="ru-RU"/>
              </w:rPr>
            </w:pPr>
            <w:r>
              <w:rPr>
                <w:rFonts w:eastAsia="Times New Roman"/>
                <w:b/>
                <w:bCs/>
                <w:szCs w:val="24"/>
                <w:lang w:eastAsia="ru-RU"/>
              </w:rPr>
              <w:t>2024</w:t>
            </w:r>
          </w:p>
        </w:tc>
        <w:tc>
          <w:tcPr>
            <w:tcW w:w="1591" w:type="dxa"/>
          </w:tcPr>
          <w:p w:rsidR="00DC0CCC" w:rsidRDefault="00DC0CCC" w:rsidP="00777A19">
            <w:pPr>
              <w:pStyle w:val="ae"/>
              <w:spacing w:before="0" w:beforeAutospacing="0" w:after="0" w:afterAutospacing="0"/>
              <w:jc w:val="center"/>
            </w:pPr>
            <w:r>
              <w:t>8346</w:t>
            </w:r>
          </w:p>
        </w:tc>
        <w:tc>
          <w:tcPr>
            <w:tcW w:w="1626" w:type="dxa"/>
          </w:tcPr>
          <w:p w:rsidR="00DC0CCC" w:rsidRDefault="00DC0CCC" w:rsidP="00DC0CCC">
            <w:pPr>
              <w:pStyle w:val="ae"/>
              <w:spacing w:before="0" w:beforeAutospacing="0" w:after="0" w:afterAutospacing="0"/>
              <w:jc w:val="center"/>
            </w:pPr>
            <w:r>
              <w:t>1767</w:t>
            </w:r>
          </w:p>
        </w:tc>
        <w:tc>
          <w:tcPr>
            <w:tcW w:w="1147" w:type="dxa"/>
          </w:tcPr>
          <w:p w:rsidR="00DC0CCC" w:rsidRDefault="00DC0CCC" w:rsidP="00777A19">
            <w:pPr>
              <w:pStyle w:val="ae"/>
              <w:spacing w:before="0" w:beforeAutospacing="0" w:after="0" w:afterAutospacing="0"/>
              <w:jc w:val="center"/>
            </w:pPr>
            <w:r>
              <w:t>10113</w:t>
            </w:r>
          </w:p>
        </w:tc>
        <w:tc>
          <w:tcPr>
            <w:tcW w:w="1392" w:type="dxa"/>
            <w:vMerge/>
            <w:vAlign w:val="center"/>
          </w:tcPr>
          <w:p w:rsidR="00DC0CCC" w:rsidRDefault="00DC0CCC" w:rsidP="009C10D6">
            <w:pPr>
              <w:pStyle w:val="ae"/>
              <w:spacing w:before="0" w:beforeAutospacing="0" w:after="0" w:afterAutospacing="0"/>
              <w:jc w:val="center"/>
            </w:pPr>
          </w:p>
        </w:tc>
      </w:tr>
      <w:tr w:rsidR="00DC0CCC" w:rsidTr="00DC0CCC">
        <w:tc>
          <w:tcPr>
            <w:tcW w:w="699" w:type="dxa"/>
            <w:vMerge w:val="restart"/>
          </w:tcPr>
          <w:p w:rsidR="00DC0CCC" w:rsidRDefault="00392BDC" w:rsidP="00777A19">
            <w:pPr>
              <w:pStyle w:val="ae"/>
              <w:spacing w:before="0" w:beforeAutospacing="0" w:after="0" w:afterAutospacing="0"/>
              <w:jc w:val="center"/>
            </w:pPr>
            <w:r>
              <w:t>8</w:t>
            </w:r>
          </w:p>
        </w:tc>
        <w:tc>
          <w:tcPr>
            <w:tcW w:w="2372" w:type="dxa"/>
            <w:vMerge w:val="restart"/>
          </w:tcPr>
          <w:p w:rsidR="00DC0CCC" w:rsidRPr="00DA7DD4" w:rsidRDefault="00DC0CCC" w:rsidP="00DC0CCC">
            <w:pPr>
              <w:jc w:val="left"/>
              <w:rPr>
                <w:rFonts w:eastAsia="Times New Roman"/>
                <w:b/>
                <w:bCs/>
                <w:szCs w:val="24"/>
                <w:lang w:eastAsia="ru-RU"/>
              </w:rPr>
            </w:pPr>
            <w:r w:rsidRPr="00DA7DD4">
              <w:rPr>
                <w:rFonts w:eastAsia="Times New Roman"/>
                <w:b/>
                <w:bCs/>
                <w:szCs w:val="24"/>
                <w:lang w:eastAsia="ru-RU"/>
              </w:rPr>
              <w:t>Талас облусу</w:t>
            </w:r>
            <w:r>
              <w:rPr>
                <w:rFonts w:eastAsia="Times New Roman"/>
                <w:b/>
                <w:bCs/>
                <w:szCs w:val="24"/>
                <w:lang w:eastAsia="ru-RU"/>
              </w:rPr>
              <w:t xml:space="preserve"> б/ча</w:t>
            </w:r>
          </w:p>
        </w:tc>
        <w:tc>
          <w:tcPr>
            <w:tcW w:w="985" w:type="dxa"/>
          </w:tcPr>
          <w:p w:rsidR="00DC0CCC" w:rsidRPr="00DA7DD4" w:rsidRDefault="00DC0CCC" w:rsidP="00DC0CCC">
            <w:pPr>
              <w:jc w:val="center"/>
              <w:rPr>
                <w:rFonts w:eastAsia="Times New Roman"/>
                <w:b/>
                <w:bCs/>
                <w:szCs w:val="24"/>
                <w:lang w:eastAsia="ru-RU"/>
              </w:rPr>
            </w:pPr>
            <w:r>
              <w:rPr>
                <w:rFonts w:eastAsia="Times New Roman"/>
                <w:b/>
                <w:bCs/>
                <w:szCs w:val="24"/>
                <w:lang w:eastAsia="ru-RU"/>
              </w:rPr>
              <w:t>2025</w:t>
            </w:r>
          </w:p>
        </w:tc>
        <w:tc>
          <w:tcPr>
            <w:tcW w:w="1591" w:type="dxa"/>
          </w:tcPr>
          <w:p w:rsidR="00DC0CCC" w:rsidRDefault="00DC0CCC" w:rsidP="00777A19">
            <w:pPr>
              <w:pStyle w:val="ae"/>
              <w:spacing w:before="0" w:beforeAutospacing="0" w:after="0" w:afterAutospacing="0"/>
              <w:jc w:val="center"/>
            </w:pPr>
            <w:r>
              <w:t>6636</w:t>
            </w:r>
          </w:p>
        </w:tc>
        <w:tc>
          <w:tcPr>
            <w:tcW w:w="1626" w:type="dxa"/>
          </w:tcPr>
          <w:p w:rsidR="00DC0CCC" w:rsidRDefault="00DC0CCC" w:rsidP="00DC0CCC">
            <w:pPr>
              <w:pStyle w:val="ae"/>
              <w:spacing w:before="0" w:beforeAutospacing="0" w:after="0" w:afterAutospacing="0"/>
              <w:jc w:val="center"/>
            </w:pPr>
            <w:r>
              <w:t>1646</w:t>
            </w:r>
          </w:p>
        </w:tc>
        <w:tc>
          <w:tcPr>
            <w:tcW w:w="1147" w:type="dxa"/>
          </w:tcPr>
          <w:p w:rsidR="00DC0CCC" w:rsidRDefault="00DC0CCC" w:rsidP="00777A19">
            <w:pPr>
              <w:pStyle w:val="ae"/>
              <w:spacing w:before="0" w:beforeAutospacing="0" w:after="0" w:afterAutospacing="0"/>
              <w:jc w:val="center"/>
            </w:pPr>
            <w:r>
              <w:t>8282</w:t>
            </w:r>
          </w:p>
        </w:tc>
        <w:tc>
          <w:tcPr>
            <w:tcW w:w="1392" w:type="dxa"/>
            <w:vMerge w:val="restart"/>
            <w:vAlign w:val="center"/>
          </w:tcPr>
          <w:p w:rsidR="00DC0CCC" w:rsidRDefault="00DC0CCC" w:rsidP="009C10D6">
            <w:pPr>
              <w:pStyle w:val="ae"/>
              <w:spacing w:before="0" w:beforeAutospacing="0" w:after="0" w:afterAutospacing="0"/>
              <w:jc w:val="center"/>
            </w:pPr>
            <w:r>
              <w:t>+30.53%</w:t>
            </w:r>
          </w:p>
        </w:tc>
      </w:tr>
      <w:tr w:rsidR="00DC0CCC" w:rsidTr="00DC0CCC">
        <w:tc>
          <w:tcPr>
            <w:tcW w:w="699" w:type="dxa"/>
            <w:vMerge/>
          </w:tcPr>
          <w:p w:rsidR="00DC0CCC" w:rsidRDefault="00DC0CCC" w:rsidP="00777A19">
            <w:pPr>
              <w:pStyle w:val="ae"/>
              <w:spacing w:before="0" w:beforeAutospacing="0" w:after="0" w:afterAutospacing="0"/>
              <w:jc w:val="center"/>
            </w:pPr>
          </w:p>
        </w:tc>
        <w:tc>
          <w:tcPr>
            <w:tcW w:w="2372" w:type="dxa"/>
            <w:vMerge/>
          </w:tcPr>
          <w:p w:rsidR="00DC0CCC" w:rsidRDefault="00DC0CCC" w:rsidP="00777A19">
            <w:pPr>
              <w:rPr>
                <w:rFonts w:eastAsia="Times New Roman"/>
                <w:b/>
                <w:bCs/>
                <w:szCs w:val="24"/>
                <w:lang w:eastAsia="ru-RU"/>
              </w:rPr>
            </w:pPr>
          </w:p>
        </w:tc>
        <w:tc>
          <w:tcPr>
            <w:tcW w:w="985" w:type="dxa"/>
            <w:vAlign w:val="center"/>
          </w:tcPr>
          <w:p w:rsidR="00DC0CCC" w:rsidRPr="00DA7DD4" w:rsidRDefault="00DC0CCC" w:rsidP="00DC0CCC">
            <w:pPr>
              <w:jc w:val="center"/>
              <w:rPr>
                <w:rFonts w:eastAsia="Times New Roman"/>
                <w:b/>
                <w:bCs/>
                <w:szCs w:val="24"/>
                <w:lang w:eastAsia="ru-RU"/>
              </w:rPr>
            </w:pPr>
            <w:r>
              <w:rPr>
                <w:rFonts w:eastAsia="Times New Roman"/>
                <w:b/>
                <w:bCs/>
                <w:szCs w:val="24"/>
                <w:lang w:eastAsia="ru-RU"/>
              </w:rPr>
              <w:t>2024</w:t>
            </w:r>
          </w:p>
        </w:tc>
        <w:tc>
          <w:tcPr>
            <w:tcW w:w="1591" w:type="dxa"/>
          </w:tcPr>
          <w:p w:rsidR="00DC0CCC" w:rsidRDefault="00DC0CCC" w:rsidP="00777A19">
            <w:pPr>
              <w:pStyle w:val="ae"/>
              <w:spacing w:before="0" w:beforeAutospacing="0" w:after="0" w:afterAutospacing="0"/>
              <w:jc w:val="center"/>
            </w:pPr>
            <w:r>
              <w:t>5010</w:t>
            </w:r>
          </w:p>
        </w:tc>
        <w:tc>
          <w:tcPr>
            <w:tcW w:w="1626" w:type="dxa"/>
          </w:tcPr>
          <w:p w:rsidR="00DC0CCC" w:rsidRDefault="00DC0CCC" w:rsidP="00DC0CCC">
            <w:pPr>
              <w:pStyle w:val="ae"/>
              <w:spacing w:before="0" w:beforeAutospacing="0" w:after="0" w:afterAutospacing="0"/>
              <w:jc w:val="center"/>
            </w:pPr>
            <w:r>
              <w:t>1335</w:t>
            </w:r>
          </w:p>
        </w:tc>
        <w:tc>
          <w:tcPr>
            <w:tcW w:w="1147" w:type="dxa"/>
          </w:tcPr>
          <w:p w:rsidR="00DC0CCC" w:rsidRDefault="00DC0CCC" w:rsidP="00777A19">
            <w:pPr>
              <w:pStyle w:val="ae"/>
              <w:spacing w:before="0" w:beforeAutospacing="0" w:after="0" w:afterAutospacing="0"/>
              <w:jc w:val="center"/>
            </w:pPr>
            <w:r>
              <w:t>6345</w:t>
            </w:r>
          </w:p>
        </w:tc>
        <w:tc>
          <w:tcPr>
            <w:tcW w:w="1392" w:type="dxa"/>
            <w:vMerge/>
          </w:tcPr>
          <w:p w:rsidR="00DC0CCC" w:rsidRDefault="00DC0CCC" w:rsidP="00777A19">
            <w:pPr>
              <w:pStyle w:val="ae"/>
              <w:spacing w:before="0" w:beforeAutospacing="0" w:after="0" w:afterAutospacing="0"/>
              <w:jc w:val="center"/>
            </w:pPr>
          </w:p>
        </w:tc>
      </w:tr>
    </w:tbl>
    <w:p w:rsidR="00777A19" w:rsidRDefault="00777A19" w:rsidP="00777A19">
      <w:pPr>
        <w:pStyle w:val="ae"/>
        <w:spacing w:before="0" w:beforeAutospacing="0" w:after="0" w:afterAutospacing="0"/>
        <w:ind w:left="720"/>
        <w:jc w:val="both"/>
      </w:pPr>
    </w:p>
    <w:p w:rsidR="00120B58" w:rsidRDefault="00120B58" w:rsidP="00777A19">
      <w:pPr>
        <w:pStyle w:val="ae"/>
        <w:spacing w:before="0" w:beforeAutospacing="0" w:after="0" w:afterAutospacing="0"/>
        <w:ind w:left="720"/>
        <w:jc w:val="both"/>
      </w:pPr>
    </w:p>
    <w:p w:rsidR="00ED1AF2" w:rsidRPr="001C3CB8" w:rsidRDefault="00ED1AF2" w:rsidP="00ED1AF2">
      <w:pPr>
        <w:spacing w:after="0" w:line="240" w:lineRule="auto"/>
        <w:jc w:val="center"/>
        <w:rPr>
          <w:b/>
          <w:szCs w:val="28"/>
        </w:rPr>
      </w:pPr>
      <w:r w:rsidRPr="001C3CB8">
        <w:rPr>
          <w:b/>
          <w:szCs w:val="28"/>
        </w:rPr>
        <w:lastRenderedPageBreak/>
        <w:t xml:space="preserve">Биринчи инстанциядагы соттор тарабынан кылмыш иштеринин жана соттук материалдардын </w:t>
      </w:r>
      <w:r w:rsidR="00DC0CCC">
        <w:rPr>
          <w:b/>
          <w:szCs w:val="28"/>
        </w:rPr>
        <w:t>түш</w:t>
      </w:r>
      <w:r w:rsidR="0028593B">
        <w:rPr>
          <w:b/>
          <w:szCs w:val="28"/>
        </w:rPr>
        <w:t>үшү</w:t>
      </w:r>
      <w:r w:rsidRPr="001C3CB8">
        <w:rPr>
          <w:b/>
          <w:szCs w:val="28"/>
        </w:rPr>
        <w:t xml:space="preserve"> жана каралышы</w:t>
      </w:r>
    </w:p>
    <w:p w:rsidR="00ED1AF2" w:rsidRPr="001C3CB8" w:rsidRDefault="00ED1AF2" w:rsidP="00ED1AF2">
      <w:pPr>
        <w:spacing w:after="0" w:line="240" w:lineRule="auto"/>
        <w:jc w:val="center"/>
        <w:rPr>
          <w:b/>
          <w:szCs w:val="28"/>
        </w:rPr>
      </w:pPr>
    </w:p>
    <w:p w:rsidR="00ED1AF2" w:rsidRPr="001C3CB8" w:rsidRDefault="006E6BBF" w:rsidP="00ED1AF2">
      <w:pPr>
        <w:spacing w:after="0" w:line="240" w:lineRule="auto"/>
        <w:jc w:val="center"/>
        <w:rPr>
          <w:b/>
          <w:szCs w:val="24"/>
        </w:rPr>
      </w:pPr>
      <w:r>
        <w:rPr>
          <w:b/>
          <w:szCs w:val="24"/>
        </w:rPr>
        <w:t>К</w:t>
      </w:r>
      <w:r w:rsidR="00ED1AF2" w:rsidRPr="001C3CB8">
        <w:rPr>
          <w:b/>
          <w:szCs w:val="24"/>
        </w:rPr>
        <w:t xml:space="preserve">ылмыш иштеринин </w:t>
      </w:r>
      <w:r w:rsidR="0028593B">
        <w:rPr>
          <w:b/>
          <w:szCs w:val="24"/>
        </w:rPr>
        <w:t>түшүшү</w:t>
      </w:r>
      <w:r w:rsidR="00ED1AF2" w:rsidRPr="001C3CB8">
        <w:rPr>
          <w:b/>
          <w:szCs w:val="24"/>
        </w:rPr>
        <w:t xml:space="preserve"> жана каралышы</w:t>
      </w:r>
    </w:p>
    <w:p w:rsidR="00872BE8" w:rsidRDefault="00872BE8" w:rsidP="00872BE8">
      <w:pPr>
        <w:spacing w:after="0" w:line="240" w:lineRule="auto"/>
        <w:ind w:firstLine="708"/>
        <w:rPr>
          <w:rFonts w:eastAsia="Times New Roman" w:cs="Times New Roman"/>
          <w:szCs w:val="24"/>
          <w:lang w:val="ky-KG" w:eastAsia="ru-RU"/>
        </w:rPr>
      </w:pPr>
      <w:r w:rsidRPr="00650E72">
        <w:rPr>
          <w:rFonts w:eastAsia="Times New Roman" w:cs="Times New Roman"/>
          <w:szCs w:val="24"/>
          <w:lang w:val="ky-KG" w:eastAsia="ru-RU"/>
        </w:rPr>
        <w:t>202</w:t>
      </w:r>
      <w:r w:rsidRPr="00AF0EB6">
        <w:rPr>
          <w:rFonts w:eastAsia="Times New Roman" w:cs="Times New Roman"/>
          <w:szCs w:val="24"/>
          <w:lang w:val="ky-KG" w:eastAsia="ru-RU"/>
        </w:rPr>
        <w:t>5</w:t>
      </w:r>
      <w:r w:rsidRPr="00650E72">
        <w:rPr>
          <w:rFonts w:eastAsia="Times New Roman" w:cs="Times New Roman"/>
          <w:szCs w:val="24"/>
          <w:lang w:val="ky-KG" w:eastAsia="ru-RU"/>
        </w:rPr>
        <w:t>-жылы соттордун биринчи инстанциясына 1</w:t>
      </w:r>
      <w:r w:rsidRPr="00AF0EB6">
        <w:rPr>
          <w:rFonts w:eastAsia="Times New Roman" w:cs="Times New Roman"/>
          <w:szCs w:val="24"/>
          <w:lang w:val="ky-KG" w:eastAsia="ru-RU"/>
        </w:rPr>
        <w:t xml:space="preserve">1 054 </w:t>
      </w:r>
      <w:r w:rsidRPr="00650E72">
        <w:rPr>
          <w:rFonts w:eastAsia="Times New Roman" w:cs="Times New Roman"/>
          <w:szCs w:val="24"/>
          <w:lang w:val="ky-KG" w:eastAsia="ru-RU"/>
        </w:rPr>
        <w:t>кылмыш иши кел</w:t>
      </w:r>
      <w:r>
        <w:rPr>
          <w:rFonts w:eastAsia="Times New Roman" w:cs="Times New Roman"/>
          <w:szCs w:val="24"/>
          <w:lang w:val="ky-KG" w:eastAsia="ru-RU"/>
        </w:rPr>
        <w:t>ип түшкөн</w:t>
      </w:r>
      <w:r w:rsidRPr="00650E72">
        <w:rPr>
          <w:rFonts w:eastAsia="Times New Roman" w:cs="Times New Roman"/>
          <w:szCs w:val="24"/>
          <w:lang w:val="ky-KG" w:eastAsia="ru-RU"/>
        </w:rPr>
        <w:t>, бул 202</w:t>
      </w:r>
      <w:r w:rsidRPr="00AF0EB6">
        <w:rPr>
          <w:rFonts w:eastAsia="Times New Roman" w:cs="Times New Roman"/>
          <w:szCs w:val="24"/>
          <w:lang w:val="ky-KG" w:eastAsia="ru-RU"/>
        </w:rPr>
        <w:t>4</w:t>
      </w:r>
      <w:r w:rsidRPr="00650E72">
        <w:rPr>
          <w:rFonts w:eastAsia="Times New Roman" w:cs="Times New Roman"/>
          <w:szCs w:val="24"/>
          <w:lang w:val="ky-KG" w:eastAsia="ru-RU"/>
        </w:rPr>
        <w:t xml:space="preserve">-жылга салыштырмалуу </w:t>
      </w:r>
      <w:r w:rsidRPr="00AF0EB6">
        <w:rPr>
          <w:rFonts w:eastAsia="Times New Roman" w:cs="Times New Roman"/>
          <w:szCs w:val="24"/>
          <w:lang w:val="ky-KG" w:eastAsia="ru-RU"/>
        </w:rPr>
        <w:t>7</w:t>
      </w:r>
      <w:r>
        <w:rPr>
          <w:rFonts w:eastAsia="Times New Roman" w:cs="Times New Roman"/>
          <w:szCs w:val="24"/>
          <w:lang w:val="ky-KG" w:eastAsia="ru-RU"/>
        </w:rPr>
        <w:t>,</w:t>
      </w:r>
      <w:r w:rsidRPr="00AF0EB6">
        <w:rPr>
          <w:rFonts w:eastAsia="Times New Roman" w:cs="Times New Roman"/>
          <w:szCs w:val="24"/>
          <w:lang w:val="ky-KG" w:eastAsia="ru-RU"/>
        </w:rPr>
        <w:t>74</w:t>
      </w:r>
      <w:r w:rsidRPr="00650E72">
        <w:rPr>
          <w:rFonts w:eastAsia="Times New Roman" w:cs="Times New Roman"/>
          <w:szCs w:val="24"/>
          <w:lang w:val="ky-KG" w:eastAsia="ru-RU"/>
        </w:rPr>
        <w:t>%</w:t>
      </w:r>
      <w:r w:rsidRPr="002B2B8B">
        <w:rPr>
          <w:rFonts w:eastAsia="Times New Roman" w:cs="Times New Roman"/>
          <w:sz w:val="28"/>
          <w:szCs w:val="24"/>
          <w:lang w:val="ky-KG" w:eastAsia="ru-RU"/>
        </w:rPr>
        <w:t xml:space="preserve"> </w:t>
      </w:r>
      <w:r w:rsidRPr="002B2B8B">
        <w:rPr>
          <w:rFonts w:cs="Times New Roman"/>
          <w:lang w:val="ky-KG"/>
        </w:rPr>
        <w:t>көбөйгөн</w:t>
      </w:r>
      <w:r w:rsidRPr="002B2B8B">
        <w:rPr>
          <w:rFonts w:eastAsia="Times New Roman" w:cs="Times New Roman"/>
          <w:sz w:val="28"/>
          <w:szCs w:val="24"/>
          <w:lang w:val="ky-KG" w:eastAsia="ru-RU"/>
        </w:rPr>
        <w:t xml:space="preserve"> </w:t>
      </w:r>
      <w:r w:rsidRPr="00650E72">
        <w:rPr>
          <w:rFonts w:eastAsia="Times New Roman" w:cs="Times New Roman"/>
          <w:szCs w:val="24"/>
          <w:lang w:val="ky-KG" w:eastAsia="ru-RU"/>
        </w:rPr>
        <w:t>(10</w:t>
      </w:r>
      <w:r>
        <w:rPr>
          <w:rFonts w:eastAsia="Times New Roman" w:cs="Times New Roman"/>
          <w:szCs w:val="24"/>
          <w:lang w:val="ky-KG" w:eastAsia="ru-RU"/>
        </w:rPr>
        <w:t> 259</w:t>
      </w:r>
      <w:r w:rsidRPr="00650E72">
        <w:rPr>
          <w:rFonts w:eastAsia="Times New Roman" w:cs="Times New Roman"/>
          <w:szCs w:val="24"/>
          <w:lang w:val="ky-KG" w:eastAsia="ru-RU"/>
        </w:rPr>
        <w:t xml:space="preserve">). </w:t>
      </w:r>
      <w:r w:rsidRPr="00A005BF">
        <w:rPr>
          <w:rFonts w:cs="Times New Roman"/>
          <w:szCs w:val="24"/>
          <w:lang w:val="ky-KG"/>
        </w:rPr>
        <w:t>Иш боюнча өндүрүш менен аяктаган кылмыш иштеринин саны</w:t>
      </w:r>
      <w:r w:rsidRPr="00A005BF">
        <w:rPr>
          <w:rFonts w:eastAsia="Times New Roman" w:cs="Times New Roman"/>
          <w:szCs w:val="24"/>
          <w:lang w:val="ky-KG" w:eastAsia="ru-RU"/>
        </w:rPr>
        <w:t xml:space="preserve"> </w:t>
      </w:r>
      <w:r w:rsidRPr="00650E72">
        <w:rPr>
          <w:rFonts w:eastAsia="Times New Roman" w:cs="Times New Roman"/>
          <w:szCs w:val="24"/>
          <w:lang w:val="ky-KG" w:eastAsia="ru-RU"/>
        </w:rPr>
        <w:t>10</w:t>
      </w:r>
      <w:r>
        <w:rPr>
          <w:rFonts w:eastAsia="Times New Roman" w:cs="Times New Roman"/>
          <w:szCs w:val="24"/>
          <w:lang w:val="ky-KG" w:eastAsia="ru-RU"/>
        </w:rPr>
        <w:t xml:space="preserve"> 538 </w:t>
      </w:r>
      <w:r w:rsidRPr="00650E72">
        <w:rPr>
          <w:rFonts w:eastAsia="Times New Roman" w:cs="Times New Roman"/>
          <w:szCs w:val="24"/>
          <w:lang w:val="ky-KG" w:eastAsia="ru-RU"/>
        </w:rPr>
        <w:t>(202</w:t>
      </w:r>
      <w:r>
        <w:rPr>
          <w:rFonts w:eastAsia="Times New Roman" w:cs="Times New Roman"/>
          <w:szCs w:val="24"/>
          <w:lang w:val="ky-KG" w:eastAsia="ru-RU"/>
        </w:rPr>
        <w:t>4</w:t>
      </w:r>
      <w:r w:rsidRPr="00650E72">
        <w:rPr>
          <w:rFonts w:eastAsia="Times New Roman" w:cs="Times New Roman"/>
          <w:szCs w:val="24"/>
          <w:lang w:val="ky-KG" w:eastAsia="ru-RU"/>
        </w:rPr>
        <w:t>-ж</w:t>
      </w:r>
      <w:r>
        <w:rPr>
          <w:rFonts w:eastAsia="Times New Roman" w:cs="Times New Roman"/>
          <w:szCs w:val="24"/>
          <w:lang w:val="ky-KG" w:eastAsia="ru-RU"/>
        </w:rPr>
        <w:t>.</w:t>
      </w:r>
      <w:r w:rsidRPr="00650E72">
        <w:rPr>
          <w:rFonts w:eastAsia="Times New Roman" w:cs="Times New Roman"/>
          <w:szCs w:val="24"/>
          <w:lang w:val="ky-KG" w:eastAsia="ru-RU"/>
        </w:rPr>
        <w:t xml:space="preserve"> – 10</w:t>
      </w:r>
      <w:r>
        <w:rPr>
          <w:rFonts w:eastAsia="Times New Roman" w:cs="Times New Roman"/>
          <w:szCs w:val="24"/>
          <w:lang w:val="ky-KG" w:eastAsia="ru-RU"/>
        </w:rPr>
        <w:t> 155</w:t>
      </w:r>
      <w:r w:rsidRPr="00650E72">
        <w:rPr>
          <w:rFonts w:eastAsia="Times New Roman" w:cs="Times New Roman"/>
          <w:szCs w:val="24"/>
          <w:lang w:val="ky-KG" w:eastAsia="ru-RU"/>
        </w:rPr>
        <w:t>), бул өт</w:t>
      </w:r>
      <w:r>
        <w:rPr>
          <w:rFonts w:eastAsia="Times New Roman" w:cs="Times New Roman"/>
          <w:szCs w:val="24"/>
          <w:lang w:val="ky-KG" w:eastAsia="ru-RU"/>
        </w:rPr>
        <w:t>көн жылга салыштырмалуу 3,77% көбөйгөн</w:t>
      </w:r>
      <w:r w:rsidRPr="00650E72">
        <w:rPr>
          <w:rFonts w:eastAsia="Times New Roman" w:cs="Times New Roman"/>
          <w:szCs w:val="24"/>
          <w:lang w:val="ky-KG" w:eastAsia="ru-RU"/>
        </w:rPr>
        <w:t>.</w:t>
      </w:r>
    </w:p>
    <w:p w:rsidR="00872BE8" w:rsidRDefault="00872BE8" w:rsidP="00872BE8">
      <w:pPr>
        <w:spacing w:after="0" w:line="240" w:lineRule="auto"/>
        <w:ind w:firstLine="708"/>
        <w:rPr>
          <w:rFonts w:eastAsia="Times New Roman" w:cs="Times New Roman"/>
          <w:szCs w:val="24"/>
          <w:lang w:val="ky-KG" w:eastAsia="ru-RU"/>
        </w:rPr>
      </w:pPr>
      <w:r w:rsidRPr="00650E72">
        <w:rPr>
          <w:rFonts w:eastAsia="Times New Roman" w:cs="Times New Roman"/>
          <w:szCs w:val="24"/>
          <w:lang w:val="ky-KG" w:eastAsia="ru-RU"/>
        </w:rPr>
        <w:t>Процессуалдык мөөнөттөрдү бузуу менен каралган иштерди</w:t>
      </w:r>
      <w:r>
        <w:rPr>
          <w:rFonts w:eastAsia="Times New Roman" w:cs="Times New Roman"/>
          <w:szCs w:val="24"/>
          <w:lang w:val="ky-KG" w:eastAsia="ru-RU"/>
        </w:rPr>
        <w:t>н саны 1 402, бул жалпы</w:t>
      </w:r>
      <w:r w:rsidRPr="00650E72">
        <w:rPr>
          <w:rFonts w:eastAsia="Times New Roman" w:cs="Times New Roman"/>
          <w:szCs w:val="24"/>
          <w:lang w:val="ky-KG" w:eastAsia="ru-RU"/>
        </w:rPr>
        <w:t xml:space="preserve"> аяктага</w:t>
      </w:r>
      <w:r>
        <w:rPr>
          <w:rFonts w:eastAsia="Times New Roman" w:cs="Times New Roman"/>
          <w:szCs w:val="24"/>
          <w:lang w:val="ky-KG" w:eastAsia="ru-RU"/>
        </w:rPr>
        <w:t>н иштеринин санынын</w:t>
      </w:r>
      <w:r w:rsidRPr="00650E72">
        <w:rPr>
          <w:rFonts w:eastAsia="Times New Roman" w:cs="Times New Roman"/>
          <w:szCs w:val="24"/>
          <w:lang w:val="ky-KG" w:eastAsia="ru-RU"/>
        </w:rPr>
        <w:t xml:space="preserve"> 1</w:t>
      </w:r>
      <w:r>
        <w:rPr>
          <w:rFonts w:eastAsia="Times New Roman" w:cs="Times New Roman"/>
          <w:szCs w:val="24"/>
          <w:lang w:val="ky-KG" w:eastAsia="ru-RU"/>
        </w:rPr>
        <w:t>3,30</w:t>
      </w:r>
      <w:r w:rsidRPr="00650E72">
        <w:rPr>
          <w:rFonts w:eastAsia="Times New Roman" w:cs="Times New Roman"/>
          <w:szCs w:val="24"/>
          <w:lang w:val="ky-KG" w:eastAsia="ru-RU"/>
        </w:rPr>
        <w:t>% түзөт (202</w:t>
      </w:r>
      <w:r>
        <w:rPr>
          <w:rFonts w:eastAsia="Times New Roman" w:cs="Times New Roman"/>
          <w:szCs w:val="24"/>
          <w:lang w:val="ky-KG" w:eastAsia="ru-RU"/>
        </w:rPr>
        <w:t>4</w:t>
      </w:r>
      <w:r w:rsidRPr="00650E72">
        <w:rPr>
          <w:rFonts w:eastAsia="Times New Roman" w:cs="Times New Roman"/>
          <w:szCs w:val="24"/>
          <w:lang w:val="ky-KG" w:eastAsia="ru-RU"/>
        </w:rPr>
        <w:t>-ж</w:t>
      </w:r>
      <w:r>
        <w:rPr>
          <w:rFonts w:eastAsia="Times New Roman" w:cs="Times New Roman"/>
          <w:szCs w:val="24"/>
          <w:lang w:val="ky-KG" w:eastAsia="ru-RU"/>
        </w:rPr>
        <w:t>.</w:t>
      </w:r>
      <w:r w:rsidRPr="00650E72">
        <w:rPr>
          <w:rFonts w:eastAsia="Times New Roman" w:cs="Times New Roman"/>
          <w:szCs w:val="24"/>
          <w:lang w:val="ky-KG" w:eastAsia="ru-RU"/>
        </w:rPr>
        <w:t xml:space="preserve"> – 1</w:t>
      </w:r>
      <w:r>
        <w:rPr>
          <w:rFonts w:eastAsia="Times New Roman" w:cs="Times New Roman"/>
          <w:szCs w:val="24"/>
          <w:lang w:val="ky-KG" w:eastAsia="ru-RU"/>
        </w:rPr>
        <w:t xml:space="preserve"> 319 </w:t>
      </w:r>
      <w:r w:rsidRPr="00650E72">
        <w:rPr>
          <w:rFonts w:eastAsia="Times New Roman" w:cs="Times New Roman"/>
          <w:szCs w:val="24"/>
          <w:lang w:val="ky-KG" w:eastAsia="ru-RU"/>
        </w:rPr>
        <w:t>же 1</w:t>
      </w:r>
      <w:r>
        <w:rPr>
          <w:rFonts w:eastAsia="Times New Roman" w:cs="Times New Roman"/>
          <w:szCs w:val="24"/>
          <w:lang w:val="ky-KG" w:eastAsia="ru-RU"/>
        </w:rPr>
        <w:t>2,99</w:t>
      </w:r>
      <w:r w:rsidRPr="00650E72">
        <w:rPr>
          <w:rFonts w:eastAsia="Times New Roman" w:cs="Times New Roman"/>
          <w:szCs w:val="24"/>
          <w:lang w:val="ky-KG" w:eastAsia="ru-RU"/>
        </w:rPr>
        <w:t>%).</w:t>
      </w:r>
    </w:p>
    <w:p w:rsidR="00872BE8" w:rsidRPr="00650E72" w:rsidRDefault="00872BE8" w:rsidP="00872BE8">
      <w:pPr>
        <w:spacing w:after="0" w:line="240" w:lineRule="auto"/>
        <w:ind w:firstLine="708"/>
        <w:rPr>
          <w:rFonts w:eastAsia="Times New Roman" w:cs="Times New Roman"/>
          <w:szCs w:val="24"/>
          <w:lang w:val="ky-KG" w:eastAsia="ru-RU"/>
        </w:rPr>
      </w:pPr>
      <w:r w:rsidRPr="00650E72">
        <w:rPr>
          <w:rFonts w:eastAsia="Times New Roman" w:cs="Times New Roman"/>
          <w:szCs w:val="24"/>
          <w:lang w:val="ky-KG" w:eastAsia="ru-RU"/>
        </w:rPr>
        <w:t>202</w:t>
      </w:r>
      <w:r>
        <w:rPr>
          <w:rFonts w:eastAsia="Times New Roman" w:cs="Times New Roman"/>
          <w:szCs w:val="24"/>
          <w:lang w:val="ky-KG" w:eastAsia="ru-RU"/>
        </w:rPr>
        <w:t>5</w:t>
      </w:r>
      <w:r w:rsidRPr="00650E72">
        <w:rPr>
          <w:rFonts w:eastAsia="Times New Roman" w:cs="Times New Roman"/>
          <w:szCs w:val="24"/>
          <w:lang w:val="ky-KG" w:eastAsia="ru-RU"/>
        </w:rPr>
        <w:t>-жылы акта</w:t>
      </w:r>
      <w:r>
        <w:rPr>
          <w:rFonts w:eastAsia="Times New Roman" w:cs="Times New Roman"/>
          <w:szCs w:val="24"/>
          <w:lang w:val="ky-KG" w:eastAsia="ru-RU"/>
        </w:rPr>
        <w:t>л</w:t>
      </w:r>
      <w:r w:rsidRPr="00650E72">
        <w:rPr>
          <w:rFonts w:eastAsia="Times New Roman" w:cs="Times New Roman"/>
          <w:szCs w:val="24"/>
          <w:lang w:val="ky-KG" w:eastAsia="ru-RU"/>
        </w:rPr>
        <w:t xml:space="preserve">ган адамдардын саны </w:t>
      </w:r>
      <w:r>
        <w:rPr>
          <w:rFonts w:eastAsia="Times New Roman" w:cs="Times New Roman"/>
          <w:szCs w:val="24"/>
          <w:lang w:val="ky-KG" w:eastAsia="ru-RU"/>
        </w:rPr>
        <w:t xml:space="preserve">193 </w:t>
      </w:r>
      <w:r w:rsidRPr="00650E72">
        <w:rPr>
          <w:rFonts w:eastAsia="Times New Roman" w:cs="Times New Roman"/>
          <w:szCs w:val="24"/>
          <w:lang w:val="ky-KG" w:eastAsia="ru-RU"/>
        </w:rPr>
        <w:t>(202</w:t>
      </w:r>
      <w:r>
        <w:rPr>
          <w:rFonts w:eastAsia="Times New Roman" w:cs="Times New Roman"/>
          <w:szCs w:val="24"/>
          <w:lang w:val="ky-KG" w:eastAsia="ru-RU"/>
        </w:rPr>
        <w:t>4</w:t>
      </w:r>
      <w:r w:rsidRPr="00650E72">
        <w:rPr>
          <w:rFonts w:eastAsia="Times New Roman" w:cs="Times New Roman"/>
          <w:szCs w:val="24"/>
          <w:lang w:val="ky-KG" w:eastAsia="ru-RU"/>
        </w:rPr>
        <w:t>-ж</w:t>
      </w:r>
      <w:r>
        <w:rPr>
          <w:rFonts w:eastAsia="Times New Roman" w:cs="Times New Roman"/>
          <w:szCs w:val="24"/>
          <w:lang w:val="ky-KG" w:eastAsia="ru-RU"/>
        </w:rPr>
        <w:t>.</w:t>
      </w:r>
      <w:r w:rsidRPr="00650E72">
        <w:rPr>
          <w:rFonts w:eastAsia="Times New Roman" w:cs="Times New Roman"/>
          <w:szCs w:val="24"/>
          <w:lang w:val="ky-KG" w:eastAsia="ru-RU"/>
        </w:rPr>
        <w:t xml:space="preserve"> – 3</w:t>
      </w:r>
      <w:r>
        <w:rPr>
          <w:rFonts w:eastAsia="Times New Roman" w:cs="Times New Roman"/>
          <w:szCs w:val="24"/>
          <w:lang w:val="ky-KG" w:eastAsia="ru-RU"/>
        </w:rPr>
        <w:t>09</w:t>
      </w:r>
      <w:r w:rsidRPr="00650E72">
        <w:rPr>
          <w:rFonts w:eastAsia="Times New Roman" w:cs="Times New Roman"/>
          <w:szCs w:val="24"/>
          <w:lang w:val="ky-KG" w:eastAsia="ru-RU"/>
        </w:rPr>
        <w:t>), бул 2</w:t>
      </w:r>
      <w:r>
        <w:rPr>
          <w:rFonts w:eastAsia="Times New Roman" w:cs="Times New Roman"/>
          <w:szCs w:val="24"/>
          <w:lang w:val="ky-KG" w:eastAsia="ru-RU"/>
        </w:rPr>
        <w:t>024-жылга салыштырмалуу 37,54% төмөндөгөн</w:t>
      </w:r>
      <w:r w:rsidRPr="00650E72">
        <w:rPr>
          <w:rFonts w:eastAsia="Times New Roman" w:cs="Times New Roman"/>
          <w:szCs w:val="24"/>
          <w:lang w:val="ky-KG" w:eastAsia="ru-RU"/>
        </w:rPr>
        <w:t>, актоо себептери төмөнкүчө:</w:t>
      </w:r>
    </w:p>
    <w:p w:rsidR="00872BE8" w:rsidRPr="00650E72" w:rsidRDefault="00872BE8" w:rsidP="000607A4">
      <w:pPr>
        <w:numPr>
          <w:ilvl w:val="0"/>
          <w:numId w:val="51"/>
        </w:numPr>
        <w:spacing w:after="0" w:line="240" w:lineRule="auto"/>
        <w:rPr>
          <w:rFonts w:eastAsia="Times New Roman" w:cs="Times New Roman"/>
          <w:szCs w:val="24"/>
          <w:lang w:eastAsia="ru-RU"/>
        </w:rPr>
      </w:pPr>
      <w:r>
        <w:rPr>
          <w:rFonts w:eastAsia="Times New Roman" w:cs="Times New Roman"/>
          <w:szCs w:val="24"/>
          <w:lang w:eastAsia="ru-RU"/>
        </w:rPr>
        <w:t>к</w:t>
      </w:r>
      <w:r w:rsidRPr="00650E72">
        <w:rPr>
          <w:rFonts w:eastAsia="Times New Roman" w:cs="Times New Roman"/>
          <w:szCs w:val="24"/>
          <w:lang w:eastAsia="ru-RU"/>
        </w:rPr>
        <w:t>ылмыштын курамы</w:t>
      </w:r>
      <w:r>
        <w:rPr>
          <w:rFonts w:eastAsia="Times New Roman" w:cs="Times New Roman"/>
          <w:szCs w:val="24"/>
          <w:lang w:eastAsia="ru-RU"/>
        </w:rPr>
        <w:t xml:space="preserve"> болбогондуктан </w:t>
      </w:r>
      <w:r w:rsidRPr="00650E72">
        <w:rPr>
          <w:rFonts w:eastAsia="Times New Roman" w:cs="Times New Roman"/>
          <w:szCs w:val="24"/>
          <w:lang w:eastAsia="ru-RU"/>
        </w:rPr>
        <w:t xml:space="preserve">- </w:t>
      </w:r>
      <w:r>
        <w:rPr>
          <w:rFonts w:eastAsia="Times New Roman" w:cs="Times New Roman"/>
          <w:szCs w:val="24"/>
          <w:lang w:val="ky-KG" w:eastAsia="ru-RU"/>
        </w:rPr>
        <w:t>1</w:t>
      </w:r>
      <w:r w:rsidRPr="00650E72">
        <w:rPr>
          <w:rFonts w:eastAsia="Times New Roman" w:cs="Times New Roman"/>
          <w:szCs w:val="24"/>
          <w:lang w:eastAsia="ru-RU"/>
        </w:rPr>
        <w:t>80 же 9</w:t>
      </w:r>
      <w:r>
        <w:rPr>
          <w:rFonts w:eastAsia="Times New Roman" w:cs="Times New Roman"/>
          <w:szCs w:val="24"/>
          <w:lang w:val="ky-KG" w:eastAsia="ru-RU"/>
        </w:rPr>
        <w:t>3,26</w:t>
      </w:r>
      <w:r w:rsidRPr="00650E72">
        <w:rPr>
          <w:rFonts w:eastAsia="Times New Roman" w:cs="Times New Roman"/>
          <w:szCs w:val="24"/>
          <w:lang w:eastAsia="ru-RU"/>
        </w:rPr>
        <w:t>% (202</w:t>
      </w:r>
      <w:r>
        <w:rPr>
          <w:rFonts w:eastAsia="Times New Roman" w:cs="Times New Roman"/>
          <w:szCs w:val="24"/>
          <w:lang w:val="ky-KG" w:eastAsia="ru-RU"/>
        </w:rPr>
        <w:t>4</w:t>
      </w:r>
      <w:r w:rsidRPr="00650E72">
        <w:rPr>
          <w:rFonts w:eastAsia="Times New Roman" w:cs="Times New Roman"/>
          <w:szCs w:val="24"/>
          <w:lang w:eastAsia="ru-RU"/>
        </w:rPr>
        <w:t>-ж</w:t>
      </w:r>
      <w:r>
        <w:rPr>
          <w:rFonts w:eastAsia="Times New Roman" w:cs="Times New Roman"/>
          <w:szCs w:val="24"/>
          <w:lang w:val="ky-KG" w:eastAsia="ru-RU"/>
        </w:rPr>
        <w:t xml:space="preserve">. </w:t>
      </w:r>
      <w:r>
        <w:rPr>
          <w:rFonts w:eastAsia="Times New Roman" w:cs="Times New Roman"/>
          <w:szCs w:val="24"/>
          <w:lang w:eastAsia="ru-RU"/>
        </w:rPr>
        <w:t xml:space="preserve">– </w:t>
      </w:r>
      <w:r>
        <w:rPr>
          <w:rFonts w:eastAsia="Times New Roman" w:cs="Times New Roman"/>
          <w:szCs w:val="24"/>
          <w:lang w:val="ky-KG" w:eastAsia="ru-RU"/>
        </w:rPr>
        <w:t>280</w:t>
      </w:r>
      <w:r>
        <w:rPr>
          <w:rFonts w:eastAsia="Times New Roman" w:cs="Times New Roman"/>
          <w:szCs w:val="24"/>
          <w:lang w:eastAsia="ru-RU"/>
        </w:rPr>
        <w:t xml:space="preserve"> же 9</w:t>
      </w:r>
      <w:r>
        <w:rPr>
          <w:rFonts w:eastAsia="Times New Roman" w:cs="Times New Roman"/>
          <w:szCs w:val="24"/>
          <w:lang w:val="ky-KG" w:eastAsia="ru-RU"/>
        </w:rPr>
        <w:t>0,61</w:t>
      </w:r>
      <w:r>
        <w:rPr>
          <w:rFonts w:eastAsia="Times New Roman" w:cs="Times New Roman"/>
          <w:szCs w:val="24"/>
          <w:lang w:eastAsia="ru-RU"/>
        </w:rPr>
        <w:t xml:space="preserve">%), </w:t>
      </w:r>
      <w:proofErr w:type="gramStart"/>
      <w:r>
        <w:rPr>
          <w:rFonts w:eastAsia="Times New Roman" w:cs="Times New Roman"/>
          <w:szCs w:val="24"/>
          <w:lang w:eastAsia="ru-RU"/>
        </w:rPr>
        <w:t>бул</w:t>
      </w:r>
      <w:proofErr w:type="gramEnd"/>
      <w:r>
        <w:rPr>
          <w:rFonts w:eastAsia="Times New Roman" w:cs="Times New Roman"/>
          <w:szCs w:val="24"/>
          <w:lang w:eastAsia="ru-RU"/>
        </w:rPr>
        <w:t xml:space="preserve"> </w:t>
      </w:r>
      <w:r>
        <w:rPr>
          <w:rFonts w:eastAsia="Times New Roman" w:cs="Times New Roman"/>
          <w:szCs w:val="24"/>
          <w:lang w:val="ky-KG" w:eastAsia="ru-RU"/>
        </w:rPr>
        <w:t>35,71</w:t>
      </w:r>
      <w:r>
        <w:rPr>
          <w:rFonts w:eastAsia="Times New Roman" w:cs="Times New Roman"/>
          <w:szCs w:val="24"/>
          <w:lang w:eastAsia="ru-RU"/>
        </w:rPr>
        <w:t xml:space="preserve">% </w:t>
      </w:r>
      <w:r>
        <w:rPr>
          <w:rFonts w:eastAsia="Times New Roman" w:cs="Times New Roman"/>
          <w:szCs w:val="24"/>
          <w:lang w:val="ky-KG" w:eastAsia="ru-RU"/>
        </w:rPr>
        <w:t>төмөндөгөн</w:t>
      </w:r>
      <w:r w:rsidRPr="00650E72">
        <w:rPr>
          <w:rFonts w:eastAsia="Times New Roman" w:cs="Times New Roman"/>
          <w:szCs w:val="24"/>
          <w:lang w:eastAsia="ru-RU"/>
        </w:rPr>
        <w:t>;</w:t>
      </w:r>
    </w:p>
    <w:p w:rsidR="00872BE8" w:rsidRPr="00650E72" w:rsidRDefault="00872BE8" w:rsidP="000607A4">
      <w:pPr>
        <w:numPr>
          <w:ilvl w:val="0"/>
          <w:numId w:val="51"/>
        </w:numPr>
        <w:spacing w:after="0" w:line="240" w:lineRule="auto"/>
        <w:rPr>
          <w:rFonts w:eastAsia="Times New Roman" w:cs="Times New Roman"/>
          <w:szCs w:val="24"/>
          <w:lang w:eastAsia="ru-RU"/>
        </w:rPr>
      </w:pPr>
      <w:r>
        <w:rPr>
          <w:rFonts w:eastAsia="Times New Roman" w:cs="Times New Roman"/>
          <w:szCs w:val="24"/>
          <w:lang w:eastAsia="ru-RU"/>
        </w:rPr>
        <w:t>к</w:t>
      </w:r>
      <w:r w:rsidRPr="00650E72">
        <w:rPr>
          <w:rFonts w:eastAsia="Times New Roman" w:cs="Times New Roman"/>
          <w:szCs w:val="24"/>
          <w:lang w:eastAsia="ru-RU"/>
        </w:rPr>
        <w:t>ылмыш окуясы</w:t>
      </w:r>
      <w:r>
        <w:rPr>
          <w:rFonts w:eastAsia="Times New Roman" w:cs="Times New Roman"/>
          <w:szCs w:val="24"/>
          <w:lang w:eastAsia="ru-RU"/>
        </w:rPr>
        <w:t xml:space="preserve"> болбогондуктан</w:t>
      </w:r>
      <w:r w:rsidRPr="00650E72">
        <w:rPr>
          <w:rFonts w:eastAsia="Times New Roman" w:cs="Times New Roman"/>
          <w:szCs w:val="24"/>
          <w:lang w:eastAsia="ru-RU"/>
        </w:rPr>
        <w:t xml:space="preserve"> - </w:t>
      </w:r>
      <w:r>
        <w:rPr>
          <w:rFonts w:eastAsia="Times New Roman" w:cs="Times New Roman"/>
          <w:szCs w:val="24"/>
          <w:lang w:val="ky-KG" w:eastAsia="ru-RU"/>
        </w:rPr>
        <w:t>13</w:t>
      </w:r>
      <w:r w:rsidRPr="00650E72">
        <w:rPr>
          <w:rFonts w:eastAsia="Times New Roman" w:cs="Times New Roman"/>
          <w:szCs w:val="24"/>
          <w:lang w:eastAsia="ru-RU"/>
        </w:rPr>
        <w:t xml:space="preserve"> же </w:t>
      </w:r>
      <w:r>
        <w:rPr>
          <w:rFonts w:eastAsia="Times New Roman" w:cs="Times New Roman"/>
          <w:szCs w:val="24"/>
          <w:lang w:val="ky-KG" w:eastAsia="ru-RU"/>
        </w:rPr>
        <w:t>6,73</w:t>
      </w:r>
      <w:r w:rsidRPr="00650E72">
        <w:rPr>
          <w:rFonts w:eastAsia="Times New Roman" w:cs="Times New Roman"/>
          <w:szCs w:val="24"/>
          <w:lang w:eastAsia="ru-RU"/>
        </w:rPr>
        <w:t>% (202</w:t>
      </w:r>
      <w:r>
        <w:rPr>
          <w:rFonts w:eastAsia="Times New Roman" w:cs="Times New Roman"/>
          <w:szCs w:val="24"/>
          <w:lang w:val="ky-KG" w:eastAsia="ru-RU"/>
        </w:rPr>
        <w:t>4</w:t>
      </w:r>
      <w:r>
        <w:rPr>
          <w:rFonts w:eastAsia="Times New Roman" w:cs="Times New Roman"/>
          <w:szCs w:val="24"/>
          <w:lang w:eastAsia="ru-RU"/>
        </w:rPr>
        <w:t>-ж</w:t>
      </w:r>
      <w:r>
        <w:rPr>
          <w:rFonts w:eastAsia="Times New Roman" w:cs="Times New Roman"/>
          <w:szCs w:val="24"/>
          <w:lang w:val="ky-KG" w:eastAsia="ru-RU"/>
        </w:rPr>
        <w:t>.</w:t>
      </w:r>
      <w:r>
        <w:rPr>
          <w:rFonts w:eastAsia="Times New Roman" w:cs="Times New Roman"/>
          <w:szCs w:val="24"/>
          <w:lang w:eastAsia="ru-RU"/>
        </w:rPr>
        <w:t xml:space="preserve"> - </w:t>
      </w:r>
      <w:r>
        <w:rPr>
          <w:rFonts w:eastAsia="Times New Roman" w:cs="Times New Roman"/>
          <w:szCs w:val="24"/>
          <w:lang w:val="ky-KG" w:eastAsia="ru-RU"/>
        </w:rPr>
        <w:t>2</w:t>
      </w:r>
      <w:r w:rsidRPr="00650E72">
        <w:rPr>
          <w:rFonts w:eastAsia="Times New Roman" w:cs="Times New Roman"/>
          <w:szCs w:val="24"/>
          <w:lang w:eastAsia="ru-RU"/>
        </w:rPr>
        <w:t xml:space="preserve">8 </w:t>
      </w:r>
      <w:r>
        <w:rPr>
          <w:rFonts w:eastAsia="Times New Roman" w:cs="Times New Roman"/>
          <w:szCs w:val="24"/>
          <w:lang w:eastAsia="ru-RU"/>
        </w:rPr>
        <w:t xml:space="preserve">же </w:t>
      </w:r>
      <w:r>
        <w:rPr>
          <w:rFonts w:eastAsia="Times New Roman" w:cs="Times New Roman"/>
          <w:szCs w:val="24"/>
          <w:lang w:val="ky-KG" w:eastAsia="ru-RU"/>
        </w:rPr>
        <w:t>9,06</w:t>
      </w:r>
      <w:r>
        <w:rPr>
          <w:rFonts w:eastAsia="Times New Roman" w:cs="Times New Roman"/>
          <w:szCs w:val="24"/>
          <w:lang w:eastAsia="ru-RU"/>
        </w:rPr>
        <w:t xml:space="preserve">%), </w:t>
      </w:r>
      <w:proofErr w:type="gramStart"/>
      <w:r>
        <w:rPr>
          <w:rFonts w:eastAsia="Times New Roman" w:cs="Times New Roman"/>
          <w:szCs w:val="24"/>
          <w:lang w:eastAsia="ru-RU"/>
        </w:rPr>
        <w:t>бул</w:t>
      </w:r>
      <w:proofErr w:type="gramEnd"/>
      <w:r>
        <w:rPr>
          <w:rFonts w:eastAsia="Times New Roman" w:cs="Times New Roman"/>
          <w:szCs w:val="24"/>
          <w:lang w:eastAsia="ru-RU"/>
        </w:rPr>
        <w:t xml:space="preserve"> 5</w:t>
      </w:r>
      <w:r>
        <w:rPr>
          <w:rFonts w:eastAsia="Times New Roman" w:cs="Times New Roman"/>
          <w:szCs w:val="24"/>
          <w:lang w:val="ky-KG" w:eastAsia="ru-RU"/>
        </w:rPr>
        <w:t>3,57</w:t>
      </w:r>
      <w:r>
        <w:rPr>
          <w:rFonts w:eastAsia="Times New Roman" w:cs="Times New Roman"/>
          <w:szCs w:val="24"/>
          <w:lang w:eastAsia="ru-RU"/>
        </w:rPr>
        <w:t xml:space="preserve">% </w:t>
      </w:r>
      <w:r>
        <w:rPr>
          <w:rFonts w:eastAsia="Times New Roman" w:cs="Times New Roman"/>
          <w:szCs w:val="24"/>
          <w:lang w:val="ky-KG" w:eastAsia="ru-RU"/>
        </w:rPr>
        <w:t>төмөндө</w:t>
      </w:r>
      <w:r>
        <w:rPr>
          <w:rFonts w:eastAsia="Times New Roman" w:cs="Times New Roman"/>
          <w:szCs w:val="24"/>
          <w:lang w:eastAsia="ru-RU"/>
        </w:rPr>
        <w:t>гөн</w:t>
      </w:r>
      <w:r w:rsidRPr="00650E72">
        <w:rPr>
          <w:rFonts w:eastAsia="Times New Roman" w:cs="Times New Roman"/>
          <w:szCs w:val="24"/>
          <w:lang w:eastAsia="ru-RU"/>
        </w:rPr>
        <w:t>;</w:t>
      </w:r>
    </w:p>
    <w:p w:rsidR="00872BE8" w:rsidRPr="00650E72" w:rsidRDefault="00872BE8" w:rsidP="000607A4">
      <w:pPr>
        <w:numPr>
          <w:ilvl w:val="0"/>
          <w:numId w:val="51"/>
        </w:numPr>
        <w:spacing w:after="0" w:line="240" w:lineRule="auto"/>
        <w:jc w:val="left"/>
        <w:rPr>
          <w:rFonts w:eastAsia="Times New Roman" w:cs="Times New Roman"/>
          <w:szCs w:val="24"/>
          <w:lang w:eastAsia="ru-RU"/>
        </w:rPr>
      </w:pPr>
      <w:r w:rsidRPr="00A005BF">
        <w:rPr>
          <w:rFonts w:cs="Times New Roman"/>
          <w:szCs w:val="24"/>
          <w:lang w:val="ky-KG"/>
        </w:rPr>
        <w:t xml:space="preserve">кылмыш мыйзамынан алып караганда келтирилген залал укук </w:t>
      </w:r>
      <w:r w:rsidRPr="00A005BF">
        <w:rPr>
          <w:rFonts w:cs="Times New Roman"/>
          <w:lang w:val="ky-KG"/>
        </w:rPr>
        <w:t>чегинде болгондо</w:t>
      </w:r>
      <w:r w:rsidRPr="00A005BF">
        <w:rPr>
          <w:rFonts w:eastAsia="Times New Roman" w:cs="Times New Roman"/>
          <w:sz w:val="28"/>
          <w:szCs w:val="24"/>
          <w:lang w:eastAsia="ru-RU"/>
        </w:rPr>
        <w:t xml:space="preserve"> </w:t>
      </w:r>
      <w:r w:rsidRPr="00650E72">
        <w:rPr>
          <w:rFonts w:eastAsia="Times New Roman" w:cs="Times New Roman"/>
          <w:szCs w:val="24"/>
          <w:lang w:eastAsia="ru-RU"/>
        </w:rPr>
        <w:t xml:space="preserve">- </w:t>
      </w:r>
      <w:r>
        <w:rPr>
          <w:rFonts w:eastAsia="Times New Roman" w:cs="Times New Roman"/>
          <w:szCs w:val="24"/>
          <w:lang w:val="ky-KG" w:eastAsia="ru-RU"/>
        </w:rPr>
        <w:t>0</w:t>
      </w:r>
      <w:r w:rsidRPr="00650E72">
        <w:rPr>
          <w:rFonts w:eastAsia="Times New Roman" w:cs="Times New Roman"/>
          <w:szCs w:val="24"/>
          <w:lang w:eastAsia="ru-RU"/>
        </w:rPr>
        <w:t xml:space="preserve"> </w:t>
      </w:r>
      <w:r>
        <w:rPr>
          <w:rFonts w:eastAsia="Times New Roman" w:cs="Times New Roman"/>
          <w:szCs w:val="24"/>
          <w:lang w:val="ky-KG" w:eastAsia="ru-RU"/>
        </w:rPr>
        <w:t xml:space="preserve">(2024-ж - 1 </w:t>
      </w:r>
      <w:r w:rsidRPr="00650E72">
        <w:rPr>
          <w:rFonts w:eastAsia="Times New Roman" w:cs="Times New Roman"/>
          <w:szCs w:val="24"/>
          <w:lang w:eastAsia="ru-RU"/>
        </w:rPr>
        <w:t>же 0,32%</w:t>
      </w:r>
      <w:r>
        <w:rPr>
          <w:rFonts w:eastAsia="Times New Roman" w:cs="Times New Roman"/>
          <w:szCs w:val="24"/>
          <w:lang w:val="ky-KG" w:eastAsia="ru-RU"/>
        </w:rPr>
        <w:t>)</w:t>
      </w:r>
      <w:r w:rsidRPr="00650E72">
        <w:rPr>
          <w:rFonts w:eastAsia="Times New Roman" w:cs="Times New Roman"/>
          <w:szCs w:val="24"/>
          <w:lang w:eastAsia="ru-RU"/>
        </w:rPr>
        <w:t>.</w:t>
      </w:r>
    </w:p>
    <w:p w:rsidR="00872BE8" w:rsidRPr="00650E72" w:rsidRDefault="00872BE8" w:rsidP="00872BE8">
      <w:pPr>
        <w:spacing w:after="0" w:line="240" w:lineRule="auto"/>
        <w:ind w:firstLine="708"/>
        <w:rPr>
          <w:rFonts w:eastAsia="Times New Roman" w:cs="Times New Roman"/>
          <w:szCs w:val="24"/>
          <w:lang w:eastAsia="ru-RU"/>
        </w:rPr>
      </w:pPr>
      <w:r w:rsidRPr="00650E72">
        <w:rPr>
          <w:rFonts w:eastAsia="Times New Roman" w:cs="Times New Roman"/>
          <w:szCs w:val="24"/>
          <w:lang w:eastAsia="ru-RU"/>
        </w:rPr>
        <w:t>202</w:t>
      </w:r>
      <w:r>
        <w:rPr>
          <w:rFonts w:eastAsia="Times New Roman" w:cs="Times New Roman"/>
          <w:szCs w:val="24"/>
          <w:lang w:val="ky-KG" w:eastAsia="ru-RU"/>
        </w:rPr>
        <w:t>5</w:t>
      </w:r>
      <w:r w:rsidRPr="00650E72">
        <w:rPr>
          <w:rFonts w:eastAsia="Times New Roman" w:cs="Times New Roman"/>
          <w:szCs w:val="24"/>
          <w:lang w:eastAsia="ru-RU"/>
        </w:rPr>
        <w:t>-жылы өкүм чыгаруу менен 5</w:t>
      </w:r>
      <w:r>
        <w:rPr>
          <w:rFonts w:eastAsia="Times New Roman" w:cs="Times New Roman"/>
          <w:szCs w:val="24"/>
          <w:lang w:val="ky-KG" w:eastAsia="ru-RU"/>
        </w:rPr>
        <w:t xml:space="preserve"> 764 </w:t>
      </w:r>
      <w:r w:rsidRPr="00650E72">
        <w:rPr>
          <w:rFonts w:eastAsia="Times New Roman" w:cs="Times New Roman"/>
          <w:szCs w:val="24"/>
          <w:lang w:eastAsia="ru-RU"/>
        </w:rPr>
        <w:t xml:space="preserve">иш каралган, </w:t>
      </w:r>
      <w:proofErr w:type="gramStart"/>
      <w:r w:rsidRPr="00650E72">
        <w:rPr>
          <w:rFonts w:eastAsia="Times New Roman" w:cs="Times New Roman"/>
          <w:szCs w:val="24"/>
          <w:lang w:eastAsia="ru-RU"/>
        </w:rPr>
        <w:t>бул</w:t>
      </w:r>
      <w:proofErr w:type="gramEnd"/>
      <w:r w:rsidRPr="00650E72">
        <w:rPr>
          <w:rFonts w:eastAsia="Times New Roman" w:cs="Times New Roman"/>
          <w:szCs w:val="24"/>
          <w:lang w:eastAsia="ru-RU"/>
        </w:rPr>
        <w:t xml:space="preserve"> 7</w:t>
      </w:r>
      <w:r>
        <w:rPr>
          <w:rFonts w:eastAsia="Times New Roman" w:cs="Times New Roman"/>
          <w:szCs w:val="24"/>
          <w:lang w:val="ky-KG" w:eastAsia="ru-RU"/>
        </w:rPr>
        <w:t xml:space="preserve"> 445 </w:t>
      </w:r>
      <w:r w:rsidRPr="00650E72">
        <w:rPr>
          <w:rFonts w:eastAsia="Times New Roman" w:cs="Times New Roman"/>
          <w:szCs w:val="24"/>
          <w:lang w:eastAsia="ru-RU"/>
        </w:rPr>
        <w:t>адамга карата (202</w:t>
      </w:r>
      <w:r>
        <w:rPr>
          <w:rFonts w:eastAsia="Times New Roman" w:cs="Times New Roman"/>
          <w:szCs w:val="24"/>
          <w:lang w:val="ky-KG" w:eastAsia="ru-RU"/>
        </w:rPr>
        <w:t>4</w:t>
      </w:r>
      <w:r w:rsidRPr="00650E72">
        <w:rPr>
          <w:rFonts w:eastAsia="Times New Roman" w:cs="Times New Roman"/>
          <w:szCs w:val="24"/>
          <w:lang w:eastAsia="ru-RU"/>
        </w:rPr>
        <w:t>-ж</w:t>
      </w:r>
      <w:r>
        <w:rPr>
          <w:rFonts w:eastAsia="Times New Roman" w:cs="Times New Roman"/>
          <w:szCs w:val="24"/>
          <w:lang w:eastAsia="ru-RU"/>
        </w:rPr>
        <w:t>.</w:t>
      </w:r>
      <w:r w:rsidRPr="00650E72">
        <w:rPr>
          <w:rFonts w:eastAsia="Times New Roman" w:cs="Times New Roman"/>
          <w:szCs w:val="24"/>
          <w:lang w:eastAsia="ru-RU"/>
        </w:rPr>
        <w:t xml:space="preserve"> – 5</w:t>
      </w:r>
      <w:r>
        <w:rPr>
          <w:rFonts w:eastAsia="Times New Roman" w:cs="Times New Roman"/>
          <w:szCs w:val="24"/>
          <w:lang w:val="ky-KG" w:eastAsia="ru-RU"/>
        </w:rPr>
        <w:t xml:space="preserve"> 668 </w:t>
      </w:r>
      <w:r w:rsidRPr="00650E72">
        <w:rPr>
          <w:rFonts w:eastAsia="Times New Roman" w:cs="Times New Roman"/>
          <w:szCs w:val="24"/>
          <w:lang w:eastAsia="ru-RU"/>
        </w:rPr>
        <w:t xml:space="preserve">иш </w:t>
      </w:r>
      <w:r>
        <w:rPr>
          <w:rFonts w:eastAsia="Times New Roman" w:cs="Times New Roman"/>
          <w:szCs w:val="24"/>
          <w:lang w:val="ky-KG" w:eastAsia="ru-RU"/>
        </w:rPr>
        <w:t xml:space="preserve">7 360 </w:t>
      </w:r>
      <w:r w:rsidRPr="00650E72">
        <w:rPr>
          <w:rFonts w:eastAsia="Times New Roman" w:cs="Times New Roman"/>
          <w:szCs w:val="24"/>
          <w:lang w:eastAsia="ru-RU"/>
        </w:rPr>
        <w:t xml:space="preserve">адамга карата), бул иштердин саны боюнча </w:t>
      </w:r>
      <w:r>
        <w:rPr>
          <w:rFonts w:eastAsia="Times New Roman" w:cs="Times New Roman"/>
          <w:szCs w:val="24"/>
          <w:lang w:val="ky-KG" w:eastAsia="ru-RU"/>
        </w:rPr>
        <w:t>1,69</w:t>
      </w:r>
      <w:r w:rsidRPr="00650E72">
        <w:rPr>
          <w:rFonts w:eastAsia="Times New Roman" w:cs="Times New Roman"/>
          <w:szCs w:val="24"/>
          <w:lang w:eastAsia="ru-RU"/>
        </w:rPr>
        <w:t>% к</w:t>
      </w:r>
      <w:r>
        <w:rPr>
          <w:rFonts w:eastAsia="Times New Roman" w:cs="Times New Roman"/>
          <w:szCs w:val="24"/>
          <w:lang w:eastAsia="ru-RU"/>
        </w:rPr>
        <w:t>өбөйгөн</w:t>
      </w:r>
      <w:r w:rsidRPr="00650E72">
        <w:rPr>
          <w:rFonts w:eastAsia="Times New Roman" w:cs="Times New Roman"/>
          <w:szCs w:val="24"/>
          <w:lang w:eastAsia="ru-RU"/>
        </w:rPr>
        <w:t xml:space="preserve"> жан</w:t>
      </w:r>
      <w:r>
        <w:rPr>
          <w:rFonts w:eastAsia="Times New Roman" w:cs="Times New Roman"/>
          <w:szCs w:val="24"/>
          <w:lang w:eastAsia="ru-RU"/>
        </w:rPr>
        <w:t>а адамдардын саны боюнча 1</w:t>
      </w:r>
      <w:r>
        <w:rPr>
          <w:rFonts w:eastAsia="Times New Roman" w:cs="Times New Roman"/>
          <w:szCs w:val="24"/>
          <w:lang w:val="ky-KG" w:eastAsia="ru-RU"/>
        </w:rPr>
        <w:t>,15</w:t>
      </w:r>
      <w:r>
        <w:rPr>
          <w:rFonts w:eastAsia="Times New Roman" w:cs="Times New Roman"/>
          <w:szCs w:val="24"/>
          <w:lang w:eastAsia="ru-RU"/>
        </w:rPr>
        <w:t>% көбөйгөн</w:t>
      </w:r>
      <w:r w:rsidRPr="00650E72">
        <w:rPr>
          <w:rFonts w:eastAsia="Times New Roman" w:cs="Times New Roman"/>
          <w:szCs w:val="24"/>
          <w:lang w:eastAsia="ru-RU"/>
        </w:rPr>
        <w:t>. Бул жалпы аяктаган иштерин</w:t>
      </w:r>
      <w:r>
        <w:rPr>
          <w:rFonts w:eastAsia="Times New Roman" w:cs="Times New Roman"/>
          <w:szCs w:val="24"/>
          <w:lang w:eastAsia="ru-RU"/>
        </w:rPr>
        <w:t>ин санынын</w:t>
      </w:r>
      <w:r w:rsidRPr="00650E72">
        <w:rPr>
          <w:rFonts w:eastAsia="Times New Roman" w:cs="Times New Roman"/>
          <w:szCs w:val="24"/>
          <w:lang w:eastAsia="ru-RU"/>
        </w:rPr>
        <w:t xml:space="preserve"> 5</w:t>
      </w:r>
      <w:r>
        <w:rPr>
          <w:rFonts w:eastAsia="Times New Roman" w:cs="Times New Roman"/>
          <w:szCs w:val="24"/>
          <w:lang w:val="ky-KG" w:eastAsia="ru-RU"/>
        </w:rPr>
        <w:t>4,69</w:t>
      </w:r>
      <w:r w:rsidRPr="00650E72">
        <w:rPr>
          <w:rFonts w:eastAsia="Times New Roman" w:cs="Times New Roman"/>
          <w:szCs w:val="24"/>
          <w:lang w:eastAsia="ru-RU"/>
        </w:rPr>
        <w:t>% түзөт (202</w:t>
      </w:r>
      <w:r>
        <w:rPr>
          <w:rFonts w:eastAsia="Times New Roman" w:cs="Times New Roman"/>
          <w:szCs w:val="24"/>
          <w:lang w:val="ky-KG" w:eastAsia="ru-RU"/>
        </w:rPr>
        <w:t>4</w:t>
      </w:r>
      <w:r w:rsidRPr="00650E72">
        <w:rPr>
          <w:rFonts w:eastAsia="Times New Roman" w:cs="Times New Roman"/>
          <w:szCs w:val="24"/>
          <w:lang w:eastAsia="ru-RU"/>
        </w:rPr>
        <w:t xml:space="preserve">-жылы – </w:t>
      </w:r>
      <w:r>
        <w:rPr>
          <w:rFonts w:eastAsia="Times New Roman" w:cs="Times New Roman"/>
          <w:szCs w:val="24"/>
          <w:lang w:val="ky-KG" w:eastAsia="ru-RU"/>
        </w:rPr>
        <w:t>55,81</w:t>
      </w:r>
      <w:r w:rsidRPr="00650E72">
        <w:rPr>
          <w:rFonts w:eastAsia="Times New Roman" w:cs="Times New Roman"/>
          <w:szCs w:val="24"/>
          <w:lang w:eastAsia="ru-RU"/>
        </w:rPr>
        <w:t>%).</w:t>
      </w:r>
    </w:p>
    <w:p w:rsidR="00872BE8" w:rsidRPr="00650E72" w:rsidRDefault="00872BE8" w:rsidP="00872BE8">
      <w:pPr>
        <w:spacing w:after="0" w:line="240" w:lineRule="auto"/>
        <w:ind w:firstLine="708"/>
        <w:rPr>
          <w:rFonts w:eastAsia="Times New Roman" w:cs="Times New Roman"/>
          <w:szCs w:val="24"/>
          <w:lang w:eastAsia="ru-RU"/>
        </w:rPr>
      </w:pPr>
      <w:r w:rsidRPr="00650E72">
        <w:rPr>
          <w:rFonts w:eastAsia="Times New Roman" w:cs="Times New Roman"/>
          <w:szCs w:val="24"/>
          <w:lang w:eastAsia="ru-RU"/>
        </w:rPr>
        <w:t>Өндү</w:t>
      </w:r>
      <w:proofErr w:type="gramStart"/>
      <w:r w:rsidRPr="00650E72">
        <w:rPr>
          <w:rFonts w:eastAsia="Times New Roman" w:cs="Times New Roman"/>
          <w:szCs w:val="24"/>
          <w:lang w:eastAsia="ru-RU"/>
        </w:rPr>
        <w:t>р</w:t>
      </w:r>
      <w:proofErr w:type="gramEnd"/>
      <w:r w:rsidRPr="00650E72">
        <w:rPr>
          <w:rFonts w:eastAsia="Times New Roman" w:cs="Times New Roman"/>
          <w:szCs w:val="24"/>
          <w:lang w:eastAsia="ru-RU"/>
        </w:rPr>
        <w:t>үш</w:t>
      </w:r>
      <w:r>
        <w:rPr>
          <w:rFonts w:eastAsia="Times New Roman" w:cs="Times New Roman"/>
          <w:szCs w:val="24"/>
          <w:lang w:eastAsia="ru-RU"/>
        </w:rPr>
        <w:t>төн</w:t>
      </w:r>
      <w:r w:rsidRPr="00650E72">
        <w:rPr>
          <w:rFonts w:eastAsia="Times New Roman" w:cs="Times New Roman"/>
          <w:szCs w:val="24"/>
          <w:lang w:eastAsia="ru-RU"/>
        </w:rPr>
        <w:t xml:space="preserve"> токтотулган иштердин саны </w:t>
      </w:r>
      <w:r>
        <w:rPr>
          <w:rFonts w:eastAsia="Times New Roman" w:cs="Times New Roman"/>
          <w:szCs w:val="24"/>
          <w:lang w:val="ky-KG" w:eastAsia="ru-RU"/>
        </w:rPr>
        <w:t xml:space="preserve">3 020 </w:t>
      </w:r>
      <w:r w:rsidRPr="00650E72">
        <w:rPr>
          <w:rFonts w:eastAsia="Times New Roman" w:cs="Times New Roman"/>
          <w:szCs w:val="24"/>
          <w:lang w:eastAsia="ru-RU"/>
        </w:rPr>
        <w:t>ишти түздү, бул 3</w:t>
      </w:r>
      <w:r>
        <w:rPr>
          <w:rFonts w:eastAsia="Times New Roman" w:cs="Times New Roman"/>
          <w:szCs w:val="24"/>
          <w:lang w:val="ky-KG" w:eastAsia="ru-RU"/>
        </w:rPr>
        <w:t> </w:t>
      </w:r>
      <w:r w:rsidRPr="00650E72">
        <w:rPr>
          <w:rFonts w:eastAsia="Times New Roman" w:cs="Times New Roman"/>
          <w:szCs w:val="24"/>
          <w:lang w:eastAsia="ru-RU"/>
        </w:rPr>
        <w:t>48</w:t>
      </w:r>
      <w:r>
        <w:rPr>
          <w:rFonts w:eastAsia="Times New Roman" w:cs="Times New Roman"/>
          <w:szCs w:val="24"/>
          <w:lang w:val="ky-KG" w:eastAsia="ru-RU"/>
        </w:rPr>
        <w:t xml:space="preserve">2 </w:t>
      </w:r>
      <w:r w:rsidRPr="00650E72">
        <w:rPr>
          <w:rFonts w:eastAsia="Times New Roman" w:cs="Times New Roman"/>
          <w:szCs w:val="24"/>
          <w:lang w:eastAsia="ru-RU"/>
        </w:rPr>
        <w:t>адамга карата, же жалпы аяктаган иштердин 2</w:t>
      </w:r>
      <w:r>
        <w:rPr>
          <w:rFonts w:eastAsia="Times New Roman" w:cs="Times New Roman"/>
          <w:szCs w:val="24"/>
          <w:lang w:val="ky-KG" w:eastAsia="ru-RU"/>
        </w:rPr>
        <w:t>8,65</w:t>
      </w:r>
      <w:r w:rsidRPr="00650E72">
        <w:rPr>
          <w:rFonts w:eastAsia="Times New Roman" w:cs="Times New Roman"/>
          <w:szCs w:val="24"/>
          <w:lang w:eastAsia="ru-RU"/>
        </w:rPr>
        <w:t>% (202</w:t>
      </w:r>
      <w:r>
        <w:rPr>
          <w:rFonts w:eastAsia="Times New Roman" w:cs="Times New Roman"/>
          <w:szCs w:val="24"/>
          <w:lang w:val="ky-KG" w:eastAsia="ru-RU"/>
        </w:rPr>
        <w:t>4</w:t>
      </w:r>
      <w:r w:rsidRPr="00650E72">
        <w:rPr>
          <w:rFonts w:eastAsia="Times New Roman" w:cs="Times New Roman"/>
          <w:szCs w:val="24"/>
          <w:lang w:eastAsia="ru-RU"/>
        </w:rPr>
        <w:t xml:space="preserve">-жылы – </w:t>
      </w:r>
      <w:r>
        <w:rPr>
          <w:rFonts w:eastAsia="Times New Roman" w:cs="Times New Roman"/>
          <w:szCs w:val="24"/>
          <w:lang w:val="ky-KG" w:eastAsia="ru-RU"/>
        </w:rPr>
        <w:t xml:space="preserve">2 969 </w:t>
      </w:r>
      <w:r w:rsidRPr="00650E72">
        <w:rPr>
          <w:rFonts w:eastAsia="Times New Roman" w:cs="Times New Roman"/>
          <w:szCs w:val="24"/>
          <w:lang w:eastAsia="ru-RU"/>
        </w:rPr>
        <w:t xml:space="preserve">же </w:t>
      </w:r>
      <w:r>
        <w:rPr>
          <w:rFonts w:eastAsia="Times New Roman" w:cs="Times New Roman"/>
          <w:szCs w:val="24"/>
          <w:lang w:val="ky-KG" w:eastAsia="ru-RU"/>
        </w:rPr>
        <w:t>29,24</w:t>
      </w:r>
      <w:r w:rsidRPr="00650E72">
        <w:rPr>
          <w:rFonts w:eastAsia="Times New Roman" w:cs="Times New Roman"/>
          <w:szCs w:val="24"/>
          <w:lang w:eastAsia="ru-RU"/>
        </w:rPr>
        <w:t>%</w:t>
      </w:r>
      <w:r>
        <w:rPr>
          <w:rFonts w:eastAsia="Times New Roman" w:cs="Times New Roman"/>
          <w:szCs w:val="24"/>
          <w:lang w:eastAsia="ru-RU"/>
        </w:rPr>
        <w:t>,</w:t>
      </w:r>
      <w:r w:rsidRPr="00650E72">
        <w:rPr>
          <w:rFonts w:eastAsia="Times New Roman" w:cs="Times New Roman"/>
          <w:szCs w:val="24"/>
          <w:lang w:eastAsia="ru-RU"/>
        </w:rPr>
        <w:t xml:space="preserve"> </w:t>
      </w:r>
      <w:r>
        <w:rPr>
          <w:rFonts w:eastAsia="Times New Roman" w:cs="Times New Roman"/>
          <w:szCs w:val="24"/>
          <w:lang w:val="ky-KG" w:eastAsia="ru-RU"/>
        </w:rPr>
        <w:t xml:space="preserve">3 481 </w:t>
      </w:r>
      <w:r w:rsidRPr="00650E72">
        <w:rPr>
          <w:rFonts w:eastAsia="Times New Roman" w:cs="Times New Roman"/>
          <w:szCs w:val="24"/>
          <w:lang w:eastAsia="ru-RU"/>
        </w:rPr>
        <w:t>адамга карата), бул иштердин саны</w:t>
      </w:r>
      <w:r>
        <w:rPr>
          <w:rFonts w:eastAsia="Times New Roman" w:cs="Times New Roman"/>
          <w:szCs w:val="24"/>
          <w:lang w:eastAsia="ru-RU"/>
        </w:rPr>
        <w:t xml:space="preserve"> боюнча</w:t>
      </w:r>
      <w:r w:rsidRPr="00650E72">
        <w:rPr>
          <w:rFonts w:eastAsia="Times New Roman" w:cs="Times New Roman"/>
          <w:szCs w:val="24"/>
          <w:lang w:eastAsia="ru-RU"/>
        </w:rPr>
        <w:t xml:space="preserve"> </w:t>
      </w:r>
      <w:r>
        <w:rPr>
          <w:rFonts w:eastAsia="Times New Roman" w:cs="Times New Roman"/>
          <w:szCs w:val="24"/>
          <w:lang w:val="ky-KG" w:eastAsia="ru-RU"/>
        </w:rPr>
        <w:t>1,71</w:t>
      </w:r>
      <w:r>
        <w:rPr>
          <w:rFonts w:eastAsia="Times New Roman" w:cs="Times New Roman"/>
          <w:szCs w:val="24"/>
          <w:lang w:eastAsia="ru-RU"/>
        </w:rPr>
        <w:t xml:space="preserve">% </w:t>
      </w:r>
      <w:r>
        <w:rPr>
          <w:rFonts w:eastAsia="Times New Roman" w:cs="Times New Roman"/>
          <w:szCs w:val="24"/>
          <w:lang w:val="ky-KG" w:eastAsia="ru-RU"/>
        </w:rPr>
        <w:t xml:space="preserve">көбөйгөн </w:t>
      </w:r>
      <w:r w:rsidRPr="00650E72">
        <w:rPr>
          <w:rFonts w:eastAsia="Times New Roman" w:cs="Times New Roman"/>
          <w:szCs w:val="24"/>
          <w:lang w:eastAsia="ru-RU"/>
        </w:rPr>
        <w:t>жана адамдардын саны</w:t>
      </w:r>
      <w:r>
        <w:rPr>
          <w:rFonts w:eastAsia="Times New Roman" w:cs="Times New Roman"/>
          <w:szCs w:val="24"/>
          <w:lang w:eastAsia="ru-RU"/>
        </w:rPr>
        <w:t xml:space="preserve"> боюнча</w:t>
      </w:r>
      <w:r w:rsidRPr="00650E72">
        <w:rPr>
          <w:rFonts w:eastAsia="Times New Roman" w:cs="Times New Roman"/>
          <w:szCs w:val="24"/>
          <w:lang w:eastAsia="ru-RU"/>
        </w:rPr>
        <w:t xml:space="preserve"> </w:t>
      </w:r>
      <w:r>
        <w:rPr>
          <w:rFonts w:eastAsia="Times New Roman" w:cs="Times New Roman"/>
          <w:szCs w:val="24"/>
          <w:lang w:val="ky-KG" w:eastAsia="ru-RU"/>
        </w:rPr>
        <w:t>0,03</w:t>
      </w:r>
      <w:r>
        <w:rPr>
          <w:rFonts w:eastAsia="Times New Roman" w:cs="Times New Roman"/>
          <w:szCs w:val="24"/>
          <w:lang w:eastAsia="ru-RU"/>
        </w:rPr>
        <w:t xml:space="preserve">% </w:t>
      </w:r>
      <w:r>
        <w:rPr>
          <w:rFonts w:eastAsia="Times New Roman" w:cs="Times New Roman"/>
          <w:szCs w:val="24"/>
          <w:lang w:val="ky-KG" w:eastAsia="ru-RU"/>
        </w:rPr>
        <w:t>көбөйгөн</w:t>
      </w:r>
      <w:r w:rsidRPr="00650E72">
        <w:rPr>
          <w:rFonts w:eastAsia="Times New Roman" w:cs="Times New Roman"/>
          <w:szCs w:val="24"/>
          <w:lang w:eastAsia="ru-RU"/>
        </w:rPr>
        <w:t>.</w:t>
      </w:r>
    </w:p>
    <w:p w:rsidR="00872BE8" w:rsidRPr="00650E72" w:rsidRDefault="00872BE8" w:rsidP="00872BE8">
      <w:pPr>
        <w:spacing w:after="0" w:line="240" w:lineRule="auto"/>
        <w:ind w:firstLine="708"/>
        <w:rPr>
          <w:rFonts w:eastAsia="Times New Roman" w:cs="Times New Roman"/>
          <w:b/>
          <w:szCs w:val="24"/>
          <w:lang w:eastAsia="ru-RU"/>
        </w:rPr>
      </w:pPr>
      <w:r>
        <w:rPr>
          <w:rFonts w:eastAsia="Times New Roman" w:cs="Times New Roman"/>
          <w:b/>
          <w:szCs w:val="24"/>
          <w:lang w:eastAsia="ru-RU"/>
        </w:rPr>
        <w:t>Негиздери боюнча</w:t>
      </w:r>
      <w:r w:rsidRPr="00650E72">
        <w:rPr>
          <w:rFonts w:eastAsia="Times New Roman" w:cs="Times New Roman"/>
          <w:b/>
          <w:szCs w:val="24"/>
          <w:lang w:eastAsia="ru-RU"/>
        </w:rPr>
        <w:t xml:space="preserve"> (адам</w:t>
      </w:r>
      <w:r>
        <w:rPr>
          <w:rFonts w:eastAsia="Times New Roman" w:cs="Times New Roman"/>
          <w:b/>
          <w:szCs w:val="24"/>
          <w:lang w:eastAsia="ru-RU"/>
        </w:rPr>
        <w:t>га</w:t>
      </w:r>
      <w:r w:rsidRPr="00650E72">
        <w:rPr>
          <w:rFonts w:eastAsia="Times New Roman" w:cs="Times New Roman"/>
          <w:b/>
          <w:szCs w:val="24"/>
          <w:lang w:eastAsia="ru-RU"/>
        </w:rPr>
        <w:t xml:space="preserve"> </w:t>
      </w:r>
      <w:r>
        <w:rPr>
          <w:rFonts w:eastAsia="Times New Roman" w:cs="Times New Roman"/>
          <w:b/>
          <w:szCs w:val="24"/>
          <w:lang w:eastAsia="ru-RU"/>
        </w:rPr>
        <w:t>карата</w:t>
      </w:r>
      <w:r w:rsidRPr="00650E72">
        <w:rPr>
          <w:rFonts w:eastAsia="Times New Roman" w:cs="Times New Roman"/>
          <w:b/>
          <w:szCs w:val="24"/>
          <w:lang w:eastAsia="ru-RU"/>
        </w:rPr>
        <w:t>):</w:t>
      </w:r>
    </w:p>
    <w:p w:rsidR="00872BE8" w:rsidRPr="00650E72" w:rsidRDefault="00872BE8" w:rsidP="000607A4">
      <w:pPr>
        <w:numPr>
          <w:ilvl w:val="0"/>
          <w:numId w:val="52"/>
        </w:numPr>
        <w:spacing w:after="0" w:line="240" w:lineRule="auto"/>
        <w:rPr>
          <w:rFonts w:eastAsia="Times New Roman" w:cs="Times New Roman"/>
          <w:szCs w:val="24"/>
          <w:lang w:eastAsia="ru-RU"/>
        </w:rPr>
      </w:pPr>
      <w:r w:rsidRPr="00650E72">
        <w:rPr>
          <w:rFonts w:eastAsia="Times New Roman" w:cs="Times New Roman"/>
          <w:szCs w:val="24"/>
          <w:lang w:eastAsia="ru-RU"/>
        </w:rPr>
        <w:t>Жабырлануучу айыптоо</w:t>
      </w:r>
      <w:r>
        <w:rPr>
          <w:rFonts w:eastAsia="Times New Roman" w:cs="Times New Roman"/>
          <w:szCs w:val="24"/>
          <w:lang w:eastAsia="ru-RU"/>
        </w:rPr>
        <w:t>ну колдоодон</w:t>
      </w:r>
      <w:r w:rsidRPr="00650E72">
        <w:rPr>
          <w:rFonts w:eastAsia="Times New Roman" w:cs="Times New Roman"/>
          <w:szCs w:val="24"/>
          <w:lang w:eastAsia="ru-RU"/>
        </w:rPr>
        <w:t xml:space="preserve"> баш тартуусу </w:t>
      </w:r>
      <w:r>
        <w:rPr>
          <w:rFonts w:eastAsia="Times New Roman" w:cs="Times New Roman"/>
          <w:szCs w:val="24"/>
          <w:lang w:eastAsia="ru-RU"/>
        </w:rPr>
        <w:t>–</w:t>
      </w:r>
      <w:r w:rsidRPr="00650E72">
        <w:rPr>
          <w:rFonts w:eastAsia="Times New Roman" w:cs="Times New Roman"/>
          <w:szCs w:val="24"/>
          <w:lang w:eastAsia="ru-RU"/>
        </w:rPr>
        <w:t xml:space="preserve"> </w:t>
      </w:r>
      <w:r>
        <w:rPr>
          <w:rFonts w:eastAsia="Times New Roman" w:cs="Times New Roman"/>
          <w:szCs w:val="24"/>
          <w:lang w:val="ky-KG" w:eastAsia="ru-RU"/>
        </w:rPr>
        <w:t xml:space="preserve">2 957 </w:t>
      </w:r>
      <w:r w:rsidRPr="00650E72">
        <w:rPr>
          <w:rFonts w:eastAsia="Times New Roman" w:cs="Times New Roman"/>
          <w:szCs w:val="24"/>
          <w:lang w:eastAsia="ru-RU"/>
        </w:rPr>
        <w:t>же жалпы токтотулган адамдардын саны</w:t>
      </w:r>
      <w:r>
        <w:rPr>
          <w:rFonts w:eastAsia="Times New Roman" w:cs="Times New Roman"/>
          <w:szCs w:val="24"/>
          <w:lang w:eastAsia="ru-RU"/>
        </w:rPr>
        <w:t>нын</w:t>
      </w:r>
      <w:r w:rsidRPr="00650E72">
        <w:rPr>
          <w:rFonts w:eastAsia="Times New Roman" w:cs="Times New Roman"/>
          <w:szCs w:val="24"/>
          <w:lang w:eastAsia="ru-RU"/>
        </w:rPr>
        <w:t xml:space="preserve"> 8</w:t>
      </w:r>
      <w:r>
        <w:rPr>
          <w:rFonts w:eastAsia="Times New Roman" w:cs="Times New Roman"/>
          <w:szCs w:val="24"/>
          <w:lang w:val="ky-KG" w:eastAsia="ru-RU"/>
        </w:rPr>
        <w:t>4,92</w:t>
      </w:r>
      <w:r w:rsidRPr="00650E72">
        <w:rPr>
          <w:rFonts w:eastAsia="Times New Roman" w:cs="Times New Roman"/>
          <w:szCs w:val="24"/>
          <w:lang w:eastAsia="ru-RU"/>
        </w:rPr>
        <w:t>% (202</w:t>
      </w:r>
      <w:r>
        <w:rPr>
          <w:rFonts w:eastAsia="Times New Roman" w:cs="Times New Roman"/>
          <w:szCs w:val="24"/>
          <w:lang w:val="ky-KG" w:eastAsia="ru-RU"/>
        </w:rPr>
        <w:t>4</w:t>
      </w:r>
      <w:r w:rsidRPr="00650E72">
        <w:rPr>
          <w:rFonts w:eastAsia="Times New Roman" w:cs="Times New Roman"/>
          <w:szCs w:val="24"/>
          <w:lang w:eastAsia="ru-RU"/>
        </w:rPr>
        <w:t>-ж</w:t>
      </w:r>
      <w:r>
        <w:rPr>
          <w:rFonts w:eastAsia="Times New Roman" w:cs="Times New Roman"/>
          <w:szCs w:val="24"/>
          <w:lang w:val="ky-KG" w:eastAsia="ru-RU"/>
        </w:rPr>
        <w:t>.</w:t>
      </w:r>
      <w:r w:rsidRPr="00650E72">
        <w:rPr>
          <w:rFonts w:eastAsia="Times New Roman" w:cs="Times New Roman"/>
          <w:szCs w:val="24"/>
          <w:lang w:eastAsia="ru-RU"/>
        </w:rPr>
        <w:t xml:space="preserve"> – </w:t>
      </w:r>
      <w:r>
        <w:rPr>
          <w:rFonts w:eastAsia="Times New Roman" w:cs="Times New Roman"/>
          <w:szCs w:val="24"/>
          <w:lang w:val="ky-KG" w:eastAsia="ru-RU"/>
        </w:rPr>
        <w:t xml:space="preserve">3 048 </w:t>
      </w:r>
      <w:r w:rsidRPr="00650E72">
        <w:rPr>
          <w:rFonts w:eastAsia="Times New Roman" w:cs="Times New Roman"/>
          <w:szCs w:val="24"/>
          <w:lang w:eastAsia="ru-RU"/>
        </w:rPr>
        <w:t>же 8</w:t>
      </w:r>
      <w:r>
        <w:rPr>
          <w:rFonts w:eastAsia="Times New Roman" w:cs="Times New Roman"/>
          <w:szCs w:val="24"/>
          <w:lang w:val="ky-KG" w:eastAsia="ru-RU"/>
        </w:rPr>
        <w:t>7,56</w:t>
      </w:r>
      <w:r w:rsidRPr="00650E72">
        <w:rPr>
          <w:rFonts w:eastAsia="Times New Roman" w:cs="Times New Roman"/>
          <w:szCs w:val="24"/>
          <w:lang w:eastAsia="ru-RU"/>
        </w:rPr>
        <w:t xml:space="preserve">%), </w:t>
      </w:r>
      <w:proofErr w:type="gramStart"/>
      <w:r>
        <w:rPr>
          <w:rFonts w:eastAsia="Times New Roman" w:cs="Times New Roman"/>
          <w:szCs w:val="24"/>
          <w:lang w:eastAsia="ru-RU"/>
        </w:rPr>
        <w:t>бул</w:t>
      </w:r>
      <w:proofErr w:type="gramEnd"/>
      <w:r>
        <w:rPr>
          <w:rFonts w:eastAsia="Times New Roman" w:cs="Times New Roman"/>
          <w:szCs w:val="24"/>
          <w:lang w:eastAsia="ru-RU"/>
        </w:rPr>
        <w:t xml:space="preserve"> 2</w:t>
      </w:r>
      <w:r>
        <w:rPr>
          <w:rFonts w:eastAsia="Times New Roman" w:cs="Times New Roman"/>
          <w:szCs w:val="24"/>
          <w:lang w:val="ky-KG" w:eastAsia="ru-RU"/>
        </w:rPr>
        <w:t>,98</w:t>
      </w:r>
      <w:r>
        <w:rPr>
          <w:rFonts w:eastAsia="Times New Roman" w:cs="Times New Roman"/>
          <w:szCs w:val="24"/>
          <w:lang w:eastAsia="ru-RU"/>
        </w:rPr>
        <w:t xml:space="preserve">% </w:t>
      </w:r>
      <w:r>
        <w:rPr>
          <w:rFonts w:eastAsia="Times New Roman" w:cs="Times New Roman"/>
          <w:szCs w:val="24"/>
          <w:lang w:val="ky-KG" w:eastAsia="ru-RU"/>
        </w:rPr>
        <w:t>төмөндөгөн</w:t>
      </w:r>
      <w:r w:rsidRPr="00650E72">
        <w:rPr>
          <w:rFonts w:eastAsia="Times New Roman" w:cs="Times New Roman"/>
          <w:szCs w:val="24"/>
          <w:lang w:eastAsia="ru-RU"/>
        </w:rPr>
        <w:t>;</w:t>
      </w:r>
    </w:p>
    <w:p w:rsidR="00872BE8" w:rsidRPr="00650E72" w:rsidRDefault="00872BE8" w:rsidP="000607A4">
      <w:pPr>
        <w:numPr>
          <w:ilvl w:val="0"/>
          <w:numId w:val="52"/>
        </w:numPr>
        <w:spacing w:after="0" w:line="240" w:lineRule="auto"/>
        <w:rPr>
          <w:rFonts w:eastAsia="Times New Roman" w:cs="Times New Roman"/>
          <w:szCs w:val="24"/>
          <w:lang w:eastAsia="ru-RU"/>
        </w:rPr>
      </w:pPr>
      <w:r w:rsidRPr="00650E72">
        <w:rPr>
          <w:rFonts w:eastAsia="Times New Roman" w:cs="Times New Roman"/>
          <w:szCs w:val="24"/>
          <w:lang w:eastAsia="ru-RU"/>
        </w:rPr>
        <w:t xml:space="preserve">Эскирүү мөөнөтү </w:t>
      </w:r>
      <w:r>
        <w:rPr>
          <w:rFonts w:eastAsia="Times New Roman" w:cs="Times New Roman"/>
          <w:szCs w:val="24"/>
          <w:lang w:eastAsia="ru-RU"/>
        </w:rPr>
        <w:t>ө</w:t>
      </w:r>
      <w:proofErr w:type="gramStart"/>
      <w:r>
        <w:rPr>
          <w:rFonts w:eastAsia="Times New Roman" w:cs="Times New Roman"/>
          <w:szCs w:val="24"/>
          <w:lang w:eastAsia="ru-RU"/>
        </w:rPr>
        <w:t>т</w:t>
      </w:r>
      <w:proofErr w:type="gramEnd"/>
      <w:r>
        <w:rPr>
          <w:rFonts w:eastAsia="Times New Roman" w:cs="Times New Roman"/>
          <w:szCs w:val="24"/>
          <w:lang w:eastAsia="ru-RU"/>
        </w:rPr>
        <w:t xml:space="preserve">үп кеткени </w:t>
      </w:r>
      <w:r w:rsidRPr="00650E72">
        <w:rPr>
          <w:rFonts w:eastAsia="Times New Roman" w:cs="Times New Roman"/>
          <w:szCs w:val="24"/>
          <w:lang w:eastAsia="ru-RU"/>
        </w:rPr>
        <w:t>- 2</w:t>
      </w:r>
      <w:r>
        <w:rPr>
          <w:rFonts w:eastAsia="Times New Roman" w:cs="Times New Roman"/>
          <w:szCs w:val="24"/>
          <w:lang w:val="ky-KG" w:eastAsia="ru-RU"/>
        </w:rPr>
        <w:t>5</w:t>
      </w:r>
      <w:r w:rsidRPr="00650E72">
        <w:rPr>
          <w:rFonts w:eastAsia="Times New Roman" w:cs="Times New Roman"/>
          <w:szCs w:val="24"/>
          <w:lang w:eastAsia="ru-RU"/>
        </w:rPr>
        <w:t xml:space="preserve">3 же </w:t>
      </w:r>
      <w:r>
        <w:rPr>
          <w:rFonts w:eastAsia="Times New Roman" w:cs="Times New Roman"/>
          <w:szCs w:val="24"/>
          <w:lang w:val="ky-KG" w:eastAsia="ru-RU"/>
        </w:rPr>
        <w:t>7,26</w:t>
      </w:r>
      <w:r w:rsidRPr="00650E72">
        <w:rPr>
          <w:rFonts w:eastAsia="Times New Roman" w:cs="Times New Roman"/>
          <w:szCs w:val="24"/>
          <w:lang w:eastAsia="ru-RU"/>
        </w:rPr>
        <w:t>% (202</w:t>
      </w:r>
      <w:r>
        <w:rPr>
          <w:rFonts w:eastAsia="Times New Roman" w:cs="Times New Roman"/>
          <w:szCs w:val="24"/>
          <w:lang w:val="ky-KG" w:eastAsia="ru-RU"/>
        </w:rPr>
        <w:t>4</w:t>
      </w:r>
      <w:r w:rsidRPr="00650E72">
        <w:rPr>
          <w:rFonts w:eastAsia="Times New Roman" w:cs="Times New Roman"/>
          <w:szCs w:val="24"/>
          <w:lang w:eastAsia="ru-RU"/>
        </w:rPr>
        <w:t>-ж</w:t>
      </w:r>
      <w:r>
        <w:rPr>
          <w:rFonts w:eastAsia="Times New Roman" w:cs="Times New Roman"/>
          <w:szCs w:val="24"/>
          <w:lang w:eastAsia="ru-RU"/>
        </w:rPr>
        <w:t xml:space="preserve">. – </w:t>
      </w:r>
      <w:r>
        <w:rPr>
          <w:rFonts w:eastAsia="Times New Roman" w:cs="Times New Roman"/>
          <w:szCs w:val="24"/>
          <w:lang w:val="ky-KG" w:eastAsia="ru-RU"/>
        </w:rPr>
        <w:t>223</w:t>
      </w:r>
      <w:r>
        <w:rPr>
          <w:rFonts w:eastAsia="Times New Roman" w:cs="Times New Roman"/>
          <w:szCs w:val="24"/>
          <w:lang w:eastAsia="ru-RU"/>
        </w:rPr>
        <w:t xml:space="preserve"> же </w:t>
      </w:r>
      <w:r>
        <w:rPr>
          <w:rFonts w:eastAsia="Times New Roman" w:cs="Times New Roman"/>
          <w:szCs w:val="24"/>
          <w:lang w:val="ky-KG" w:eastAsia="ru-RU"/>
        </w:rPr>
        <w:t>6,41</w:t>
      </w:r>
      <w:r>
        <w:rPr>
          <w:rFonts w:eastAsia="Times New Roman" w:cs="Times New Roman"/>
          <w:szCs w:val="24"/>
          <w:lang w:eastAsia="ru-RU"/>
        </w:rPr>
        <w:t xml:space="preserve">%), бул </w:t>
      </w:r>
      <w:r>
        <w:rPr>
          <w:rFonts w:eastAsia="Times New Roman" w:cs="Times New Roman"/>
          <w:szCs w:val="24"/>
          <w:lang w:val="ky-KG" w:eastAsia="ru-RU"/>
        </w:rPr>
        <w:t>13,45</w:t>
      </w:r>
      <w:r>
        <w:rPr>
          <w:rFonts w:eastAsia="Times New Roman" w:cs="Times New Roman"/>
          <w:szCs w:val="24"/>
          <w:lang w:eastAsia="ru-RU"/>
        </w:rPr>
        <w:t xml:space="preserve">% </w:t>
      </w:r>
      <w:r>
        <w:rPr>
          <w:rFonts w:eastAsia="Times New Roman" w:cs="Times New Roman"/>
          <w:szCs w:val="24"/>
          <w:lang w:val="ky-KG" w:eastAsia="ru-RU"/>
        </w:rPr>
        <w:t>көбөйгөн</w:t>
      </w:r>
      <w:r w:rsidRPr="00650E72">
        <w:rPr>
          <w:rFonts w:eastAsia="Times New Roman" w:cs="Times New Roman"/>
          <w:szCs w:val="24"/>
          <w:lang w:eastAsia="ru-RU"/>
        </w:rPr>
        <w:t>;</w:t>
      </w:r>
    </w:p>
    <w:p w:rsidR="00872BE8" w:rsidRPr="00650E72" w:rsidRDefault="00872BE8" w:rsidP="000607A4">
      <w:pPr>
        <w:numPr>
          <w:ilvl w:val="0"/>
          <w:numId w:val="52"/>
        </w:numPr>
        <w:spacing w:after="0" w:line="240" w:lineRule="auto"/>
        <w:rPr>
          <w:rFonts w:eastAsia="Times New Roman" w:cs="Times New Roman"/>
          <w:szCs w:val="24"/>
          <w:lang w:eastAsia="ru-RU"/>
        </w:rPr>
      </w:pPr>
      <w:r w:rsidRPr="00650E72">
        <w:rPr>
          <w:rFonts w:eastAsia="Times New Roman" w:cs="Times New Roman"/>
          <w:szCs w:val="24"/>
          <w:lang w:eastAsia="ru-RU"/>
        </w:rPr>
        <w:t>Кылмыш жоопкерчилигинен бошот</w:t>
      </w:r>
      <w:r>
        <w:rPr>
          <w:rFonts w:eastAsia="Times New Roman" w:cs="Times New Roman"/>
          <w:szCs w:val="24"/>
          <w:lang w:eastAsia="ru-RU"/>
        </w:rPr>
        <w:t>ул</w:t>
      </w:r>
      <w:r w:rsidRPr="00650E72">
        <w:rPr>
          <w:rFonts w:eastAsia="Times New Roman" w:cs="Times New Roman"/>
          <w:szCs w:val="24"/>
          <w:lang w:eastAsia="ru-RU"/>
        </w:rPr>
        <w:t xml:space="preserve">ууга тийиш болгон адамга карата - </w:t>
      </w:r>
      <w:r>
        <w:rPr>
          <w:rFonts w:eastAsia="Times New Roman" w:cs="Times New Roman"/>
          <w:szCs w:val="24"/>
          <w:lang w:val="ky-KG" w:eastAsia="ru-RU"/>
        </w:rPr>
        <w:t>146</w:t>
      </w:r>
      <w:r w:rsidRPr="00650E72">
        <w:rPr>
          <w:rFonts w:eastAsia="Times New Roman" w:cs="Times New Roman"/>
          <w:szCs w:val="24"/>
          <w:lang w:eastAsia="ru-RU"/>
        </w:rPr>
        <w:t xml:space="preserve"> же </w:t>
      </w:r>
      <w:r>
        <w:rPr>
          <w:rFonts w:eastAsia="Times New Roman" w:cs="Times New Roman"/>
          <w:szCs w:val="24"/>
          <w:lang w:val="ky-KG" w:eastAsia="ru-RU"/>
        </w:rPr>
        <w:t>4,19</w:t>
      </w:r>
      <w:r w:rsidRPr="00650E72">
        <w:rPr>
          <w:rFonts w:eastAsia="Times New Roman" w:cs="Times New Roman"/>
          <w:szCs w:val="24"/>
          <w:lang w:eastAsia="ru-RU"/>
        </w:rPr>
        <w:t>% (202</w:t>
      </w:r>
      <w:r>
        <w:rPr>
          <w:rFonts w:eastAsia="Times New Roman" w:cs="Times New Roman"/>
          <w:szCs w:val="24"/>
          <w:lang w:val="ky-KG" w:eastAsia="ru-RU"/>
        </w:rPr>
        <w:t>4</w:t>
      </w:r>
      <w:r w:rsidRPr="00650E72">
        <w:rPr>
          <w:rFonts w:eastAsia="Times New Roman" w:cs="Times New Roman"/>
          <w:szCs w:val="24"/>
          <w:lang w:eastAsia="ru-RU"/>
        </w:rPr>
        <w:t>-ж</w:t>
      </w:r>
      <w:r>
        <w:rPr>
          <w:rFonts w:eastAsia="Times New Roman" w:cs="Times New Roman"/>
          <w:szCs w:val="24"/>
          <w:lang w:val="ky-KG" w:eastAsia="ru-RU"/>
        </w:rPr>
        <w:t xml:space="preserve">. </w:t>
      </w:r>
      <w:r>
        <w:rPr>
          <w:rFonts w:eastAsia="Times New Roman" w:cs="Times New Roman"/>
          <w:szCs w:val="24"/>
          <w:lang w:eastAsia="ru-RU"/>
        </w:rPr>
        <w:t xml:space="preserve">– </w:t>
      </w:r>
      <w:r>
        <w:rPr>
          <w:rFonts w:eastAsia="Times New Roman" w:cs="Times New Roman"/>
          <w:szCs w:val="24"/>
          <w:lang w:val="ky-KG" w:eastAsia="ru-RU"/>
        </w:rPr>
        <w:t>103</w:t>
      </w:r>
      <w:r>
        <w:rPr>
          <w:rFonts w:eastAsia="Times New Roman" w:cs="Times New Roman"/>
          <w:szCs w:val="24"/>
          <w:lang w:eastAsia="ru-RU"/>
        </w:rPr>
        <w:t xml:space="preserve"> же 2,</w:t>
      </w:r>
      <w:r>
        <w:rPr>
          <w:rFonts w:eastAsia="Times New Roman" w:cs="Times New Roman"/>
          <w:szCs w:val="24"/>
          <w:lang w:val="ky-KG" w:eastAsia="ru-RU"/>
        </w:rPr>
        <w:t>96</w:t>
      </w:r>
      <w:r>
        <w:rPr>
          <w:rFonts w:eastAsia="Times New Roman" w:cs="Times New Roman"/>
          <w:szCs w:val="24"/>
          <w:lang w:eastAsia="ru-RU"/>
        </w:rPr>
        <w:t xml:space="preserve">%), </w:t>
      </w:r>
      <w:proofErr w:type="gramStart"/>
      <w:r>
        <w:rPr>
          <w:rFonts w:eastAsia="Times New Roman" w:cs="Times New Roman"/>
          <w:szCs w:val="24"/>
          <w:lang w:eastAsia="ru-RU"/>
        </w:rPr>
        <w:t>бул</w:t>
      </w:r>
      <w:proofErr w:type="gramEnd"/>
      <w:r>
        <w:rPr>
          <w:rFonts w:eastAsia="Times New Roman" w:cs="Times New Roman"/>
          <w:szCs w:val="24"/>
          <w:lang w:eastAsia="ru-RU"/>
        </w:rPr>
        <w:t xml:space="preserve"> </w:t>
      </w:r>
      <w:r>
        <w:rPr>
          <w:rFonts w:eastAsia="Times New Roman" w:cs="Times New Roman"/>
          <w:szCs w:val="24"/>
          <w:lang w:val="ky-KG" w:eastAsia="ru-RU"/>
        </w:rPr>
        <w:t>41,74</w:t>
      </w:r>
      <w:r>
        <w:rPr>
          <w:rFonts w:eastAsia="Times New Roman" w:cs="Times New Roman"/>
          <w:szCs w:val="24"/>
          <w:lang w:eastAsia="ru-RU"/>
        </w:rPr>
        <w:t xml:space="preserve">% </w:t>
      </w:r>
      <w:r>
        <w:rPr>
          <w:rFonts w:eastAsia="Times New Roman" w:cs="Times New Roman"/>
          <w:szCs w:val="24"/>
          <w:lang w:val="ky-KG" w:eastAsia="ru-RU"/>
        </w:rPr>
        <w:t>төмөндөгөн</w:t>
      </w:r>
      <w:r w:rsidRPr="00650E72">
        <w:rPr>
          <w:rFonts w:eastAsia="Times New Roman" w:cs="Times New Roman"/>
          <w:szCs w:val="24"/>
          <w:lang w:eastAsia="ru-RU"/>
        </w:rPr>
        <w:t>;</w:t>
      </w:r>
    </w:p>
    <w:p w:rsidR="00872BE8" w:rsidRPr="00650E72" w:rsidRDefault="00872BE8" w:rsidP="000607A4">
      <w:pPr>
        <w:numPr>
          <w:ilvl w:val="0"/>
          <w:numId w:val="52"/>
        </w:numPr>
        <w:spacing w:after="0" w:line="240" w:lineRule="auto"/>
        <w:rPr>
          <w:rFonts w:eastAsia="Times New Roman" w:cs="Times New Roman"/>
          <w:szCs w:val="24"/>
          <w:lang w:eastAsia="ru-RU"/>
        </w:rPr>
      </w:pPr>
      <w:r>
        <w:rPr>
          <w:rFonts w:eastAsia="Times New Roman" w:cs="Times New Roman"/>
          <w:szCs w:val="24"/>
          <w:lang w:eastAsia="ru-RU"/>
        </w:rPr>
        <w:t>Тараптардын жарашуусуна байланыштуу</w:t>
      </w:r>
      <w:r w:rsidRPr="00650E72">
        <w:rPr>
          <w:rFonts w:eastAsia="Times New Roman" w:cs="Times New Roman"/>
          <w:szCs w:val="24"/>
          <w:lang w:eastAsia="ru-RU"/>
        </w:rPr>
        <w:t xml:space="preserve"> - </w:t>
      </w:r>
      <w:r>
        <w:rPr>
          <w:rFonts w:eastAsia="Times New Roman" w:cs="Times New Roman"/>
          <w:szCs w:val="24"/>
          <w:lang w:val="ky-KG" w:eastAsia="ru-RU"/>
        </w:rPr>
        <w:t>15</w:t>
      </w:r>
      <w:r w:rsidRPr="00650E72">
        <w:rPr>
          <w:rFonts w:eastAsia="Times New Roman" w:cs="Times New Roman"/>
          <w:szCs w:val="24"/>
          <w:lang w:eastAsia="ru-RU"/>
        </w:rPr>
        <w:t xml:space="preserve"> же </w:t>
      </w:r>
      <w:r>
        <w:rPr>
          <w:rFonts w:eastAsia="Times New Roman" w:cs="Times New Roman"/>
          <w:szCs w:val="24"/>
          <w:lang w:val="ky-KG" w:eastAsia="ru-RU"/>
        </w:rPr>
        <w:t>0,43</w:t>
      </w:r>
      <w:r w:rsidRPr="00650E72">
        <w:rPr>
          <w:rFonts w:eastAsia="Times New Roman" w:cs="Times New Roman"/>
          <w:szCs w:val="24"/>
          <w:lang w:eastAsia="ru-RU"/>
        </w:rPr>
        <w:t>% (202</w:t>
      </w:r>
      <w:r>
        <w:rPr>
          <w:rFonts w:eastAsia="Times New Roman" w:cs="Times New Roman"/>
          <w:szCs w:val="24"/>
          <w:lang w:val="ky-KG" w:eastAsia="ru-RU"/>
        </w:rPr>
        <w:t>4</w:t>
      </w:r>
      <w:r w:rsidRPr="00650E72">
        <w:rPr>
          <w:rFonts w:eastAsia="Times New Roman" w:cs="Times New Roman"/>
          <w:szCs w:val="24"/>
          <w:lang w:eastAsia="ru-RU"/>
        </w:rPr>
        <w:t>-ж</w:t>
      </w:r>
      <w:r>
        <w:rPr>
          <w:rFonts w:eastAsia="Times New Roman" w:cs="Times New Roman"/>
          <w:szCs w:val="24"/>
          <w:lang w:val="ky-KG" w:eastAsia="ru-RU"/>
        </w:rPr>
        <w:t xml:space="preserve">. </w:t>
      </w:r>
      <w:r>
        <w:rPr>
          <w:rFonts w:eastAsia="Times New Roman" w:cs="Times New Roman"/>
          <w:szCs w:val="24"/>
          <w:lang w:eastAsia="ru-RU"/>
        </w:rPr>
        <w:t xml:space="preserve">– </w:t>
      </w:r>
      <w:r>
        <w:rPr>
          <w:rFonts w:eastAsia="Times New Roman" w:cs="Times New Roman"/>
          <w:szCs w:val="24"/>
          <w:lang w:val="ky-KG" w:eastAsia="ru-RU"/>
        </w:rPr>
        <w:t>48</w:t>
      </w:r>
      <w:r>
        <w:rPr>
          <w:rFonts w:eastAsia="Times New Roman" w:cs="Times New Roman"/>
          <w:szCs w:val="24"/>
          <w:lang w:eastAsia="ru-RU"/>
        </w:rPr>
        <w:t xml:space="preserve"> же </w:t>
      </w:r>
      <w:r>
        <w:rPr>
          <w:rFonts w:eastAsia="Times New Roman" w:cs="Times New Roman"/>
          <w:szCs w:val="24"/>
          <w:lang w:val="ky-KG" w:eastAsia="ru-RU"/>
        </w:rPr>
        <w:t>1,38</w:t>
      </w:r>
      <w:r>
        <w:rPr>
          <w:rFonts w:eastAsia="Times New Roman" w:cs="Times New Roman"/>
          <w:szCs w:val="24"/>
          <w:lang w:eastAsia="ru-RU"/>
        </w:rPr>
        <w:t xml:space="preserve">%), </w:t>
      </w:r>
      <w:proofErr w:type="gramStart"/>
      <w:r>
        <w:rPr>
          <w:rFonts w:eastAsia="Times New Roman" w:cs="Times New Roman"/>
          <w:szCs w:val="24"/>
          <w:lang w:eastAsia="ru-RU"/>
        </w:rPr>
        <w:t>бул</w:t>
      </w:r>
      <w:proofErr w:type="gramEnd"/>
      <w:r>
        <w:rPr>
          <w:rFonts w:eastAsia="Times New Roman" w:cs="Times New Roman"/>
          <w:szCs w:val="24"/>
          <w:lang w:eastAsia="ru-RU"/>
        </w:rPr>
        <w:t xml:space="preserve"> 6</w:t>
      </w:r>
      <w:r>
        <w:rPr>
          <w:rFonts w:eastAsia="Times New Roman" w:cs="Times New Roman"/>
          <w:szCs w:val="24"/>
          <w:lang w:val="ky-KG" w:eastAsia="ru-RU"/>
        </w:rPr>
        <w:t>8,75</w:t>
      </w:r>
      <w:r>
        <w:rPr>
          <w:rFonts w:eastAsia="Times New Roman" w:cs="Times New Roman"/>
          <w:szCs w:val="24"/>
          <w:lang w:eastAsia="ru-RU"/>
        </w:rPr>
        <w:t xml:space="preserve">% </w:t>
      </w:r>
      <w:r>
        <w:rPr>
          <w:rFonts w:eastAsia="Times New Roman" w:cs="Times New Roman"/>
          <w:szCs w:val="24"/>
          <w:lang w:val="ky-KG" w:eastAsia="ru-RU"/>
        </w:rPr>
        <w:t>төмөндөгөн</w:t>
      </w:r>
      <w:r w:rsidRPr="00650E72">
        <w:rPr>
          <w:rFonts w:eastAsia="Times New Roman" w:cs="Times New Roman"/>
          <w:szCs w:val="24"/>
          <w:lang w:eastAsia="ru-RU"/>
        </w:rPr>
        <w:t>;</w:t>
      </w:r>
    </w:p>
    <w:p w:rsidR="00872BE8" w:rsidRPr="00AA2B85" w:rsidRDefault="00872BE8" w:rsidP="000607A4">
      <w:pPr>
        <w:numPr>
          <w:ilvl w:val="0"/>
          <w:numId w:val="52"/>
        </w:numPr>
        <w:spacing w:after="0" w:line="240" w:lineRule="auto"/>
        <w:jc w:val="left"/>
        <w:rPr>
          <w:rFonts w:eastAsia="Times New Roman" w:cs="Times New Roman"/>
          <w:szCs w:val="24"/>
          <w:lang w:eastAsia="ru-RU"/>
        </w:rPr>
      </w:pPr>
      <w:r w:rsidRPr="00AA2B85">
        <w:rPr>
          <w:rFonts w:eastAsia="Times New Roman" w:cs="Times New Roman"/>
          <w:szCs w:val="24"/>
          <w:lang w:eastAsia="ru-RU"/>
        </w:rPr>
        <w:t xml:space="preserve">Амнистия актысы - </w:t>
      </w:r>
      <w:r w:rsidRPr="00AA2B85">
        <w:rPr>
          <w:rFonts w:eastAsia="Times New Roman" w:cs="Times New Roman"/>
          <w:szCs w:val="24"/>
          <w:lang w:val="ky-KG" w:eastAsia="ru-RU"/>
        </w:rPr>
        <w:t>21</w:t>
      </w:r>
      <w:r w:rsidRPr="00AA2B85">
        <w:rPr>
          <w:rFonts w:eastAsia="Times New Roman" w:cs="Times New Roman"/>
          <w:szCs w:val="24"/>
          <w:lang w:eastAsia="ru-RU"/>
        </w:rPr>
        <w:t xml:space="preserve"> же 0,</w:t>
      </w:r>
      <w:r w:rsidRPr="00AA2B85">
        <w:rPr>
          <w:rFonts w:eastAsia="Times New Roman" w:cs="Times New Roman"/>
          <w:szCs w:val="24"/>
          <w:lang w:val="ky-KG" w:eastAsia="ru-RU"/>
        </w:rPr>
        <w:t>60</w:t>
      </w:r>
      <w:r w:rsidRPr="00AA2B85">
        <w:rPr>
          <w:rFonts w:eastAsia="Times New Roman" w:cs="Times New Roman"/>
          <w:szCs w:val="24"/>
          <w:lang w:eastAsia="ru-RU"/>
        </w:rPr>
        <w:t>%</w:t>
      </w:r>
      <w:r w:rsidRPr="00AA2B85">
        <w:rPr>
          <w:rFonts w:eastAsia="Times New Roman" w:cs="Times New Roman"/>
          <w:szCs w:val="24"/>
          <w:lang w:val="ky-KG" w:eastAsia="ru-RU"/>
        </w:rPr>
        <w:t xml:space="preserve"> </w:t>
      </w:r>
      <w:r w:rsidRPr="00AA2B85">
        <w:rPr>
          <w:rFonts w:eastAsia="Times New Roman" w:cs="Times New Roman"/>
          <w:szCs w:val="24"/>
          <w:lang w:eastAsia="ru-RU"/>
        </w:rPr>
        <w:t>(202</w:t>
      </w:r>
      <w:r w:rsidRPr="00AA2B85">
        <w:rPr>
          <w:rFonts w:eastAsia="Times New Roman" w:cs="Times New Roman"/>
          <w:szCs w:val="24"/>
          <w:lang w:val="ky-KG" w:eastAsia="ru-RU"/>
        </w:rPr>
        <w:t>4</w:t>
      </w:r>
      <w:r w:rsidRPr="00AA2B85">
        <w:rPr>
          <w:rFonts w:eastAsia="Times New Roman" w:cs="Times New Roman"/>
          <w:szCs w:val="24"/>
          <w:lang w:eastAsia="ru-RU"/>
        </w:rPr>
        <w:t xml:space="preserve">-ж. – </w:t>
      </w:r>
      <w:r w:rsidRPr="00AA2B85">
        <w:rPr>
          <w:rFonts w:eastAsia="Times New Roman" w:cs="Times New Roman"/>
          <w:szCs w:val="24"/>
          <w:lang w:val="ky-KG" w:eastAsia="ru-RU"/>
        </w:rPr>
        <w:t>17</w:t>
      </w:r>
      <w:r w:rsidRPr="00AA2B85">
        <w:rPr>
          <w:rFonts w:eastAsia="Times New Roman" w:cs="Times New Roman"/>
          <w:szCs w:val="24"/>
          <w:lang w:eastAsia="ru-RU"/>
        </w:rPr>
        <w:t xml:space="preserve"> же </w:t>
      </w:r>
      <w:r w:rsidRPr="00AA2B85">
        <w:rPr>
          <w:rFonts w:eastAsia="Times New Roman" w:cs="Times New Roman"/>
          <w:szCs w:val="24"/>
          <w:lang w:val="ky-KG" w:eastAsia="ru-RU"/>
        </w:rPr>
        <w:t>0,49</w:t>
      </w:r>
      <w:r w:rsidRPr="00AA2B85">
        <w:rPr>
          <w:rFonts w:eastAsia="Times New Roman" w:cs="Times New Roman"/>
          <w:szCs w:val="24"/>
          <w:lang w:eastAsia="ru-RU"/>
        </w:rPr>
        <w:t xml:space="preserve">%), </w:t>
      </w:r>
      <w:proofErr w:type="gramStart"/>
      <w:r w:rsidRPr="00AA2B85">
        <w:rPr>
          <w:rFonts w:eastAsia="Times New Roman" w:cs="Times New Roman"/>
          <w:szCs w:val="24"/>
          <w:lang w:eastAsia="ru-RU"/>
        </w:rPr>
        <w:t>бул</w:t>
      </w:r>
      <w:proofErr w:type="gramEnd"/>
      <w:r w:rsidRPr="00AA2B85">
        <w:rPr>
          <w:rFonts w:eastAsia="Times New Roman" w:cs="Times New Roman"/>
          <w:szCs w:val="24"/>
          <w:lang w:eastAsia="ru-RU"/>
        </w:rPr>
        <w:t xml:space="preserve"> </w:t>
      </w:r>
      <w:r w:rsidRPr="00AA2B85">
        <w:rPr>
          <w:rFonts w:eastAsia="Times New Roman" w:cs="Times New Roman"/>
          <w:szCs w:val="24"/>
          <w:lang w:val="ky-KG" w:eastAsia="ru-RU"/>
        </w:rPr>
        <w:t>23,52</w:t>
      </w:r>
      <w:r w:rsidRPr="00AA2B85">
        <w:rPr>
          <w:rFonts w:eastAsia="Times New Roman" w:cs="Times New Roman"/>
          <w:szCs w:val="24"/>
          <w:lang w:eastAsia="ru-RU"/>
        </w:rPr>
        <w:t xml:space="preserve">% </w:t>
      </w:r>
      <w:r w:rsidRPr="00AA2B85">
        <w:rPr>
          <w:rFonts w:eastAsia="Times New Roman" w:cs="Times New Roman"/>
          <w:szCs w:val="24"/>
          <w:lang w:val="ky-KG" w:eastAsia="ru-RU"/>
        </w:rPr>
        <w:t>көбөйгөн</w:t>
      </w:r>
      <w:r w:rsidRPr="00AA2B85">
        <w:rPr>
          <w:rFonts w:eastAsia="Times New Roman" w:cs="Times New Roman"/>
          <w:szCs w:val="24"/>
          <w:lang w:eastAsia="ru-RU"/>
        </w:rPr>
        <w:t>;</w:t>
      </w:r>
    </w:p>
    <w:p w:rsidR="00872BE8" w:rsidRPr="00650E72" w:rsidRDefault="00872BE8" w:rsidP="000607A4">
      <w:pPr>
        <w:numPr>
          <w:ilvl w:val="0"/>
          <w:numId w:val="52"/>
        </w:numPr>
        <w:spacing w:before="100" w:beforeAutospacing="1" w:after="100" w:afterAutospacing="1" w:line="240" w:lineRule="auto"/>
        <w:rPr>
          <w:rFonts w:eastAsia="Times New Roman" w:cs="Times New Roman"/>
          <w:szCs w:val="24"/>
          <w:lang w:eastAsia="ru-RU"/>
        </w:rPr>
      </w:pPr>
      <w:r w:rsidRPr="003B1CD4">
        <w:rPr>
          <w:rFonts w:cs="Times New Roman"/>
          <w:szCs w:val="24"/>
          <w:lang w:val="ky-KG"/>
        </w:rPr>
        <w:t>Кылмыш сот өндүрүшүн жүргүзүү учурунда каза болгон адамга карата</w:t>
      </w:r>
      <w:r>
        <w:rPr>
          <w:szCs w:val="24"/>
          <w:lang w:val="ky-KG"/>
        </w:rPr>
        <w:t xml:space="preserve"> </w:t>
      </w:r>
      <w:r w:rsidRPr="00650E72">
        <w:rPr>
          <w:rFonts w:eastAsia="Times New Roman" w:cs="Times New Roman"/>
          <w:szCs w:val="24"/>
          <w:lang w:eastAsia="ru-RU"/>
        </w:rPr>
        <w:t>- 16 же 0,4</w:t>
      </w:r>
      <w:r>
        <w:rPr>
          <w:rFonts w:eastAsia="Times New Roman" w:cs="Times New Roman"/>
          <w:szCs w:val="24"/>
          <w:lang w:val="ky-KG" w:eastAsia="ru-RU"/>
        </w:rPr>
        <w:t>5</w:t>
      </w:r>
      <w:r w:rsidRPr="00650E72">
        <w:rPr>
          <w:rFonts w:eastAsia="Times New Roman" w:cs="Times New Roman"/>
          <w:szCs w:val="24"/>
          <w:lang w:eastAsia="ru-RU"/>
        </w:rPr>
        <w:t>% (202</w:t>
      </w:r>
      <w:r>
        <w:rPr>
          <w:rFonts w:eastAsia="Times New Roman" w:cs="Times New Roman"/>
          <w:szCs w:val="24"/>
          <w:lang w:val="ky-KG" w:eastAsia="ru-RU"/>
        </w:rPr>
        <w:t>4</w:t>
      </w:r>
      <w:r w:rsidRPr="00650E72">
        <w:rPr>
          <w:rFonts w:eastAsia="Times New Roman" w:cs="Times New Roman"/>
          <w:szCs w:val="24"/>
          <w:lang w:eastAsia="ru-RU"/>
        </w:rPr>
        <w:t>-ж</w:t>
      </w:r>
      <w:r>
        <w:rPr>
          <w:rFonts w:eastAsia="Times New Roman" w:cs="Times New Roman"/>
          <w:szCs w:val="24"/>
          <w:lang w:val="ky-KG" w:eastAsia="ru-RU"/>
        </w:rPr>
        <w:t>.</w:t>
      </w:r>
      <w:r>
        <w:rPr>
          <w:rFonts w:eastAsia="Times New Roman" w:cs="Times New Roman"/>
          <w:szCs w:val="24"/>
          <w:lang w:eastAsia="ru-RU"/>
        </w:rPr>
        <w:t xml:space="preserve"> </w:t>
      </w:r>
      <w:proofErr w:type="gramStart"/>
      <w:r>
        <w:rPr>
          <w:rFonts w:eastAsia="Times New Roman" w:cs="Times New Roman"/>
          <w:szCs w:val="24"/>
          <w:lang w:eastAsia="ru-RU"/>
        </w:rPr>
        <w:t xml:space="preserve">– </w:t>
      </w:r>
      <w:r>
        <w:rPr>
          <w:rFonts w:eastAsia="Times New Roman" w:cs="Times New Roman"/>
          <w:szCs w:val="24"/>
          <w:lang w:val="ky-KG" w:eastAsia="ru-RU"/>
        </w:rPr>
        <w:t>16</w:t>
      </w:r>
      <w:r>
        <w:rPr>
          <w:rFonts w:eastAsia="Times New Roman" w:cs="Times New Roman"/>
          <w:szCs w:val="24"/>
          <w:lang w:eastAsia="ru-RU"/>
        </w:rPr>
        <w:t xml:space="preserve"> же 0,</w:t>
      </w:r>
      <w:r>
        <w:rPr>
          <w:rFonts w:eastAsia="Times New Roman" w:cs="Times New Roman"/>
          <w:szCs w:val="24"/>
          <w:lang w:val="ky-KG" w:eastAsia="ru-RU"/>
        </w:rPr>
        <w:t>46</w:t>
      </w:r>
      <w:r>
        <w:rPr>
          <w:rFonts w:eastAsia="Times New Roman" w:cs="Times New Roman"/>
          <w:szCs w:val="24"/>
          <w:lang w:eastAsia="ru-RU"/>
        </w:rPr>
        <w:t>%)</w:t>
      </w:r>
      <w:r w:rsidRPr="00650E72">
        <w:rPr>
          <w:rFonts w:eastAsia="Times New Roman" w:cs="Times New Roman"/>
          <w:szCs w:val="24"/>
          <w:lang w:eastAsia="ru-RU"/>
        </w:rPr>
        <w:t>;</w:t>
      </w:r>
      <w:proofErr w:type="gramEnd"/>
    </w:p>
    <w:p w:rsidR="00872BE8" w:rsidRPr="00650E72" w:rsidRDefault="00872BE8" w:rsidP="000607A4">
      <w:pPr>
        <w:numPr>
          <w:ilvl w:val="0"/>
          <w:numId w:val="52"/>
        </w:numPr>
        <w:spacing w:before="100" w:beforeAutospacing="1" w:after="100" w:afterAutospacing="1" w:line="240" w:lineRule="auto"/>
        <w:rPr>
          <w:rFonts w:eastAsia="Times New Roman" w:cs="Times New Roman"/>
          <w:szCs w:val="24"/>
          <w:lang w:eastAsia="ru-RU"/>
        </w:rPr>
      </w:pPr>
      <w:r w:rsidRPr="00650E72">
        <w:rPr>
          <w:rFonts w:eastAsia="Times New Roman" w:cs="Times New Roman"/>
          <w:szCs w:val="24"/>
          <w:lang w:eastAsia="ru-RU"/>
        </w:rPr>
        <w:t xml:space="preserve">Прокурордун айыптоодон баш тартуусу - </w:t>
      </w:r>
      <w:r>
        <w:rPr>
          <w:rFonts w:eastAsia="Times New Roman" w:cs="Times New Roman"/>
          <w:szCs w:val="24"/>
          <w:lang w:val="ky-KG" w:eastAsia="ru-RU"/>
        </w:rPr>
        <w:t>9</w:t>
      </w:r>
      <w:r w:rsidRPr="00650E72">
        <w:rPr>
          <w:rFonts w:eastAsia="Times New Roman" w:cs="Times New Roman"/>
          <w:szCs w:val="24"/>
          <w:lang w:eastAsia="ru-RU"/>
        </w:rPr>
        <w:t xml:space="preserve"> же 0,2</w:t>
      </w:r>
      <w:r>
        <w:rPr>
          <w:rFonts w:eastAsia="Times New Roman" w:cs="Times New Roman"/>
          <w:szCs w:val="24"/>
          <w:lang w:val="ky-KG" w:eastAsia="ru-RU"/>
        </w:rPr>
        <w:t>5</w:t>
      </w:r>
      <w:r w:rsidRPr="00650E72">
        <w:rPr>
          <w:rFonts w:eastAsia="Times New Roman" w:cs="Times New Roman"/>
          <w:szCs w:val="24"/>
          <w:lang w:eastAsia="ru-RU"/>
        </w:rPr>
        <w:t>% (202</w:t>
      </w:r>
      <w:r>
        <w:rPr>
          <w:rFonts w:eastAsia="Times New Roman" w:cs="Times New Roman"/>
          <w:szCs w:val="24"/>
          <w:lang w:val="ky-KG" w:eastAsia="ru-RU"/>
        </w:rPr>
        <w:t>4</w:t>
      </w:r>
      <w:r w:rsidRPr="00650E72">
        <w:rPr>
          <w:rFonts w:eastAsia="Times New Roman" w:cs="Times New Roman"/>
          <w:szCs w:val="24"/>
          <w:lang w:eastAsia="ru-RU"/>
        </w:rPr>
        <w:t>-ж</w:t>
      </w:r>
      <w:r>
        <w:rPr>
          <w:rFonts w:eastAsia="Times New Roman" w:cs="Times New Roman"/>
          <w:szCs w:val="24"/>
          <w:lang w:val="ky-KG" w:eastAsia="ru-RU"/>
        </w:rPr>
        <w:t xml:space="preserve">. </w:t>
      </w:r>
      <w:r>
        <w:rPr>
          <w:rFonts w:eastAsia="Times New Roman" w:cs="Times New Roman"/>
          <w:szCs w:val="24"/>
          <w:lang w:eastAsia="ru-RU"/>
        </w:rPr>
        <w:t xml:space="preserve">– </w:t>
      </w:r>
      <w:r>
        <w:rPr>
          <w:rFonts w:eastAsia="Times New Roman" w:cs="Times New Roman"/>
          <w:szCs w:val="24"/>
          <w:lang w:val="ky-KG" w:eastAsia="ru-RU"/>
        </w:rPr>
        <w:t>10</w:t>
      </w:r>
      <w:r>
        <w:rPr>
          <w:rFonts w:eastAsia="Times New Roman" w:cs="Times New Roman"/>
          <w:szCs w:val="24"/>
          <w:lang w:eastAsia="ru-RU"/>
        </w:rPr>
        <w:t xml:space="preserve"> же 0,</w:t>
      </w:r>
      <w:r>
        <w:rPr>
          <w:rFonts w:eastAsia="Times New Roman" w:cs="Times New Roman"/>
          <w:szCs w:val="24"/>
          <w:lang w:val="ky-KG" w:eastAsia="ru-RU"/>
        </w:rPr>
        <w:t>29</w:t>
      </w:r>
      <w:r>
        <w:rPr>
          <w:rFonts w:eastAsia="Times New Roman" w:cs="Times New Roman"/>
          <w:szCs w:val="24"/>
          <w:lang w:eastAsia="ru-RU"/>
        </w:rPr>
        <w:t xml:space="preserve">%), </w:t>
      </w:r>
      <w:proofErr w:type="gramStart"/>
      <w:r>
        <w:rPr>
          <w:rFonts w:eastAsia="Times New Roman" w:cs="Times New Roman"/>
          <w:szCs w:val="24"/>
          <w:lang w:eastAsia="ru-RU"/>
        </w:rPr>
        <w:t>бул</w:t>
      </w:r>
      <w:proofErr w:type="gramEnd"/>
      <w:r>
        <w:rPr>
          <w:rFonts w:eastAsia="Times New Roman" w:cs="Times New Roman"/>
          <w:szCs w:val="24"/>
          <w:lang w:eastAsia="ru-RU"/>
        </w:rPr>
        <w:t xml:space="preserve"> </w:t>
      </w:r>
      <w:r>
        <w:rPr>
          <w:rFonts w:eastAsia="Times New Roman" w:cs="Times New Roman"/>
          <w:szCs w:val="24"/>
          <w:lang w:val="ky-KG" w:eastAsia="ru-RU"/>
        </w:rPr>
        <w:t>10</w:t>
      </w:r>
      <w:r>
        <w:rPr>
          <w:rFonts w:eastAsia="Times New Roman" w:cs="Times New Roman"/>
          <w:szCs w:val="24"/>
          <w:lang w:eastAsia="ru-RU"/>
        </w:rPr>
        <w:t xml:space="preserve">% </w:t>
      </w:r>
      <w:r>
        <w:rPr>
          <w:rFonts w:eastAsia="Times New Roman" w:cs="Times New Roman"/>
          <w:szCs w:val="24"/>
          <w:lang w:val="ky-KG" w:eastAsia="ru-RU"/>
        </w:rPr>
        <w:t>төмөндөгөн</w:t>
      </w:r>
      <w:r w:rsidRPr="00650E72">
        <w:rPr>
          <w:rFonts w:eastAsia="Times New Roman" w:cs="Times New Roman"/>
          <w:szCs w:val="24"/>
          <w:lang w:eastAsia="ru-RU"/>
        </w:rPr>
        <w:t>;</w:t>
      </w:r>
    </w:p>
    <w:p w:rsidR="00872BE8" w:rsidRPr="00650E72" w:rsidRDefault="00872BE8" w:rsidP="000607A4">
      <w:pPr>
        <w:numPr>
          <w:ilvl w:val="0"/>
          <w:numId w:val="52"/>
        </w:numPr>
        <w:spacing w:before="100" w:beforeAutospacing="1" w:after="100" w:afterAutospacing="1" w:line="240" w:lineRule="auto"/>
        <w:rPr>
          <w:rFonts w:eastAsia="Times New Roman" w:cs="Times New Roman"/>
          <w:szCs w:val="24"/>
          <w:lang w:eastAsia="ru-RU"/>
        </w:rPr>
      </w:pPr>
      <w:r w:rsidRPr="00650E72">
        <w:rPr>
          <w:rFonts w:eastAsia="Times New Roman" w:cs="Times New Roman"/>
          <w:szCs w:val="24"/>
          <w:lang w:eastAsia="ru-RU"/>
        </w:rPr>
        <w:t xml:space="preserve">Жабырлануучунун арызынын жоктугу - </w:t>
      </w:r>
      <w:r>
        <w:rPr>
          <w:rFonts w:eastAsia="Times New Roman" w:cs="Times New Roman"/>
          <w:szCs w:val="24"/>
          <w:lang w:val="ky-KG" w:eastAsia="ru-RU"/>
        </w:rPr>
        <w:t>10</w:t>
      </w:r>
      <w:r w:rsidRPr="00650E72">
        <w:rPr>
          <w:rFonts w:eastAsia="Times New Roman" w:cs="Times New Roman"/>
          <w:szCs w:val="24"/>
          <w:lang w:eastAsia="ru-RU"/>
        </w:rPr>
        <w:t xml:space="preserve"> же 0,</w:t>
      </w:r>
      <w:r>
        <w:rPr>
          <w:rFonts w:eastAsia="Times New Roman" w:cs="Times New Roman"/>
          <w:szCs w:val="24"/>
          <w:lang w:val="ky-KG" w:eastAsia="ru-RU"/>
        </w:rPr>
        <w:t>28</w:t>
      </w:r>
      <w:r w:rsidRPr="00650E72">
        <w:rPr>
          <w:rFonts w:eastAsia="Times New Roman" w:cs="Times New Roman"/>
          <w:szCs w:val="24"/>
          <w:lang w:eastAsia="ru-RU"/>
        </w:rPr>
        <w:t>% (202</w:t>
      </w:r>
      <w:r>
        <w:rPr>
          <w:rFonts w:eastAsia="Times New Roman" w:cs="Times New Roman"/>
          <w:szCs w:val="24"/>
          <w:lang w:val="ky-KG" w:eastAsia="ru-RU"/>
        </w:rPr>
        <w:t>4</w:t>
      </w:r>
      <w:r w:rsidRPr="00650E72">
        <w:rPr>
          <w:rFonts w:eastAsia="Times New Roman" w:cs="Times New Roman"/>
          <w:szCs w:val="24"/>
          <w:lang w:eastAsia="ru-RU"/>
        </w:rPr>
        <w:t>-ж</w:t>
      </w:r>
      <w:r>
        <w:rPr>
          <w:rFonts w:eastAsia="Times New Roman" w:cs="Times New Roman"/>
          <w:szCs w:val="24"/>
          <w:lang w:val="ky-KG" w:eastAsia="ru-RU"/>
        </w:rPr>
        <w:t>.</w:t>
      </w:r>
      <w:r>
        <w:rPr>
          <w:rFonts w:eastAsia="Times New Roman" w:cs="Times New Roman"/>
          <w:szCs w:val="24"/>
          <w:lang w:eastAsia="ru-RU"/>
        </w:rPr>
        <w:t xml:space="preserve"> – </w:t>
      </w:r>
      <w:r>
        <w:rPr>
          <w:rFonts w:eastAsia="Times New Roman" w:cs="Times New Roman"/>
          <w:szCs w:val="24"/>
          <w:lang w:val="ky-KG" w:eastAsia="ru-RU"/>
        </w:rPr>
        <w:t>4</w:t>
      </w:r>
      <w:r>
        <w:rPr>
          <w:rFonts w:eastAsia="Times New Roman" w:cs="Times New Roman"/>
          <w:szCs w:val="24"/>
          <w:lang w:eastAsia="ru-RU"/>
        </w:rPr>
        <w:t xml:space="preserve"> же 0,</w:t>
      </w:r>
      <w:r>
        <w:rPr>
          <w:rFonts w:eastAsia="Times New Roman" w:cs="Times New Roman"/>
          <w:szCs w:val="24"/>
          <w:lang w:val="ky-KG" w:eastAsia="ru-RU"/>
        </w:rPr>
        <w:t>11</w:t>
      </w:r>
      <w:r>
        <w:rPr>
          <w:rFonts w:eastAsia="Times New Roman" w:cs="Times New Roman"/>
          <w:szCs w:val="24"/>
          <w:lang w:eastAsia="ru-RU"/>
        </w:rPr>
        <w:t xml:space="preserve">%), </w:t>
      </w:r>
      <w:proofErr w:type="gramStart"/>
      <w:r>
        <w:rPr>
          <w:rFonts w:eastAsia="Times New Roman" w:cs="Times New Roman"/>
          <w:szCs w:val="24"/>
          <w:lang w:eastAsia="ru-RU"/>
        </w:rPr>
        <w:t>бул</w:t>
      </w:r>
      <w:proofErr w:type="gramEnd"/>
      <w:r>
        <w:rPr>
          <w:rFonts w:eastAsia="Times New Roman" w:cs="Times New Roman"/>
          <w:szCs w:val="24"/>
          <w:lang w:eastAsia="ru-RU"/>
        </w:rPr>
        <w:t xml:space="preserve"> </w:t>
      </w:r>
      <w:r>
        <w:rPr>
          <w:rFonts w:eastAsia="Times New Roman" w:cs="Times New Roman"/>
          <w:szCs w:val="24"/>
          <w:lang w:val="ky-KG" w:eastAsia="ru-RU"/>
        </w:rPr>
        <w:t>эки жарым эсеге же 150</w:t>
      </w:r>
      <w:r>
        <w:rPr>
          <w:rFonts w:eastAsia="Times New Roman" w:cs="Times New Roman"/>
          <w:szCs w:val="24"/>
          <w:lang w:eastAsia="ru-RU"/>
        </w:rPr>
        <w:t xml:space="preserve">% </w:t>
      </w:r>
      <w:r>
        <w:rPr>
          <w:rFonts w:eastAsia="Times New Roman" w:cs="Times New Roman"/>
          <w:szCs w:val="24"/>
          <w:lang w:val="ky-KG" w:eastAsia="ru-RU"/>
        </w:rPr>
        <w:t>көбөйгөн</w:t>
      </w:r>
      <w:r w:rsidRPr="00650E72">
        <w:rPr>
          <w:rFonts w:eastAsia="Times New Roman" w:cs="Times New Roman"/>
          <w:szCs w:val="24"/>
          <w:lang w:eastAsia="ru-RU"/>
        </w:rPr>
        <w:t>;</w:t>
      </w:r>
    </w:p>
    <w:p w:rsidR="00872BE8" w:rsidRPr="00650E72" w:rsidRDefault="00872BE8" w:rsidP="000607A4">
      <w:pPr>
        <w:numPr>
          <w:ilvl w:val="0"/>
          <w:numId w:val="52"/>
        </w:numPr>
        <w:spacing w:before="100" w:beforeAutospacing="1" w:after="100" w:afterAutospacing="1" w:line="240" w:lineRule="auto"/>
        <w:jc w:val="left"/>
        <w:rPr>
          <w:rFonts w:eastAsia="Times New Roman" w:cs="Times New Roman"/>
          <w:szCs w:val="24"/>
          <w:lang w:eastAsia="ru-RU"/>
        </w:rPr>
      </w:pPr>
      <w:r w:rsidRPr="00650E72">
        <w:rPr>
          <w:rFonts w:eastAsia="Times New Roman" w:cs="Times New Roman"/>
          <w:szCs w:val="24"/>
          <w:lang w:eastAsia="ru-RU"/>
        </w:rPr>
        <w:t>Кылмыш</w:t>
      </w:r>
      <w:r>
        <w:rPr>
          <w:rFonts w:eastAsia="Times New Roman" w:cs="Times New Roman"/>
          <w:szCs w:val="24"/>
          <w:lang w:eastAsia="ru-RU"/>
        </w:rPr>
        <w:t xml:space="preserve"> куугунтугун жүргүзүү</w:t>
      </w:r>
      <w:r w:rsidRPr="00650E72">
        <w:rPr>
          <w:rFonts w:eastAsia="Times New Roman" w:cs="Times New Roman"/>
          <w:szCs w:val="24"/>
          <w:lang w:eastAsia="ru-RU"/>
        </w:rPr>
        <w:t xml:space="preserve"> мүмкүн</w:t>
      </w:r>
      <w:r>
        <w:rPr>
          <w:rFonts w:eastAsia="Times New Roman" w:cs="Times New Roman"/>
          <w:szCs w:val="24"/>
          <w:lang w:eastAsia="ru-RU"/>
        </w:rPr>
        <w:t xml:space="preserve"> эместигинен</w:t>
      </w:r>
      <w:r w:rsidRPr="00650E72">
        <w:rPr>
          <w:rFonts w:eastAsia="Times New Roman" w:cs="Times New Roman"/>
          <w:szCs w:val="24"/>
          <w:lang w:eastAsia="ru-RU"/>
        </w:rPr>
        <w:t xml:space="preserve"> - </w:t>
      </w:r>
      <w:r>
        <w:rPr>
          <w:rFonts w:eastAsia="Times New Roman" w:cs="Times New Roman"/>
          <w:szCs w:val="24"/>
          <w:lang w:val="ky-KG" w:eastAsia="ru-RU"/>
        </w:rPr>
        <w:t>3</w:t>
      </w:r>
      <w:r w:rsidRPr="00650E72">
        <w:rPr>
          <w:rFonts w:eastAsia="Times New Roman" w:cs="Times New Roman"/>
          <w:szCs w:val="24"/>
          <w:lang w:eastAsia="ru-RU"/>
        </w:rPr>
        <w:t xml:space="preserve"> же 0,</w:t>
      </w:r>
      <w:r>
        <w:rPr>
          <w:rFonts w:eastAsia="Times New Roman" w:cs="Times New Roman"/>
          <w:szCs w:val="24"/>
          <w:lang w:val="ky-KG" w:eastAsia="ru-RU"/>
        </w:rPr>
        <w:t>08</w:t>
      </w:r>
      <w:r w:rsidRPr="00650E72">
        <w:rPr>
          <w:rFonts w:eastAsia="Times New Roman" w:cs="Times New Roman"/>
          <w:szCs w:val="24"/>
          <w:lang w:eastAsia="ru-RU"/>
        </w:rPr>
        <w:t>% (202</w:t>
      </w:r>
      <w:r>
        <w:rPr>
          <w:rFonts w:eastAsia="Times New Roman" w:cs="Times New Roman"/>
          <w:szCs w:val="24"/>
          <w:lang w:val="ky-KG" w:eastAsia="ru-RU"/>
        </w:rPr>
        <w:t>4</w:t>
      </w:r>
      <w:r w:rsidRPr="00650E72">
        <w:rPr>
          <w:rFonts w:eastAsia="Times New Roman" w:cs="Times New Roman"/>
          <w:szCs w:val="24"/>
          <w:lang w:eastAsia="ru-RU"/>
        </w:rPr>
        <w:t>-ж</w:t>
      </w:r>
      <w:r>
        <w:rPr>
          <w:rFonts w:eastAsia="Times New Roman" w:cs="Times New Roman"/>
          <w:szCs w:val="24"/>
          <w:lang w:val="ky-KG" w:eastAsia="ru-RU"/>
        </w:rPr>
        <w:t>.</w:t>
      </w:r>
      <w:r>
        <w:rPr>
          <w:rFonts w:eastAsia="Times New Roman" w:cs="Times New Roman"/>
          <w:szCs w:val="24"/>
          <w:lang w:eastAsia="ru-RU"/>
        </w:rPr>
        <w:t xml:space="preserve"> – </w:t>
      </w:r>
      <w:r>
        <w:rPr>
          <w:rFonts w:eastAsia="Times New Roman" w:cs="Times New Roman"/>
          <w:szCs w:val="24"/>
          <w:lang w:val="ky-KG" w:eastAsia="ru-RU"/>
        </w:rPr>
        <w:t>4</w:t>
      </w:r>
      <w:r>
        <w:rPr>
          <w:rFonts w:eastAsia="Times New Roman" w:cs="Times New Roman"/>
          <w:szCs w:val="24"/>
          <w:lang w:eastAsia="ru-RU"/>
        </w:rPr>
        <w:t xml:space="preserve"> же 0,</w:t>
      </w:r>
      <w:r>
        <w:rPr>
          <w:rFonts w:eastAsia="Times New Roman" w:cs="Times New Roman"/>
          <w:szCs w:val="24"/>
          <w:lang w:val="ky-KG" w:eastAsia="ru-RU"/>
        </w:rPr>
        <w:t>11</w:t>
      </w:r>
      <w:r>
        <w:rPr>
          <w:rFonts w:eastAsia="Times New Roman" w:cs="Times New Roman"/>
          <w:szCs w:val="24"/>
          <w:lang w:eastAsia="ru-RU"/>
        </w:rPr>
        <w:t xml:space="preserve">%), </w:t>
      </w:r>
      <w:proofErr w:type="gramStart"/>
      <w:r>
        <w:rPr>
          <w:rFonts w:eastAsia="Times New Roman" w:cs="Times New Roman"/>
          <w:szCs w:val="24"/>
          <w:lang w:eastAsia="ru-RU"/>
        </w:rPr>
        <w:t>бул</w:t>
      </w:r>
      <w:proofErr w:type="gramEnd"/>
      <w:r>
        <w:rPr>
          <w:rFonts w:eastAsia="Times New Roman" w:cs="Times New Roman"/>
          <w:szCs w:val="24"/>
          <w:lang w:eastAsia="ru-RU"/>
        </w:rPr>
        <w:t xml:space="preserve"> </w:t>
      </w:r>
      <w:r>
        <w:rPr>
          <w:rFonts w:eastAsia="Times New Roman" w:cs="Times New Roman"/>
          <w:szCs w:val="24"/>
          <w:lang w:val="ky-KG" w:eastAsia="ru-RU"/>
        </w:rPr>
        <w:t>25% төмөндөгөн</w:t>
      </w:r>
      <w:r w:rsidRPr="00650E72">
        <w:rPr>
          <w:rFonts w:eastAsia="Times New Roman" w:cs="Times New Roman"/>
          <w:szCs w:val="24"/>
          <w:lang w:eastAsia="ru-RU"/>
        </w:rPr>
        <w:t>;</w:t>
      </w:r>
    </w:p>
    <w:p w:rsidR="00872BE8" w:rsidRPr="00650E72" w:rsidRDefault="00872BE8" w:rsidP="000607A4">
      <w:pPr>
        <w:numPr>
          <w:ilvl w:val="0"/>
          <w:numId w:val="52"/>
        </w:numPr>
        <w:spacing w:before="100" w:beforeAutospacing="1" w:after="100" w:afterAutospacing="1" w:line="240" w:lineRule="auto"/>
        <w:jc w:val="left"/>
        <w:rPr>
          <w:rFonts w:eastAsia="Times New Roman" w:cs="Times New Roman"/>
          <w:szCs w:val="24"/>
          <w:lang w:eastAsia="ru-RU"/>
        </w:rPr>
      </w:pPr>
      <w:r w:rsidRPr="00650E72">
        <w:rPr>
          <w:rFonts w:eastAsia="Times New Roman" w:cs="Times New Roman"/>
          <w:szCs w:val="24"/>
          <w:lang w:eastAsia="ru-RU"/>
        </w:rPr>
        <w:t xml:space="preserve">Кылмыш курамынын жоктугу - </w:t>
      </w:r>
      <w:r>
        <w:rPr>
          <w:rFonts w:eastAsia="Times New Roman" w:cs="Times New Roman"/>
          <w:szCs w:val="24"/>
          <w:lang w:val="ky-KG" w:eastAsia="ru-RU"/>
        </w:rPr>
        <w:t>1</w:t>
      </w:r>
      <w:r w:rsidRPr="00650E72">
        <w:rPr>
          <w:rFonts w:eastAsia="Times New Roman" w:cs="Times New Roman"/>
          <w:szCs w:val="24"/>
          <w:lang w:eastAsia="ru-RU"/>
        </w:rPr>
        <w:t xml:space="preserve"> же 0,0</w:t>
      </w:r>
      <w:r>
        <w:rPr>
          <w:rFonts w:eastAsia="Times New Roman" w:cs="Times New Roman"/>
          <w:szCs w:val="24"/>
          <w:lang w:val="ky-KG" w:eastAsia="ru-RU"/>
        </w:rPr>
        <w:t>2</w:t>
      </w:r>
      <w:r w:rsidRPr="00650E72">
        <w:rPr>
          <w:rFonts w:eastAsia="Times New Roman" w:cs="Times New Roman"/>
          <w:szCs w:val="24"/>
          <w:lang w:eastAsia="ru-RU"/>
        </w:rPr>
        <w:t>% (202</w:t>
      </w:r>
      <w:r>
        <w:rPr>
          <w:rFonts w:eastAsia="Times New Roman" w:cs="Times New Roman"/>
          <w:szCs w:val="24"/>
          <w:lang w:val="ky-KG" w:eastAsia="ru-RU"/>
        </w:rPr>
        <w:t>4</w:t>
      </w:r>
      <w:r w:rsidRPr="00650E72">
        <w:rPr>
          <w:rFonts w:eastAsia="Times New Roman" w:cs="Times New Roman"/>
          <w:szCs w:val="24"/>
          <w:lang w:eastAsia="ru-RU"/>
        </w:rPr>
        <w:t>-ж</w:t>
      </w:r>
      <w:r>
        <w:rPr>
          <w:rFonts w:eastAsia="Times New Roman" w:cs="Times New Roman"/>
          <w:szCs w:val="24"/>
          <w:lang w:val="ky-KG" w:eastAsia="ru-RU"/>
        </w:rPr>
        <w:t>.</w:t>
      </w:r>
      <w:r w:rsidRPr="00650E72">
        <w:rPr>
          <w:rFonts w:eastAsia="Times New Roman" w:cs="Times New Roman"/>
          <w:szCs w:val="24"/>
          <w:lang w:eastAsia="ru-RU"/>
        </w:rPr>
        <w:t xml:space="preserve"> – 3 же 0,0</w:t>
      </w:r>
      <w:r>
        <w:rPr>
          <w:rFonts w:eastAsia="Times New Roman" w:cs="Times New Roman"/>
          <w:szCs w:val="24"/>
          <w:lang w:val="ky-KG" w:eastAsia="ru-RU"/>
        </w:rPr>
        <w:t>9</w:t>
      </w:r>
      <w:r w:rsidRPr="00650E72">
        <w:rPr>
          <w:rFonts w:eastAsia="Times New Roman" w:cs="Times New Roman"/>
          <w:szCs w:val="24"/>
          <w:lang w:eastAsia="ru-RU"/>
        </w:rPr>
        <w:t>%);</w:t>
      </w:r>
    </w:p>
    <w:p w:rsidR="00872BE8" w:rsidRPr="00650E72" w:rsidRDefault="00872BE8" w:rsidP="000607A4">
      <w:pPr>
        <w:numPr>
          <w:ilvl w:val="0"/>
          <w:numId w:val="52"/>
        </w:numPr>
        <w:spacing w:before="100" w:beforeAutospacing="1" w:after="100" w:afterAutospacing="1" w:line="240" w:lineRule="auto"/>
        <w:jc w:val="left"/>
        <w:rPr>
          <w:rFonts w:eastAsia="Times New Roman" w:cs="Times New Roman"/>
          <w:szCs w:val="24"/>
          <w:lang w:eastAsia="ru-RU"/>
        </w:rPr>
      </w:pPr>
      <w:r w:rsidRPr="00650E72">
        <w:rPr>
          <w:rFonts w:eastAsia="Times New Roman" w:cs="Times New Roman"/>
          <w:szCs w:val="24"/>
          <w:lang w:eastAsia="ru-RU"/>
        </w:rPr>
        <w:t>Кылмыштын декриминалдаштыр</w:t>
      </w:r>
      <w:r>
        <w:rPr>
          <w:rFonts w:eastAsia="Times New Roman" w:cs="Times New Roman"/>
          <w:szCs w:val="24"/>
          <w:lang w:eastAsia="ru-RU"/>
        </w:rPr>
        <w:t>уусу</w:t>
      </w:r>
      <w:r w:rsidRPr="00650E72">
        <w:rPr>
          <w:rFonts w:eastAsia="Times New Roman" w:cs="Times New Roman"/>
          <w:szCs w:val="24"/>
          <w:lang w:eastAsia="ru-RU"/>
        </w:rPr>
        <w:t xml:space="preserve"> - </w:t>
      </w:r>
      <w:r>
        <w:rPr>
          <w:rFonts w:eastAsia="Times New Roman" w:cs="Times New Roman"/>
          <w:szCs w:val="24"/>
          <w:lang w:val="ky-KG" w:eastAsia="ru-RU"/>
        </w:rPr>
        <w:t>3</w:t>
      </w:r>
      <w:r w:rsidRPr="00650E72">
        <w:rPr>
          <w:rFonts w:eastAsia="Times New Roman" w:cs="Times New Roman"/>
          <w:szCs w:val="24"/>
          <w:lang w:eastAsia="ru-RU"/>
        </w:rPr>
        <w:t xml:space="preserve"> же 0,0</w:t>
      </w:r>
      <w:r>
        <w:rPr>
          <w:rFonts w:eastAsia="Times New Roman" w:cs="Times New Roman"/>
          <w:szCs w:val="24"/>
          <w:lang w:val="ky-KG" w:eastAsia="ru-RU"/>
        </w:rPr>
        <w:t>8</w:t>
      </w:r>
      <w:r w:rsidRPr="00650E72">
        <w:rPr>
          <w:rFonts w:eastAsia="Times New Roman" w:cs="Times New Roman"/>
          <w:szCs w:val="24"/>
          <w:lang w:eastAsia="ru-RU"/>
        </w:rPr>
        <w:t>% (202</w:t>
      </w:r>
      <w:r>
        <w:rPr>
          <w:rFonts w:eastAsia="Times New Roman" w:cs="Times New Roman"/>
          <w:szCs w:val="24"/>
          <w:lang w:val="ky-KG" w:eastAsia="ru-RU"/>
        </w:rPr>
        <w:t>4</w:t>
      </w:r>
      <w:r>
        <w:rPr>
          <w:rFonts w:eastAsia="Times New Roman" w:cs="Times New Roman"/>
          <w:szCs w:val="24"/>
          <w:lang w:eastAsia="ru-RU"/>
        </w:rPr>
        <w:t>-ж</w:t>
      </w:r>
      <w:r>
        <w:rPr>
          <w:rFonts w:eastAsia="Times New Roman" w:cs="Times New Roman"/>
          <w:szCs w:val="24"/>
          <w:lang w:val="ky-KG" w:eastAsia="ru-RU"/>
        </w:rPr>
        <w:t>.</w:t>
      </w:r>
      <w:r>
        <w:rPr>
          <w:rFonts w:eastAsia="Times New Roman" w:cs="Times New Roman"/>
          <w:szCs w:val="24"/>
          <w:lang w:eastAsia="ru-RU"/>
        </w:rPr>
        <w:t xml:space="preserve"> – 1 же 0,</w:t>
      </w:r>
      <w:r>
        <w:rPr>
          <w:rFonts w:eastAsia="Times New Roman" w:cs="Times New Roman"/>
          <w:szCs w:val="24"/>
          <w:lang w:val="ky-KG" w:eastAsia="ru-RU"/>
        </w:rPr>
        <w:t>03</w:t>
      </w:r>
      <w:r>
        <w:rPr>
          <w:rFonts w:eastAsia="Times New Roman" w:cs="Times New Roman"/>
          <w:szCs w:val="24"/>
          <w:lang w:eastAsia="ru-RU"/>
        </w:rPr>
        <w:t>%)</w:t>
      </w:r>
      <w:r w:rsidRPr="00650E72">
        <w:rPr>
          <w:rFonts w:eastAsia="Times New Roman" w:cs="Times New Roman"/>
          <w:szCs w:val="24"/>
          <w:lang w:eastAsia="ru-RU"/>
        </w:rPr>
        <w:t>;</w:t>
      </w:r>
    </w:p>
    <w:p w:rsidR="00872BE8" w:rsidRPr="00DB7B6B" w:rsidRDefault="00872BE8" w:rsidP="000607A4">
      <w:pPr>
        <w:numPr>
          <w:ilvl w:val="0"/>
          <w:numId w:val="52"/>
        </w:numPr>
        <w:spacing w:before="100" w:beforeAutospacing="1" w:after="100" w:afterAutospacing="1" w:line="240" w:lineRule="auto"/>
        <w:rPr>
          <w:rFonts w:eastAsia="Times New Roman" w:cs="Times New Roman"/>
          <w:szCs w:val="24"/>
          <w:lang w:eastAsia="ru-RU"/>
        </w:rPr>
      </w:pPr>
      <w:r>
        <w:rPr>
          <w:rFonts w:cs="Times New Roman"/>
        </w:rPr>
        <w:t>Т</w:t>
      </w:r>
      <w:r w:rsidRPr="00816D4A">
        <w:rPr>
          <w:rFonts w:cs="Times New Roman"/>
          <w:lang w:val="ky-KG"/>
        </w:rPr>
        <w:t>ергөөчүнү</w:t>
      </w:r>
      <w:proofErr w:type="gramStart"/>
      <w:r w:rsidRPr="00816D4A">
        <w:rPr>
          <w:rFonts w:cs="Times New Roman"/>
          <w:lang w:val="ky-KG"/>
        </w:rPr>
        <w:t>н</w:t>
      </w:r>
      <w:proofErr w:type="gramEnd"/>
      <w:r w:rsidRPr="00816D4A">
        <w:rPr>
          <w:rFonts w:cs="Times New Roman"/>
          <w:lang w:val="ky-KG"/>
        </w:rPr>
        <w:t>, прокурордун жакка карата ошол эле жосун боюнча кылмыш ишин козгоодон баш тартуу же болбосо ишти кыскартуу жөнүндө жокко чыгарылбаган токтому болсо</w:t>
      </w:r>
      <w:r w:rsidRPr="00816D4A">
        <w:rPr>
          <w:szCs w:val="24"/>
          <w:lang w:val="ky-KG"/>
        </w:rPr>
        <w:t xml:space="preserve"> </w:t>
      </w:r>
      <w:r w:rsidRPr="00DB7B6B">
        <w:rPr>
          <w:rFonts w:eastAsia="Times New Roman" w:cs="Times New Roman"/>
          <w:szCs w:val="24"/>
          <w:lang w:eastAsia="ru-RU"/>
        </w:rPr>
        <w:t xml:space="preserve">- </w:t>
      </w:r>
      <w:r>
        <w:rPr>
          <w:rFonts w:eastAsia="Times New Roman" w:cs="Times New Roman"/>
          <w:szCs w:val="24"/>
          <w:lang w:val="ky-KG" w:eastAsia="ru-RU"/>
        </w:rPr>
        <w:t>8</w:t>
      </w:r>
      <w:r w:rsidRPr="00DB7B6B">
        <w:rPr>
          <w:rFonts w:eastAsia="Times New Roman" w:cs="Times New Roman"/>
          <w:szCs w:val="24"/>
          <w:lang w:eastAsia="ru-RU"/>
        </w:rPr>
        <w:t xml:space="preserve"> </w:t>
      </w:r>
      <w:r w:rsidRPr="00650E72">
        <w:rPr>
          <w:rFonts w:eastAsia="Times New Roman" w:cs="Times New Roman"/>
          <w:szCs w:val="24"/>
          <w:lang w:eastAsia="ru-RU"/>
        </w:rPr>
        <w:t>же</w:t>
      </w:r>
      <w:r w:rsidRPr="00DB7B6B">
        <w:rPr>
          <w:rFonts w:eastAsia="Times New Roman" w:cs="Times New Roman"/>
          <w:szCs w:val="24"/>
          <w:lang w:eastAsia="ru-RU"/>
        </w:rPr>
        <w:t xml:space="preserve"> 0,</w:t>
      </w:r>
      <w:r>
        <w:rPr>
          <w:rFonts w:eastAsia="Times New Roman" w:cs="Times New Roman"/>
          <w:szCs w:val="24"/>
          <w:lang w:val="ky-KG" w:eastAsia="ru-RU"/>
        </w:rPr>
        <w:t>22</w:t>
      </w:r>
      <w:r w:rsidRPr="00DB7B6B">
        <w:rPr>
          <w:rFonts w:eastAsia="Times New Roman" w:cs="Times New Roman"/>
          <w:szCs w:val="24"/>
          <w:lang w:eastAsia="ru-RU"/>
        </w:rPr>
        <w:t>% (202</w:t>
      </w:r>
      <w:r>
        <w:rPr>
          <w:rFonts w:eastAsia="Times New Roman" w:cs="Times New Roman"/>
          <w:szCs w:val="24"/>
          <w:lang w:val="ky-KG" w:eastAsia="ru-RU"/>
        </w:rPr>
        <w:t>4</w:t>
      </w:r>
      <w:r w:rsidRPr="00DB7B6B">
        <w:rPr>
          <w:rFonts w:eastAsia="Times New Roman" w:cs="Times New Roman"/>
          <w:szCs w:val="24"/>
          <w:lang w:eastAsia="ru-RU"/>
        </w:rPr>
        <w:t>-</w:t>
      </w:r>
      <w:r w:rsidRPr="00650E72">
        <w:rPr>
          <w:rFonts w:eastAsia="Times New Roman" w:cs="Times New Roman"/>
          <w:szCs w:val="24"/>
          <w:lang w:eastAsia="ru-RU"/>
        </w:rPr>
        <w:t>ж</w:t>
      </w:r>
      <w:r>
        <w:rPr>
          <w:rFonts w:eastAsia="Times New Roman" w:cs="Times New Roman"/>
          <w:szCs w:val="24"/>
          <w:lang w:eastAsia="ru-RU"/>
        </w:rPr>
        <w:t>.</w:t>
      </w:r>
      <w:r w:rsidRPr="00DB7B6B">
        <w:rPr>
          <w:rFonts w:eastAsia="Times New Roman" w:cs="Times New Roman"/>
          <w:szCs w:val="24"/>
          <w:lang w:eastAsia="ru-RU"/>
        </w:rPr>
        <w:t xml:space="preserve"> – </w:t>
      </w:r>
      <w:r>
        <w:rPr>
          <w:rFonts w:eastAsia="Times New Roman" w:cs="Times New Roman"/>
          <w:szCs w:val="24"/>
          <w:lang w:val="ky-KG" w:eastAsia="ru-RU"/>
        </w:rPr>
        <w:t>1</w:t>
      </w:r>
      <w:r w:rsidRPr="00DB7B6B">
        <w:rPr>
          <w:rFonts w:eastAsia="Times New Roman" w:cs="Times New Roman"/>
          <w:szCs w:val="24"/>
          <w:lang w:eastAsia="ru-RU"/>
        </w:rPr>
        <w:t xml:space="preserve"> </w:t>
      </w:r>
      <w:r w:rsidRPr="00650E72">
        <w:rPr>
          <w:rFonts w:eastAsia="Times New Roman" w:cs="Times New Roman"/>
          <w:szCs w:val="24"/>
          <w:lang w:eastAsia="ru-RU"/>
        </w:rPr>
        <w:t>же</w:t>
      </w:r>
      <w:r w:rsidRPr="00DB7B6B">
        <w:rPr>
          <w:rFonts w:eastAsia="Times New Roman" w:cs="Times New Roman"/>
          <w:szCs w:val="24"/>
          <w:lang w:eastAsia="ru-RU"/>
        </w:rPr>
        <w:t xml:space="preserve"> 0,0</w:t>
      </w:r>
      <w:r>
        <w:rPr>
          <w:rFonts w:eastAsia="Times New Roman" w:cs="Times New Roman"/>
          <w:szCs w:val="24"/>
          <w:lang w:val="ky-KG" w:eastAsia="ru-RU"/>
        </w:rPr>
        <w:t>3</w:t>
      </w:r>
      <w:r w:rsidRPr="00DB7B6B">
        <w:rPr>
          <w:rFonts w:eastAsia="Times New Roman" w:cs="Times New Roman"/>
          <w:szCs w:val="24"/>
          <w:lang w:eastAsia="ru-RU"/>
        </w:rPr>
        <w:t>%);</w:t>
      </w:r>
    </w:p>
    <w:p w:rsidR="00872BE8" w:rsidRPr="00650E72" w:rsidRDefault="00872BE8" w:rsidP="000607A4">
      <w:pPr>
        <w:numPr>
          <w:ilvl w:val="0"/>
          <w:numId w:val="52"/>
        </w:numPr>
        <w:spacing w:before="100" w:beforeAutospacing="1" w:after="100" w:afterAutospacing="1" w:line="240" w:lineRule="auto"/>
        <w:jc w:val="left"/>
        <w:rPr>
          <w:rFonts w:eastAsia="Times New Roman" w:cs="Times New Roman"/>
          <w:szCs w:val="24"/>
          <w:lang w:eastAsia="ru-RU"/>
        </w:rPr>
      </w:pPr>
      <w:r w:rsidRPr="00650E72">
        <w:rPr>
          <w:rFonts w:eastAsia="Times New Roman" w:cs="Times New Roman"/>
          <w:szCs w:val="24"/>
          <w:lang w:eastAsia="ru-RU"/>
        </w:rPr>
        <w:t xml:space="preserve">Кылмыш окуясынын жоктугу - </w:t>
      </w:r>
      <w:r>
        <w:rPr>
          <w:rFonts w:eastAsia="Times New Roman" w:cs="Times New Roman"/>
          <w:szCs w:val="24"/>
          <w:lang w:val="ky-KG" w:eastAsia="ru-RU"/>
        </w:rPr>
        <w:t>4</w:t>
      </w:r>
      <w:r w:rsidRPr="00650E72">
        <w:rPr>
          <w:rFonts w:eastAsia="Times New Roman" w:cs="Times New Roman"/>
          <w:szCs w:val="24"/>
          <w:lang w:eastAsia="ru-RU"/>
        </w:rPr>
        <w:t xml:space="preserve"> же 0,</w:t>
      </w:r>
      <w:r>
        <w:rPr>
          <w:rFonts w:eastAsia="Times New Roman" w:cs="Times New Roman"/>
          <w:szCs w:val="24"/>
          <w:lang w:val="ky-KG" w:eastAsia="ru-RU"/>
        </w:rPr>
        <w:t>11</w:t>
      </w:r>
      <w:r w:rsidRPr="00650E72">
        <w:rPr>
          <w:rFonts w:eastAsia="Times New Roman" w:cs="Times New Roman"/>
          <w:szCs w:val="24"/>
          <w:lang w:eastAsia="ru-RU"/>
        </w:rPr>
        <w:t>% (202</w:t>
      </w:r>
      <w:r>
        <w:rPr>
          <w:rFonts w:eastAsia="Times New Roman" w:cs="Times New Roman"/>
          <w:szCs w:val="24"/>
          <w:lang w:val="ky-KG" w:eastAsia="ru-RU"/>
        </w:rPr>
        <w:t>4</w:t>
      </w:r>
      <w:r w:rsidRPr="00650E72">
        <w:rPr>
          <w:rFonts w:eastAsia="Times New Roman" w:cs="Times New Roman"/>
          <w:szCs w:val="24"/>
          <w:lang w:eastAsia="ru-RU"/>
        </w:rPr>
        <w:t>-ж</w:t>
      </w:r>
      <w:r>
        <w:rPr>
          <w:rFonts w:eastAsia="Times New Roman" w:cs="Times New Roman"/>
          <w:szCs w:val="24"/>
          <w:lang w:val="ky-KG" w:eastAsia="ru-RU"/>
        </w:rPr>
        <w:t>.</w:t>
      </w:r>
      <w:r w:rsidRPr="00650E72">
        <w:rPr>
          <w:rFonts w:eastAsia="Times New Roman" w:cs="Times New Roman"/>
          <w:szCs w:val="24"/>
          <w:lang w:eastAsia="ru-RU"/>
        </w:rPr>
        <w:t xml:space="preserve"> – 1 же 0,0</w:t>
      </w:r>
      <w:r>
        <w:rPr>
          <w:rFonts w:eastAsia="Times New Roman" w:cs="Times New Roman"/>
          <w:szCs w:val="24"/>
          <w:lang w:val="ky-KG" w:eastAsia="ru-RU"/>
        </w:rPr>
        <w:t>3</w:t>
      </w:r>
      <w:r w:rsidRPr="00650E72">
        <w:rPr>
          <w:rFonts w:eastAsia="Times New Roman" w:cs="Times New Roman"/>
          <w:szCs w:val="24"/>
          <w:lang w:eastAsia="ru-RU"/>
        </w:rPr>
        <w:t>%);</w:t>
      </w:r>
    </w:p>
    <w:p w:rsidR="00872BE8" w:rsidRPr="00650E72" w:rsidRDefault="00872BE8" w:rsidP="000607A4">
      <w:pPr>
        <w:numPr>
          <w:ilvl w:val="0"/>
          <w:numId w:val="52"/>
        </w:numPr>
        <w:spacing w:before="100" w:beforeAutospacing="1" w:after="100" w:afterAutospacing="1" w:line="240" w:lineRule="auto"/>
        <w:rPr>
          <w:rFonts w:eastAsia="Times New Roman" w:cs="Times New Roman"/>
          <w:szCs w:val="24"/>
          <w:lang w:eastAsia="ru-RU"/>
        </w:rPr>
      </w:pPr>
      <w:r>
        <w:rPr>
          <w:rFonts w:cs="Times New Roman"/>
          <w:szCs w:val="24"/>
          <w:lang w:val="ky-KG"/>
        </w:rPr>
        <w:t>К</w:t>
      </w:r>
      <w:r w:rsidRPr="00B91D8D">
        <w:rPr>
          <w:rFonts w:cs="Times New Roman"/>
          <w:szCs w:val="24"/>
          <w:lang w:val="ky-KG"/>
        </w:rPr>
        <w:t>ылмыш мыйзамынан алып караганда зыян келтирген жосун укукка ылайык келгенде</w:t>
      </w:r>
      <w:r w:rsidRPr="00B91D8D">
        <w:rPr>
          <w:szCs w:val="24"/>
          <w:lang w:val="ky-KG"/>
        </w:rPr>
        <w:t xml:space="preserve"> </w:t>
      </w:r>
      <w:r w:rsidRPr="00650E72">
        <w:rPr>
          <w:rFonts w:eastAsia="Times New Roman" w:cs="Times New Roman"/>
          <w:szCs w:val="24"/>
          <w:lang w:eastAsia="ru-RU"/>
        </w:rPr>
        <w:t xml:space="preserve">- </w:t>
      </w:r>
      <w:r>
        <w:rPr>
          <w:rFonts w:eastAsia="Times New Roman" w:cs="Times New Roman"/>
          <w:szCs w:val="24"/>
          <w:lang w:val="ky-KG" w:eastAsia="ru-RU"/>
        </w:rPr>
        <w:t>6</w:t>
      </w:r>
      <w:r w:rsidRPr="00650E72">
        <w:rPr>
          <w:rFonts w:eastAsia="Times New Roman" w:cs="Times New Roman"/>
          <w:szCs w:val="24"/>
          <w:lang w:eastAsia="ru-RU"/>
        </w:rPr>
        <w:t xml:space="preserve"> же 0,</w:t>
      </w:r>
      <w:r>
        <w:rPr>
          <w:rFonts w:eastAsia="Times New Roman" w:cs="Times New Roman"/>
          <w:szCs w:val="24"/>
          <w:lang w:val="ky-KG" w:eastAsia="ru-RU"/>
        </w:rPr>
        <w:t>17</w:t>
      </w:r>
      <w:r w:rsidRPr="00650E72">
        <w:rPr>
          <w:rFonts w:eastAsia="Times New Roman" w:cs="Times New Roman"/>
          <w:szCs w:val="24"/>
          <w:lang w:eastAsia="ru-RU"/>
        </w:rPr>
        <w:t>%</w:t>
      </w:r>
      <w:r>
        <w:rPr>
          <w:rFonts w:eastAsia="Times New Roman" w:cs="Times New Roman"/>
          <w:szCs w:val="24"/>
          <w:lang w:val="ky-KG" w:eastAsia="ru-RU"/>
        </w:rPr>
        <w:t xml:space="preserve"> </w:t>
      </w:r>
      <w:r w:rsidRPr="00650E72">
        <w:rPr>
          <w:rFonts w:eastAsia="Times New Roman" w:cs="Times New Roman"/>
          <w:szCs w:val="24"/>
          <w:lang w:eastAsia="ru-RU"/>
        </w:rPr>
        <w:t>(202</w:t>
      </w:r>
      <w:r>
        <w:rPr>
          <w:rFonts w:eastAsia="Times New Roman" w:cs="Times New Roman"/>
          <w:szCs w:val="24"/>
          <w:lang w:val="ky-KG" w:eastAsia="ru-RU"/>
        </w:rPr>
        <w:t>4</w:t>
      </w:r>
      <w:r w:rsidRPr="00650E72">
        <w:rPr>
          <w:rFonts w:eastAsia="Times New Roman" w:cs="Times New Roman"/>
          <w:szCs w:val="24"/>
          <w:lang w:eastAsia="ru-RU"/>
        </w:rPr>
        <w:t>-ж</w:t>
      </w:r>
      <w:r>
        <w:rPr>
          <w:rFonts w:eastAsia="Times New Roman" w:cs="Times New Roman"/>
          <w:szCs w:val="24"/>
          <w:lang w:val="ky-KG" w:eastAsia="ru-RU"/>
        </w:rPr>
        <w:t>.</w:t>
      </w:r>
      <w:r w:rsidRPr="00650E72">
        <w:rPr>
          <w:rFonts w:eastAsia="Times New Roman" w:cs="Times New Roman"/>
          <w:szCs w:val="24"/>
          <w:lang w:eastAsia="ru-RU"/>
        </w:rPr>
        <w:t xml:space="preserve"> </w:t>
      </w:r>
      <w:proofErr w:type="gramStart"/>
      <w:r w:rsidRPr="00650E72">
        <w:rPr>
          <w:rFonts w:eastAsia="Times New Roman" w:cs="Times New Roman"/>
          <w:szCs w:val="24"/>
          <w:lang w:eastAsia="ru-RU"/>
        </w:rPr>
        <w:t>– 1 же 0,0</w:t>
      </w:r>
      <w:r>
        <w:rPr>
          <w:rFonts w:eastAsia="Times New Roman" w:cs="Times New Roman"/>
          <w:szCs w:val="24"/>
          <w:lang w:val="ky-KG" w:eastAsia="ru-RU"/>
        </w:rPr>
        <w:t>3</w:t>
      </w:r>
      <w:r w:rsidRPr="00650E72">
        <w:rPr>
          <w:rFonts w:eastAsia="Times New Roman" w:cs="Times New Roman"/>
          <w:szCs w:val="24"/>
          <w:lang w:eastAsia="ru-RU"/>
        </w:rPr>
        <w:t>%);</w:t>
      </w:r>
      <w:proofErr w:type="gramEnd"/>
    </w:p>
    <w:p w:rsidR="00872BE8" w:rsidRPr="00650E72" w:rsidRDefault="00872BE8" w:rsidP="000607A4">
      <w:pPr>
        <w:numPr>
          <w:ilvl w:val="0"/>
          <w:numId w:val="52"/>
        </w:numPr>
        <w:spacing w:after="0" w:line="240" w:lineRule="auto"/>
        <w:jc w:val="left"/>
        <w:rPr>
          <w:rFonts w:eastAsia="Times New Roman" w:cs="Times New Roman"/>
          <w:szCs w:val="24"/>
          <w:lang w:eastAsia="ru-RU"/>
        </w:rPr>
      </w:pPr>
      <w:r w:rsidRPr="00650E72">
        <w:rPr>
          <w:rFonts w:eastAsia="Times New Roman" w:cs="Times New Roman"/>
          <w:szCs w:val="24"/>
          <w:lang w:eastAsia="ru-RU"/>
        </w:rPr>
        <w:lastRenderedPageBreak/>
        <w:t xml:space="preserve">Кылмышты </w:t>
      </w:r>
      <w:r>
        <w:rPr>
          <w:rFonts w:eastAsia="Times New Roman" w:cs="Times New Roman"/>
          <w:szCs w:val="24"/>
          <w:lang w:eastAsia="ru-RU"/>
        </w:rPr>
        <w:t>аягына чыгаруудан</w:t>
      </w:r>
      <w:r w:rsidRPr="00650E72">
        <w:rPr>
          <w:rFonts w:eastAsia="Times New Roman" w:cs="Times New Roman"/>
          <w:szCs w:val="24"/>
          <w:lang w:eastAsia="ru-RU"/>
        </w:rPr>
        <w:t xml:space="preserve"> ыктыяр</w:t>
      </w:r>
      <w:r>
        <w:rPr>
          <w:rFonts w:eastAsia="Times New Roman" w:cs="Times New Roman"/>
          <w:szCs w:val="24"/>
          <w:lang w:eastAsia="ru-RU"/>
        </w:rPr>
        <w:t>дуу</w:t>
      </w:r>
      <w:r w:rsidRPr="00650E72">
        <w:rPr>
          <w:rFonts w:eastAsia="Times New Roman" w:cs="Times New Roman"/>
          <w:szCs w:val="24"/>
          <w:lang w:eastAsia="ru-RU"/>
        </w:rPr>
        <w:t xml:space="preserve"> </w:t>
      </w:r>
      <w:proofErr w:type="gramStart"/>
      <w:r w:rsidRPr="00650E72">
        <w:rPr>
          <w:rFonts w:eastAsia="Times New Roman" w:cs="Times New Roman"/>
          <w:szCs w:val="24"/>
          <w:lang w:eastAsia="ru-RU"/>
        </w:rPr>
        <w:t>баш</w:t>
      </w:r>
      <w:proofErr w:type="gramEnd"/>
      <w:r w:rsidRPr="00650E72">
        <w:rPr>
          <w:rFonts w:eastAsia="Times New Roman" w:cs="Times New Roman"/>
          <w:szCs w:val="24"/>
          <w:lang w:eastAsia="ru-RU"/>
        </w:rPr>
        <w:t xml:space="preserve"> тартуу - </w:t>
      </w:r>
      <w:r>
        <w:rPr>
          <w:rFonts w:eastAsia="Times New Roman" w:cs="Times New Roman"/>
          <w:szCs w:val="24"/>
          <w:lang w:val="ky-KG" w:eastAsia="ru-RU"/>
        </w:rPr>
        <w:t>30</w:t>
      </w:r>
      <w:r w:rsidRPr="00650E72">
        <w:rPr>
          <w:rFonts w:eastAsia="Times New Roman" w:cs="Times New Roman"/>
          <w:szCs w:val="24"/>
          <w:lang w:eastAsia="ru-RU"/>
        </w:rPr>
        <w:t xml:space="preserve"> же 0,</w:t>
      </w:r>
      <w:r>
        <w:rPr>
          <w:rFonts w:eastAsia="Times New Roman" w:cs="Times New Roman"/>
          <w:szCs w:val="24"/>
          <w:lang w:val="ky-KG" w:eastAsia="ru-RU"/>
        </w:rPr>
        <w:t>86</w:t>
      </w:r>
      <w:r w:rsidRPr="00650E72">
        <w:rPr>
          <w:rFonts w:eastAsia="Times New Roman" w:cs="Times New Roman"/>
          <w:szCs w:val="24"/>
          <w:lang w:eastAsia="ru-RU"/>
        </w:rPr>
        <w:t>%</w:t>
      </w:r>
      <w:r>
        <w:rPr>
          <w:rFonts w:eastAsia="Times New Roman" w:cs="Times New Roman"/>
          <w:szCs w:val="24"/>
          <w:lang w:val="ky-KG" w:eastAsia="ru-RU"/>
        </w:rPr>
        <w:t xml:space="preserve"> </w:t>
      </w:r>
      <w:r w:rsidRPr="00650E72">
        <w:rPr>
          <w:rFonts w:eastAsia="Times New Roman" w:cs="Times New Roman"/>
          <w:szCs w:val="24"/>
          <w:lang w:eastAsia="ru-RU"/>
        </w:rPr>
        <w:t>(202</w:t>
      </w:r>
      <w:r>
        <w:rPr>
          <w:rFonts w:eastAsia="Times New Roman" w:cs="Times New Roman"/>
          <w:szCs w:val="24"/>
          <w:lang w:val="ky-KG" w:eastAsia="ru-RU"/>
        </w:rPr>
        <w:t>4</w:t>
      </w:r>
      <w:r w:rsidRPr="00650E72">
        <w:rPr>
          <w:rFonts w:eastAsia="Times New Roman" w:cs="Times New Roman"/>
          <w:szCs w:val="24"/>
          <w:lang w:eastAsia="ru-RU"/>
        </w:rPr>
        <w:t>-ж</w:t>
      </w:r>
      <w:r>
        <w:rPr>
          <w:rFonts w:eastAsia="Times New Roman" w:cs="Times New Roman"/>
          <w:szCs w:val="24"/>
          <w:lang w:val="ky-KG" w:eastAsia="ru-RU"/>
        </w:rPr>
        <w:t>.</w:t>
      </w:r>
      <w:r w:rsidRPr="00650E72">
        <w:rPr>
          <w:rFonts w:eastAsia="Times New Roman" w:cs="Times New Roman"/>
          <w:szCs w:val="24"/>
          <w:lang w:eastAsia="ru-RU"/>
        </w:rPr>
        <w:t xml:space="preserve"> – 1 же 0,0</w:t>
      </w:r>
      <w:r>
        <w:rPr>
          <w:rFonts w:eastAsia="Times New Roman" w:cs="Times New Roman"/>
          <w:szCs w:val="24"/>
          <w:lang w:val="ky-KG" w:eastAsia="ru-RU"/>
        </w:rPr>
        <w:t>3</w:t>
      </w:r>
      <w:r w:rsidRPr="00650E72">
        <w:rPr>
          <w:rFonts w:eastAsia="Times New Roman" w:cs="Times New Roman"/>
          <w:szCs w:val="24"/>
          <w:lang w:eastAsia="ru-RU"/>
        </w:rPr>
        <w:t>%).</w:t>
      </w:r>
    </w:p>
    <w:p w:rsidR="00872BE8" w:rsidRDefault="00872BE8" w:rsidP="00872BE8">
      <w:pPr>
        <w:spacing w:after="0" w:line="240" w:lineRule="auto"/>
        <w:ind w:firstLine="708"/>
        <w:rPr>
          <w:rFonts w:eastAsia="Times New Roman" w:cs="Times New Roman"/>
          <w:szCs w:val="24"/>
          <w:lang w:eastAsia="ru-RU"/>
        </w:rPr>
      </w:pPr>
      <w:r w:rsidRPr="00650E72">
        <w:rPr>
          <w:rFonts w:eastAsia="Times New Roman" w:cs="Times New Roman"/>
          <w:szCs w:val="24"/>
          <w:lang w:eastAsia="ru-RU"/>
        </w:rPr>
        <w:t xml:space="preserve">Медициналык </w:t>
      </w:r>
      <w:r>
        <w:rPr>
          <w:rFonts w:eastAsia="Times New Roman" w:cs="Times New Roman"/>
          <w:szCs w:val="24"/>
          <w:lang w:eastAsia="ru-RU"/>
        </w:rPr>
        <w:t xml:space="preserve">мүнөздөгү </w:t>
      </w:r>
      <w:r w:rsidRPr="00650E72">
        <w:rPr>
          <w:rFonts w:eastAsia="Times New Roman" w:cs="Times New Roman"/>
          <w:szCs w:val="24"/>
          <w:lang w:eastAsia="ru-RU"/>
        </w:rPr>
        <w:t xml:space="preserve">мажбурлоо чаралары </w:t>
      </w:r>
      <w:r>
        <w:rPr>
          <w:rFonts w:eastAsia="Times New Roman" w:cs="Times New Roman"/>
          <w:szCs w:val="24"/>
          <w:lang w:val="ky-KG" w:eastAsia="ru-RU"/>
        </w:rPr>
        <w:t>45</w:t>
      </w:r>
      <w:r w:rsidRPr="00650E72">
        <w:rPr>
          <w:rFonts w:eastAsia="Times New Roman" w:cs="Times New Roman"/>
          <w:szCs w:val="24"/>
          <w:lang w:eastAsia="ru-RU"/>
        </w:rPr>
        <w:t xml:space="preserve"> адамга карата колдонулду (202</w:t>
      </w:r>
      <w:r>
        <w:rPr>
          <w:rFonts w:eastAsia="Times New Roman" w:cs="Times New Roman"/>
          <w:szCs w:val="24"/>
          <w:lang w:val="ky-KG" w:eastAsia="ru-RU"/>
        </w:rPr>
        <w:t>4</w:t>
      </w:r>
      <w:r w:rsidRPr="00650E72">
        <w:rPr>
          <w:rFonts w:eastAsia="Times New Roman" w:cs="Times New Roman"/>
          <w:szCs w:val="24"/>
          <w:lang w:eastAsia="ru-RU"/>
        </w:rPr>
        <w:t>-</w:t>
      </w:r>
      <w:r>
        <w:rPr>
          <w:rFonts w:eastAsia="Times New Roman" w:cs="Times New Roman"/>
          <w:szCs w:val="24"/>
          <w:lang w:eastAsia="ru-RU"/>
        </w:rPr>
        <w:t>ж.</w:t>
      </w:r>
      <w:r w:rsidRPr="00650E72">
        <w:rPr>
          <w:rFonts w:eastAsia="Times New Roman" w:cs="Times New Roman"/>
          <w:szCs w:val="24"/>
          <w:lang w:eastAsia="ru-RU"/>
        </w:rPr>
        <w:t xml:space="preserve"> – </w:t>
      </w:r>
      <w:r>
        <w:rPr>
          <w:rFonts w:eastAsia="Times New Roman" w:cs="Times New Roman"/>
          <w:szCs w:val="24"/>
          <w:lang w:val="ky-KG" w:eastAsia="ru-RU"/>
        </w:rPr>
        <w:t>60</w:t>
      </w:r>
      <w:r w:rsidRPr="00650E72">
        <w:rPr>
          <w:rFonts w:eastAsia="Times New Roman" w:cs="Times New Roman"/>
          <w:szCs w:val="24"/>
          <w:lang w:eastAsia="ru-RU"/>
        </w:rPr>
        <w:t>).</w:t>
      </w:r>
    </w:p>
    <w:p w:rsidR="00872BE8" w:rsidRPr="00650E72" w:rsidRDefault="00872BE8" w:rsidP="00872BE8">
      <w:pPr>
        <w:spacing w:after="0" w:line="240" w:lineRule="auto"/>
        <w:ind w:firstLine="708"/>
        <w:rPr>
          <w:rFonts w:eastAsia="Times New Roman" w:cs="Times New Roman"/>
          <w:szCs w:val="24"/>
          <w:lang w:eastAsia="ru-RU"/>
        </w:rPr>
      </w:pPr>
      <w:r w:rsidRPr="00650E72">
        <w:rPr>
          <w:rFonts w:eastAsia="Times New Roman" w:cs="Times New Roman"/>
          <w:szCs w:val="24"/>
          <w:lang w:eastAsia="ru-RU"/>
        </w:rPr>
        <w:t xml:space="preserve">Тарбиялык </w:t>
      </w:r>
      <w:r>
        <w:rPr>
          <w:rFonts w:eastAsia="Times New Roman" w:cs="Times New Roman"/>
          <w:szCs w:val="24"/>
          <w:lang w:eastAsia="ru-RU"/>
        </w:rPr>
        <w:t xml:space="preserve">мүнөздөгү </w:t>
      </w:r>
      <w:r w:rsidRPr="00650E72">
        <w:rPr>
          <w:rFonts w:eastAsia="Times New Roman" w:cs="Times New Roman"/>
          <w:szCs w:val="24"/>
          <w:lang w:eastAsia="ru-RU"/>
        </w:rPr>
        <w:t>мажбурлоо чаралары 1 адамга карата колдонулду (202</w:t>
      </w:r>
      <w:r>
        <w:rPr>
          <w:rFonts w:eastAsia="Times New Roman" w:cs="Times New Roman"/>
          <w:szCs w:val="24"/>
          <w:lang w:val="ky-KG" w:eastAsia="ru-RU"/>
        </w:rPr>
        <w:t>4</w:t>
      </w:r>
      <w:r w:rsidRPr="00650E72">
        <w:rPr>
          <w:rFonts w:eastAsia="Times New Roman" w:cs="Times New Roman"/>
          <w:szCs w:val="24"/>
          <w:lang w:eastAsia="ru-RU"/>
        </w:rPr>
        <w:t>-ж</w:t>
      </w:r>
      <w:r>
        <w:rPr>
          <w:rFonts w:eastAsia="Times New Roman" w:cs="Times New Roman"/>
          <w:szCs w:val="24"/>
          <w:lang w:eastAsia="ru-RU"/>
        </w:rPr>
        <w:t>.</w:t>
      </w:r>
      <w:r w:rsidRPr="00650E72">
        <w:rPr>
          <w:rFonts w:eastAsia="Times New Roman" w:cs="Times New Roman"/>
          <w:szCs w:val="24"/>
          <w:lang w:eastAsia="ru-RU"/>
        </w:rPr>
        <w:t xml:space="preserve"> – </w:t>
      </w:r>
      <w:r>
        <w:rPr>
          <w:rFonts w:eastAsia="Times New Roman" w:cs="Times New Roman"/>
          <w:szCs w:val="24"/>
          <w:lang w:val="ky-KG" w:eastAsia="ru-RU"/>
        </w:rPr>
        <w:t>1</w:t>
      </w:r>
      <w:r w:rsidRPr="00650E72">
        <w:rPr>
          <w:rFonts w:eastAsia="Times New Roman" w:cs="Times New Roman"/>
          <w:szCs w:val="24"/>
          <w:lang w:eastAsia="ru-RU"/>
        </w:rPr>
        <w:t>).</w:t>
      </w:r>
    </w:p>
    <w:p w:rsidR="00872BE8" w:rsidRPr="00650E72" w:rsidRDefault="00872BE8" w:rsidP="00872BE8">
      <w:pPr>
        <w:spacing w:after="0" w:line="240" w:lineRule="auto"/>
        <w:ind w:firstLine="708"/>
        <w:rPr>
          <w:rFonts w:eastAsia="Times New Roman" w:cs="Times New Roman"/>
          <w:szCs w:val="24"/>
          <w:lang w:eastAsia="ru-RU"/>
        </w:rPr>
      </w:pPr>
      <w:r w:rsidRPr="00650E72">
        <w:rPr>
          <w:rFonts w:eastAsia="Times New Roman" w:cs="Times New Roman"/>
          <w:szCs w:val="24"/>
          <w:lang w:eastAsia="ru-RU"/>
        </w:rPr>
        <w:t xml:space="preserve">Прокурорго </w:t>
      </w:r>
      <w:r>
        <w:rPr>
          <w:rFonts w:eastAsia="Times New Roman" w:cs="Times New Roman"/>
          <w:szCs w:val="24"/>
          <w:lang w:val="ky-KG" w:eastAsia="ru-RU"/>
        </w:rPr>
        <w:t>266</w:t>
      </w:r>
      <w:r w:rsidRPr="00650E72">
        <w:rPr>
          <w:rFonts w:eastAsia="Times New Roman" w:cs="Times New Roman"/>
          <w:szCs w:val="24"/>
          <w:lang w:eastAsia="ru-RU"/>
        </w:rPr>
        <w:t xml:space="preserve"> адамга карата </w:t>
      </w:r>
      <w:r>
        <w:rPr>
          <w:rFonts w:eastAsia="Times New Roman" w:cs="Times New Roman"/>
          <w:szCs w:val="24"/>
          <w:lang w:val="ky-KG" w:eastAsia="ru-RU"/>
        </w:rPr>
        <w:t>188</w:t>
      </w:r>
      <w:r w:rsidRPr="00650E72">
        <w:rPr>
          <w:rFonts w:eastAsia="Times New Roman" w:cs="Times New Roman"/>
          <w:szCs w:val="24"/>
          <w:lang w:eastAsia="ru-RU"/>
        </w:rPr>
        <w:t xml:space="preserve"> иш кайтарылды (202</w:t>
      </w:r>
      <w:r>
        <w:rPr>
          <w:rFonts w:eastAsia="Times New Roman" w:cs="Times New Roman"/>
          <w:szCs w:val="24"/>
          <w:lang w:val="ky-KG" w:eastAsia="ru-RU"/>
        </w:rPr>
        <w:t>4</w:t>
      </w:r>
      <w:r w:rsidRPr="00650E72">
        <w:rPr>
          <w:rFonts w:eastAsia="Times New Roman" w:cs="Times New Roman"/>
          <w:szCs w:val="24"/>
          <w:lang w:eastAsia="ru-RU"/>
        </w:rPr>
        <w:t>-ж</w:t>
      </w:r>
      <w:r>
        <w:rPr>
          <w:rFonts w:eastAsia="Times New Roman" w:cs="Times New Roman"/>
          <w:szCs w:val="24"/>
          <w:lang w:eastAsia="ru-RU"/>
        </w:rPr>
        <w:t>.</w:t>
      </w:r>
      <w:r w:rsidRPr="00650E72">
        <w:rPr>
          <w:rFonts w:eastAsia="Times New Roman" w:cs="Times New Roman"/>
          <w:szCs w:val="24"/>
          <w:lang w:eastAsia="ru-RU"/>
        </w:rPr>
        <w:t xml:space="preserve"> – 2</w:t>
      </w:r>
      <w:r>
        <w:rPr>
          <w:rFonts w:eastAsia="Times New Roman" w:cs="Times New Roman"/>
          <w:szCs w:val="24"/>
          <w:lang w:val="ky-KG" w:eastAsia="ru-RU"/>
        </w:rPr>
        <w:t>36</w:t>
      </w:r>
      <w:r w:rsidRPr="00650E72">
        <w:rPr>
          <w:rFonts w:eastAsia="Times New Roman" w:cs="Times New Roman"/>
          <w:szCs w:val="24"/>
          <w:lang w:eastAsia="ru-RU"/>
        </w:rPr>
        <w:t xml:space="preserve"> адамга карата </w:t>
      </w:r>
      <w:r>
        <w:rPr>
          <w:rFonts w:eastAsia="Times New Roman" w:cs="Times New Roman"/>
          <w:szCs w:val="24"/>
          <w:lang w:eastAsia="ru-RU"/>
        </w:rPr>
        <w:t>17</w:t>
      </w:r>
      <w:r>
        <w:rPr>
          <w:rFonts w:eastAsia="Times New Roman" w:cs="Times New Roman"/>
          <w:szCs w:val="24"/>
          <w:lang w:val="ky-KG" w:eastAsia="ru-RU"/>
        </w:rPr>
        <w:t>6</w:t>
      </w:r>
      <w:r>
        <w:rPr>
          <w:rFonts w:eastAsia="Times New Roman" w:cs="Times New Roman"/>
          <w:szCs w:val="24"/>
          <w:lang w:eastAsia="ru-RU"/>
        </w:rPr>
        <w:t xml:space="preserve"> иш), аларды</w:t>
      </w:r>
      <w:r w:rsidRPr="00650E72">
        <w:rPr>
          <w:rFonts w:eastAsia="Times New Roman" w:cs="Times New Roman"/>
          <w:szCs w:val="24"/>
          <w:lang w:eastAsia="ru-RU"/>
        </w:rPr>
        <w:t>н</w:t>
      </w:r>
      <w:r>
        <w:rPr>
          <w:rFonts w:eastAsia="Times New Roman" w:cs="Times New Roman"/>
          <w:szCs w:val="24"/>
          <w:lang w:eastAsia="ru-RU"/>
        </w:rPr>
        <w:t xml:space="preserve"> ичинен</w:t>
      </w:r>
      <w:r w:rsidRPr="00650E72">
        <w:rPr>
          <w:rFonts w:eastAsia="Times New Roman" w:cs="Times New Roman"/>
          <w:szCs w:val="24"/>
          <w:lang w:eastAsia="ru-RU"/>
        </w:rPr>
        <w:t xml:space="preserve"> (иштер боюнча):</w:t>
      </w:r>
    </w:p>
    <w:p w:rsidR="00872BE8" w:rsidRPr="00650E72" w:rsidRDefault="00872BE8" w:rsidP="000607A4">
      <w:pPr>
        <w:numPr>
          <w:ilvl w:val="0"/>
          <w:numId w:val="53"/>
        </w:numPr>
        <w:spacing w:after="0" w:line="240" w:lineRule="auto"/>
        <w:rPr>
          <w:rFonts w:eastAsia="Times New Roman" w:cs="Times New Roman"/>
          <w:szCs w:val="24"/>
          <w:lang w:eastAsia="ru-RU"/>
        </w:rPr>
      </w:pPr>
      <w:r>
        <w:rPr>
          <w:rFonts w:cs="Times New Roman"/>
          <w:szCs w:val="24"/>
          <w:lang w:val="ky-KG"/>
        </w:rPr>
        <w:t>айыптоо актысы КР КЖПКны</w:t>
      </w:r>
      <w:r w:rsidRPr="0052284C">
        <w:rPr>
          <w:rFonts w:cs="Times New Roman"/>
          <w:szCs w:val="24"/>
          <w:lang w:val="ky-KG"/>
        </w:rPr>
        <w:t>н талаптарын бузуу менен түзүл</w:t>
      </w:r>
      <w:r>
        <w:rPr>
          <w:rFonts w:cs="Times New Roman"/>
          <w:szCs w:val="24"/>
          <w:lang w:val="ky-KG"/>
        </w:rPr>
        <w:t>с</w:t>
      </w:r>
      <w:r w:rsidRPr="0052284C">
        <w:rPr>
          <w:rFonts w:cs="Times New Roman"/>
          <w:szCs w:val="24"/>
          <w:lang w:val="ky-KG"/>
        </w:rPr>
        <w:t xml:space="preserve">ө </w:t>
      </w:r>
      <w:r>
        <w:rPr>
          <w:rFonts w:cs="Times New Roman"/>
          <w:szCs w:val="24"/>
          <w:lang w:val="ky-KG"/>
        </w:rPr>
        <w:t>- 32</w:t>
      </w:r>
      <w:r w:rsidRPr="00650E72">
        <w:rPr>
          <w:rFonts w:eastAsia="Times New Roman" w:cs="Times New Roman"/>
          <w:szCs w:val="24"/>
          <w:lang w:eastAsia="ru-RU"/>
        </w:rPr>
        <w:t xml:space="preserve"> иш (202</w:t>
      </w:r>
      <w:r>
        <w:rPr>
          <w:rFonts w:eastAsia="Times New Roman" w:cs="Times New Roman"/>
          <w:szCs w:val="24"/>
          <w:lang w:val="ky-KG" w:eastAsia="ru-RU"/>
        </w:rPr>
        <w:t>4</w:t>
      </w:r>
      <w:r w:rsidRPr="00650E72">
        <w:rPr>
          <w:rFonts w:eastAsia="Times New Roman" w:cs="Times New Roman"/>
          <w:szCs w:val="24"/>
          <w:lang w:eastAsia="ru-RU"/>
        </w:rPr>
        <w:t>-ж</w:t>
      </w:r>
      <w:r>
        <w:rPr>
          <w:rFonts w:eastAsia="Times New Roman" w:cs="Times New Roman"/>
          <w:szCs w:val="24"/>
          <w:lang w:eastAsia="ru-RU"/>
        </w:rPr>
        <w:t>.</w:t>
      </w:r>
      <w:r w:rsidRPr="00650E72">
        <w:rPr>
          <w:rFonts w:eastAsia="Times New Roman" w:cs="Times New Roman"/>
          <w:szCs w:val="24"/>
          <w:lang w:eastAsia="ru-RU"/>
        </w:rPr>
        <w:t xml:space="preserve"> – </w:t>
      </w:r>
      <w:r>
        <w:rPr>
          <w:rFonts w:eastAsia="Times New Roman" w:cs="Times New Roman"/>
          <w:szCs w:val="24"/>
          <w:lang w:val="ky-KG" w:eastAsia="ru-RU"/>
        </w:rPr>
        <w:t>6</w:t>
      </w:r>
      <w:r w:rsidRPr="00650E72">
        <w:rPr>
          <w:rFonts w:eastAsia="Times New Roman" w:cs="Times New Roman"/>
          <w:szCs w:val="24"/>
          <w:lang w:eastAsia="ru-RU"/>
        </w:rPr>
        <w:t>7);</w:t>
      </w:r>
    </w:p>
    <w:p w:rsidR="00872BE8" w:rsidRPr="00650E72" w:rsidRDefault="00872BE8" w:rsidP="000607A4">
      <w:pPr>
        <w:numPr>
          <w:ilvl w:val="0"/>
          <w:numId w:val="53"/>
        </w:numPr>
        <w:spacing w:after="0" w:line="240" w:lineRule="auto"/>
        <w:jc w:val="left"/>
        <w:rPr>
          <w:rFonts w:eastAsia="Times New Roman" w:cs="Times New Roman"/>
          <w:szCs w:val="24"/>
          <w:lang w:eastAsia="ru-RU"/>
        </w:rPr>
      </w:pPr>
      <w:r w:rsidRPr="0052284C">
        <w:rPr>
          <w:rFonts w:cs="Times New Roman"/>
          <w:szCs w:val="24"/>
          <w:lang w:val="ky-KG"/>
        </w:rPr>
        <w:t>сотто жоюлбай турган тергөөнүн өксүктөрүн толуктоо үчүн</w:t>
      </w:r>
      <w:r w:rsidRPr="0052284C">
        <w:rPr>
          <w:szCs w:val="24"/>
          <w:lang w:val="ky-KG"/>
        </w:rPr>
        <w:t xml:space="preserve"> </w:t>
      </w:r>
      <w:r>
        <w:rPr>
          <w:szCs w:val="24"/>
          <w:lang w:val="ky-KG"/>
        </w:rPr>
        <w:t>- 1</w:t>
      </w:r>
      <w:r w:rsidRPr="00650E72">
        <w:rPr>
          <w:rFonts w:eastAsia="Times New Roman" w:cs="Times New Roman"/>
          <w:szCs w:val="24"/>
          <w:lang w:eastAsia="ru-RU"/>
        </w:rPr>
        <w:t xml:space="preserve"> иш (202</w:t>
      </w:r>
      <w:r>
        <w:rPr>
          <w:rFonts w:eastAsia="Times New Roman" w:cs="Times New Roman"/>
          <w:szCs w:val="24"/>
          <w:lang w:val="ky-KG" w:eastAsia="ru-RU"/>
        </w:rPr>
        <w:t>4</w:t>
      </w:r>
      <w:r w:rsidRPr="00650E72">
        <w:rPr>
          <w:rFonts w:eastAsia="Times New Roman" w:cs="Times New Roman"/>
          <w:szCs w:val="24"/>
          <w:lang w:eastAsia="ru-RU"/>
        </w:rPr>
        <w:t>-ж</w:t>
      </w:r>
      <w:r>
        <w:rPr>
          <w:rFonts w:eastAsia="Times New Roman" w:cs="Times New Roman"/>
          <w:szCs w:val="24"/>
          <w:lang w:eastAsia="ru-RU"/>
        </w:rPr>
        <w:t>.</w:t>
      </w:r>
      <w:r w:rsidRPr="00650E72">
        <w:rPr>
          <w:rFonts w:eastAsia="Times New Roman" w:cs="Times New Roman"/>
          <w:szCs w:val="24"/>
          <w:lang w:eastAsia="ru-RU"/>
        </w:rPr>
        <w:t xml:space="preserve"> – </w:t>
      </w:r>
      <w:r>
        <w:rPr>
          <w:rFonts w:eastAsia="Times New Roman" w:cs="Times New Roman"/>
          <w:szCs w:val="24"/>
          <w:lang w:val="ky-KG" w:eastAsia="ru-RU"/>
        </w:rPr>
        <w:t>2</w:t>
      </w:r>
      <w:r w:rsidRPr="00650E72">
        <w:rPr>
          <w:rFonts w:eastAsia="Times New Roman" w:cs="Times New Roman"/>
          <w:szCs w:val="24"/>
          <w:lang w:eastAsia="ru-RU"/>
        </w:rPr>
        <w:t>);</w:t>
      </w:r>
    </w:p>
    <w:p w:rsidR="00872BE8" w:rsidRPr="00650E72" w:rsidRDefault="00872BE8" w:rsidP="000607A4">
      <w:pPr>
        <w:numPr>
          <w:ilvl w:val="0"/>
          <w:numId w:val="53"/>
        </w:numPr>
        <w:spacing w:after="0" w:line="240" w:lineRule="auto"/>
        <w:jc w:val="left"/>
        <w:rPr>
          <w:rFonts w:eastAsia="Times New Roman" w:cs="Times New Roman"/>
          <w:szCs w:val="24"/>
          <w:lang w:eastAsia="ru-RU"/>
        </w:rPr>
      </w:pPr>
      <w:r>
        <w:rPr>
          <w:rFonts w:eastAsia="Times New Roman" w:cs="Times New Roman"/>
          <w:szCs w:val="24"/>
          <w:lang w:eastAsia="ru-RU"/>
        </w:rPr>
        <w:t>а</w:t>
      </w:r>
      <w:r w:rsidRPr="00650E72">
        <w:rPr>
          <w:rFonts w:eastAsia="Times New Roman" w:cs="Times New Roman"/>
          <w:szCs w:val="24"/>
          <w:lang w:eastAsia="ru-RU"/>
        </w:rPr>
        <w:t xml:space="preserve">йыпталуучунун </w:t>
      </w:r>
      <w:r>
        <w:rPr>
          <w:rFonts w:eastAsia="Times New Roman" w:cs="Times New Roman"/>
          <w:szCs w:val="24"/>
          <w:lang w:eastAsia="ru-RU"/>
        </w:rPr>
        <w:t xml:space="preserve">инсандыгы белгиленбесе - </w:t>
      </w:r>
      <w:r>
        <w:rPr>
          <w:rFonts w:eastAsia="Times New Roman" w:cs="Times New Roman"/>
          <w:szCs w:val="24"/>
          <w:lang w:val="ky-KG" w:eastAsia="ru-RU"/>
        </w:rPr>
        <w:t>3</w:t>
      </w:r>
      <w:r>
        <w:rPr>
          <w:rFonts w:eastAsia="Times New Roman" w:cs="Times New Roman"/>
          <w:szCs w:val="24"/>
          <w:lang w:eastAsia="ru-RU"/>
        </w:rPr>
        <w:t xml:space="preserve"> иш (202</w:t>
      </w:r>
      <w:r>
        <w:rPr>
          <w:rFonts w:eastAsia="Times New Roman" w:cs="Times New Roman"/>
          <w:szCs w:val="24"/>
          <w:lang w:val="ky-KG" w:eastAsia="ru-RU"/>
        </w:rPr>
        <w:t>4</w:t>
      </w:r>
      <w:r>
        <w:rPr>
          <w:rFonts w:eastAsia="Times New Roman" w:cs="Times New Roman"/>
          <w:szCs w:val="24"/>
          <w:lang w:eastAsia="ru-RU"/>
        </w:rPr>
        <w:t>-ж.</w:t>
      </w:r>
      <w:r w:rsidRPr="00650E72">
        <w:rPr>
          <w:rFonts w:eastAsia="Times New Roman" w:cs="Times New Roman"/>
          <w:szCs w:val="24"/>
          <w:lang w:eastAsia="ru-RU"/>
        </w:rPr>
        <w:t xml:space="preserve"> – </w:t>
      </w:r>
      <w:r>
        <w:rPr>
          <w:rFonts w:eastAsia="Times New Roman" w:cs="Times New Roman"/>
          <w:szCs w:val="24"/>
          <w:lang w:val="ky-KG" w:eastAsia="ru-RU"/>
        </w:rPr>
        <w:t>5</w:t>
      </w:r>
      <w:r w:rsidRPr="00650E72">
        <w:rPr>
          <w:rFonts w:eastAsia="Times New Roman" w:cs="Times New Roman"/>
          <w:szCs w:val="24"/>
          <w:lang w:eastAsia="ru-RU"/>
        </w:rPr>
        <w:t>);</w:t>
      </w:r>
    </w:p>
    <w:p w:rsidR="00872BE8" w:rsidRPr="00650E72" w:rsidRDefault="00872BE8" w:rsidP="000607A4">
      <w:pPr>
        <w:numPr>
          <w:ilvl w:val="0"/>
          <w:numId w:val="53"/>
        </w:numPr>
        <w:spacing w:after="0" w:line="240" w:lineRule="auto"/>
        <w:jc w:val="left"/>
        <w:rPr>
          <w:rFonts w:eastAsia="Times New Roman" w:cs="Times New Roman"/>
          <w:szCs w:val="24"/>
          <w:lang w:eastAsia="ru-RU"/>
        </w:rPr>
      </w:pPr>
      <w:r>
        <w:rPr>
          <w:rFonts w:eastAsia="Times New Roman" w:cs="Times New Roman"/>
          <w:szCs w:val="24"/>
          <w:lang w:eastAsia="ru-RU"/>
        </w:rPr>
        <w:t>айыптоо акты</w:t>
      </w:r>
      <w:r w:rsidRPr="00650E72">
        <w:rPr>
          <w:rFonts w:eastAsia="Times New Roman" w:cs="Times New Roman"/>
          <w:szCs w:val="24"/>
          <w:lang w:eastAsia="ru-RU"/>
        </w:rPr>
        <w:t>сынын кө</w:t>
      </w:r>
      <w:proofErr w:type="gramStart"/>
      <w:r w:rsidRPr="00650E72">
        <w:rPr>
          <w:rFonts w:eastAsia="Times New Roman" w:cs="Times New Roman"/>
          <w:szCs w:val="24"/>
          <w:lang w:eastAsia="ru-RU"/>
        </w:rPr>
        <w:t>ч</w:t>
      </w:r>
      <w:proofErr w:type="gramEnd"/>
      <w:r w:rsidRPr="00650E72">
        <w:rPr>
          <w:rFonts w:eastAsia="Times New Roman" w:cs="Times New Roman"/>
          <w:szCs w:val="24"/>
          <w:lang w:eastAsia="ru-RU"/>
        </w:rPr>
        <w:t xml:space="preserve">үрмөсү </w:t>
      </w:r>
      <w:r>
        <w:rPr>
          <w:rFonts w:eastAsia="Times New Roman" w:cs="Times New Roman"/>
          <w:szCs w:val="24"/>
          <w:lang w:eastAsia="ru-RU"/>
        </w:rPr>
        <w:t>айыпталуучуга тапшырылбаса</w:t>
      </w:r>
      <w:r w:rsidRPr="00650E72">
        <w:rPr>
          <w:rFonts w:eastAsia="Times New Roman" w:cs="Times New Roman"/>
          <w:szCs w:val="24"/>
          <w:lang w:eastAsia="ru-RU"/>
        </w:rPr>
        <w:t xml:space="preserve"> </w:t>
      </w:r>
      <w:r>
        <w:rPr>
          <w:rFonts w:eastAsia="Times New Roman" w:cs="Times New Roman"/>
          <w:szCs w:val="24"/>
          <w:lang w:eastAsia="ru-RU"/>
        </w:rPr>
        <w:t xml:space="preserve">- </w:t>
      </w:r>
      <w:r>
        <w:rPr>
          <w:rFonts w:eastAsia="Times New Roman" w:cs="Times New Roman"/>
          <w:szCs w:val="24"/>
          <w:lang w:val="ky-KG" w:eastAsia="ru-RU"/>
        </w:rPr>
        <w:t>3</w:t>
      </w:r>
      <w:r w:rsidRPr="00650E72">
        <w:rPr>
          <w:rFonts w:eastAsia="Times New Roman" w:cs="Times New Roman"/>
          <w:szCs w:val="24"/>
          <w:lang w:eastAsia="ru-RU"/>
        </w:rPr>
        <w:t xml:space="preserve"> иш (202</w:t>
      </w:r>
      <w:r>
        <w:rPr>
          <w:rFonts w:eastAsia="Times New Roman" w:cs="Times New Roman"/>
          <w:szCs w:val="24"/>
          <w:lang w:val="ky-KG" w:eastAsia="ru-RU"/>
        </w:rPr>
        <w:t>4</w:t>
      </w:r>
      <w:r w:rsidRPr="00650E72">
        <w:rPr>
          <w:rFonts w:eastAsia="Times New Roman" w:cs="Times New Roman"/>
          <w:szCs w:val="24"/>
          <w:lang w:eastAsia="ru-RU"/>
        </w:rPr>
        <w:t>-ж</w:t>
      </w:r>
      <w:r>
        <w:rPr>
          <w:rFonts w:eastAsia="Times New Roman" w:cs="Times New Roman"/>
          <w:szCs w:val="24"/>
          <w:lang w:eastAsia="ru-RU"/>
        </w:rPr>
        <w:t>.</w:t>
      </w:r>
      <w:r w:rsidRPr="00650E72">
        <w:rPr>
          <w:rFonts w:eastAsia="Times New Roman" w:cs="Times New Roman"/>
          <w:szCs w:val="24"/>
          <w:lang w:eastAsia="ru-RU"/>
        </w:rPr>
        <w:t xml:space="preserve"> – </w:t>
      </w:r>
      <w:r>
        <w:rPr>
          <w:rFonts w:eastAsia="Times New Roman" w:cs="Times New Roman"/>
          <w:szCs w:val="24"/>
          <w:lang w:val="ky-KG" w:eastAsia="ru-RU"/>
        </w:rPr>
        <w:t>6</w:t>
      </w:r>
      <w:r w:rsidRPr="00650E72">
        <w:rPr>
          <w:rFonts w:eastAsia="Times New Roman" w:cs="Times New Roman"/>
          <w:szCs w:val="24"/>
          <w:lang w:eastAsia="ru-RU"/>
        </w:rPr>
        <w:t>);</w:t>
      </w:r>
    </w:p>
    <w:p w:rsidR="00872BE8" w:rsidRPr="00650E72" w:rsidRDefault="00872BE8" w:rsidP="000607A4">
      <w:pPr>
        <w:numPr>
          <w:ilvl w:val="0"/>
          <w:numId w:val="53"/>
        </w:numPr>
        <w:spacing w:after="0" w:line="240" w:lineRule="auto"/>
        <w:rPr>
          <w:rFonts w:eastAsia="Times New Roman" w:cs="Times New Roman"/>
          <w:szCs w:val="24"/>
          <w:lang w:eastAsia="ru-RU"/>
        </w:rPr>
      </w:pPr>
      <w:r w:rsidRPr="00DC229A">
        <w:rPr>
          <w:rFonts w:cs="Times New Roman"/>
          <w:lang w:val="ky-KG"/>
        </w:rPr>
        <w:t>сотко чейинки өндүрүш органдары тарабынан материалдык зыяндын жана (же) моралдык залалдын ордун толтурууну жана мүлктү мүмкүн болгон конфискациялоону камсыз кылуу боюнча чаралар кабыл алынбаса</w:t>
      </w:r>
      <w:r>
        <w:rPr>
          <w:rFonts w:cs="Times New Roman"/>
          <w:lang w:val="ky-KG"/>
        </w:rPr>
        <w:t xml:space="preserve"> -</w:t>
      </w:r>
      <w:r w:rsidRPr="00DC229A">
        <w:rPr>
          <w:rFonts w:eastAsia="Times New Roman" w:cs="Times New Roman"/>
          <w:sz w:val="28"/>
          <w:szCs w:val="24"/>
          <w:lang w:eastAsia="ru-RU"/>
        </w:rPr>
        <w:t xml:space="preserve"> </w:t>
      </w:r>
      <w:r>
        <w:rPr>
          <w:rFonts w:eastAsia="Times New Roman" w:cs="Times New Roman"/>
          <w:sz w:val="28"/>
          <w:szCs w:val="24"/>
          <w:lang w:val="ky-KG" w:eastAsia="ru-RU"/>
        </w:rPr>
        <w:t>5</w:t>
      </w:r>
      <w:r w:rsidRPr="00650E72">
        <w:rPr>
          <w:rFonts w:eastAsia="Times New Roman" w:cs="Times New Roman"/>
          <w:szCs w:val="24"/>
          <w:lang w:eastAsia="ru-RU"/>
        </w:rPr>
        <w:t xml:space="preserve"> иш (202</w:t>
      </w:r>
      <w:r>
        <w:rPr>
          <w:rFonts w:eastAsia="Times New Roman" w:cs="Times New Roman"/>
          <w:szCs w:val="24"/>
          <w:lang w:val="ky-KG" w:eastAsia="ru-RU"/>
        </w:rPr>
        <w:t>4</w:t>
      </w:r>
      <w:r w:rsidRPr="00650E72">
        <w:rPr>
          <w:rFonts w:eastAsia="Times New Roman" w:cs="Times New Roman"/>
          <w:szCs w:val="24"/>
          <w:lang w:eastAsia="ru-RU"/>
        </w:rPr>
        <w:t xml:space="preserve">-жылы – </w:t>
      </w:r>
      <w:r>
        <w:rPr>
          <w:rFonts w:eastAsia="Times New Roman" w:cs="Times New Roman"/>
          <w:szCs w:val="24"/>
          <w:lang w:val="ky-KG" w:eastAsia="ru-RU"/>
        </w:rPr>
        <w:t>4</w:t>
      </w:r>
      <w:r w:rsidRPr="00650E72">
        <w:rPr>
          <w:rFonts w:eastAsia="Times New Roman" w:cs="Times New Roman"/>
          <w:szCs w:val="24"/>
          <w:lang w:eastAsia="ru-RU"/>
        </w:rPr>
        <w:t>);</w:t>
      </w:r>
    </w:p>
    <w:p w:rsidR="00872BE8" w:rsidRPr="00650E72" w:rsidRDefault="00872BE8" w:rsidP="000607A4">
      <w:pPr>
        <w:numPr>
          <w:ilvl w:val="0"/>
          <w:numId w:val="53"/>
        </w:numPr>
        <w:spacing w:after="0" w:line="240" w:lineRule="auto"/>
        <w:jc w:val="left"/>
        <w:rPr>
          <w:rFonts w:eastAsia="Times New Roman" w:cs="Times New Roman"/>
          <w:szCs w:val="24"/>
          <w:lang w:eastAsia="ru-RU"/>
        </w:rPr>
      </w:pPr>
      <w:proofErr w:type="gramStart"/>
      <w:r>
        <w:rPr>
          <w:rFonts w:eastAsia="Times New Roman" w:cs="Times New Roman"/>
          <w:szCs w:val="24"/>
          <w:lang w:eastAsia="ru-RU"/>
        </w:rPr>
        <w:t>б</w:t>
      </w:r>
      <w:r w:rsidRPr="00650E72">
        <w:rPr>
          <w:rFonts w:eastAsia="Times New Roman" w:cs="Times New Roman"/>
          <w:szCs w:val="24"/>
          <w:lang w:eastAsia="ru-RU"/>
        </w:rPr>
        <w:t>ашка</w:t>
      </w:r>
      <w:proofErr w:type="gramEnd"/>
      <w:r w:rsidRPr="00650E72">
        <w:rPr>
          <w:rFonts w:eastAsia="Times New Roman" w:cs="Times New Roman"/>
          <w:szCs w:val="24"/>
          <w:lang w:eastAsia="ru-RU"/>
        </w:rPr>
        <w:t xml:space="preserve"> </w:t>
      </w:r>
      <w:r>
        <w:rPr>
          <w:rFonts w:eastAsia="Times New Roman" w:cs="Times New Roman"/>
          <w:szCs w:val="24"/>
          <w:lang w:eastAsia="ru-RU"/>
        </w:rPr>
        <w:t>негиздер</w:t>
      </w:r>
      <w:r w:rsidRPr="00650E72">
        <w:rPr>
          <w:rFonts w:eastAsia="Times New Roman" w:cs="Times New Roman"/>
          <w:szCs w:val="24"/>
          <w:lang w:eastAsia="ru-RU"/>
        </w:rPr>
        <w:t xml:space="preserve"> боюнча </w:t>
      </w:r>
      <w:r>
        <w:rPr>
          <w:rFonts w:eastAsia="Times New Roman" w:cs="Times New Roman"/>
          <w:szCs w:val="24"/>
          <w:lang w:eastAsia="ru-RU"/>
        </w:rPr>
        <w:t xml:space="preserve">- </w:t>
      </w:r>
      <w:r>
        <w:rPr>
          <w:rFonts w:eastAsia="Times New Roman" w:cs="Times New Roman"/>
          <w:szCs w:val="24"/>
          <w:lang w:val="ky-KG" w:eastAsia="ru-RU"/>
        </w:rPr>
        <w:t>144</w:t>
      </w:r>
      <w:r w:rsidRPr="00650E72">
        <w:rPr>
          <w:rFonts w:eastAsia="Times New Roman" w:cs="Times New Roman"/>
          <w:szCs w:val="24"/>
          <w:lang w:eastAsia="ru-RU"/>
        </w:rPr>
        <w:t xml:space="preserve"> иш (202</w:t>
      </w:r>
      <w:r>
        <w:rPr>
          <w:rFonts w:eastAsia="Times New Roman" w:cs="Times New Roman"/>
          <w:szCs w:val="24"/>
          <w:lang w:val="ky-KG" w:eastAsia="ru-RU"/>
        </w:rPr>
        <w:t>4</w:t>
      </w:r>
      <w:r w:rsidRPr="00650E72">
        <w:rPr>
          <w:rFonts w:eastAsia="Times New Roman" w:cs="Times New Roman"/>
          <w:szCs w:val="24"/>
          <w:lang w:eastAsia="ru-RU"/>
        </w:rPr>
        <w:t>-ж</w:t>
      </w:r>
      <w:r>
        <w:rPr>
          <w:rFonts w:eastAsia="Times New Roman" w:cs="Times New Roman"/>
          <w:szCs w:val="24"/>
          <w:lang w:eastAsia="ru-RU"/>
        </w:rPr>
        <w:t>.</w:t>
      </w:r>
      <w:r w:rsidRPr="00650E72">
        <w:rPr>
          <w:rFonts w:eastAsia="Times New Roman" w:cs="Times New Roman"/>
          <w:szCs w:val="24"/>
          <w:lang w:eastAsia="ru-RU"/>
        </w:rPr>
        <w:t xml:space="preserve"> – </w:t>
      </w:r>
      <w:r>
        <w:rPr>
          <w:rFonts w:eastAsia="Times New Roman" w:cs="Times New Roman"/>
          <w:szCs w:val="24"/>
          <w:lang w:val="ky-KG" w:eastAsia="ru-RU"/>
        </w:rPr>
        <w:t>92</w:t>
      </w:r>
      <w:r w:rsidRPr="00650E72">
        <w:rPr>
          <w:rFonts w:eastAsia="Times New Roman" w:cs="Times New Roman"/>
          <w:szCs w:val="24"/>
          <w:lang w:eastAsia="ru-RU"/>
        </w:rPr>
        <w:t>).</w:t>
      </w:r>
    </w:p>
    <w:p w:rsidR="00872BE8" w:rsidRPr="00650E72" w:rsidRDefault="00872BE8" w:rsidP="00872BE8">
      <w:pPr>
        <w:spacing w:after="0" w:line="240" w:lineRule="auto"/>
        <w:ind w:firstLine="708"/>
        <w:rPr>
          <w:rFonts w:eastAsia="Times New Roman" w:cs="Times New Roman"/>
          <w:szCs w:val="24"/>
          <w:lang w:eastAsia="ru-RU"/>
        </w:rPr>
      </w:pPr>
      <w:proofErr w:type="gramStart"/>
      <w:r w:rsidRPr="00650E72">
        <w:rPr>
          <w:rFonts w:eastAsia="Times New Roman" w:cs="Times New Roman"/>
          <w:szCs w:val="24"/>
          <w:lang w:eastAsia="ru-RU"/>
        </w:rPr>
        <w:t>Бул</w:t>
      </w:r>
      <w:proofErr w:type="gramEnd"/>
      <w:r w:rsidRPr="00650E72">
        <w:rPr>
          <w:rFonts w:eastAsia="Times New Roman" w:cs="Times New Roman"/>
          <w:szCs w:val="24"/>
          <w:lang w:eastAsia="ru-RU"/>
        </w:rPr>
        <w:t xml:space="preserve"> көрсөткүч жалпы аяктаган</w:t>
      </w:r>
      <w:r>
        <w:rPr>
          <w:rFonts w:eastAsia="Times New Roman" w:cs="Times New Roman"/>
          <w:szCs w:val="24"/>
          <w:lang w:eastAsia="ru-RU"/>
        </w:rPr>
        <w:t xml:space="preserve"> иштердин 1,7</w:t>
      </w:r>
      <w:r>
        <w:rPr>
          <w:rFonts w:eastAsia="Times New Roman" w:cs="Times New Roman"/>
          <w:szCs w:val="24"/>
          <w:lang w:val="ky-KG" w:eastAsia="ru-RU"/>
        </w:rPr>
        <w:t>8</w:t>
      </w:r>
      <w:r>
        <w:rPr>
          <w:rFonts w:eastAsia="Times New Roman" w:cs="Times New Roman"/>
          <w:szCs w:val="24"/>
          <w:lang w:eastAsia="ru-RU"/>
        </w:rPr>
        <w:t>% түзөт (202</w:t>
      </w:r>
      <w:r>
        <w:rPr>
          <w:rFonts w:eastAsia="Times New Roman" w:cs="Times New Roman"/>
          <w:szCs w:val="24"/>
          <w:lang w:val="ky-KG" w:eastAsia="ru-RU"/>
        </w:rPr>
        <w:t>4</w:t>
      </w:r>
      <w:r>
        <w:rPr>
          <w:rFonts w:eastAsia="Times New Roman" w:cs="Times New Roman"/>
          <w:szCs w:val="24"/>
          <w:lang w:eastAsia="ru-RU"/>
        </w:rPr>
        <w:t>-ж.</w:t>
      </w:r>
      <w:r w:rsidRPr="00650E72">
        <w:rPr>
          <w:rFonts w:eastAsia="Times New Roman" w:cs="Times New Roman"/>
          <w:szCs w:val="24"/>
          <w:lang w:eastAsia="ru-RU"/>
        </w:rPr>
        <w:t xml:space="preserve"> – 1,</w:t>
      </w:r>
      <w:r>
        <w:rPr>
          <w:rFonts w:eastAsia="Times New Roman" w:cs="Times New Roman"/>
          <w:szCs w:val="24"/>
          <w:lang w:val="ky-KG" w:eastAsia="ru-RU"/>
        </w:rPr>
        <w:t>73</w:t>
      </w:r>
      <w:r w:rsidRPr="00650E72">
        <w:rPr>
          <w:rFonts w:eastAsia="Times New Roman" w:cs="Times New Roman"/>
          <w:szCs w:val="24"/>
          <w:lang w:eastAsia="ru-RU"/>
        </w:rPr>
        <w:t>%).</w:t>
      </w:r>
    </w:p>
    <w:p w:rsidR="00872BE8" w:rsidRPr="00650E72" w:rsidRDefault="00872BE8" w:rsidP="00872BE8">
      <w:pPr>
        <w:spacing w:after="0" w:line="240" w:lineRule="auto"/>
        <w:ind w:firstLine="708"/>
        <w:rPr>
          <w:rFonts w:eastAsia="Times New Roman" w:cs="Times New Roman"/>
          <w:szCs w:val="24"/>
          <w:lang w:eastAsia="ru-RU"/>
        </w:rPr>
      </w:pPr>
      <w:r w:rsidRPr="00650E72">
        <w:rPr>
          <w:rFonts w:eastAsia="Times New Roman" w:cs="Times New Roman"/>
          <w:szCs w:val="24"/>
          <w:lang w:eastAsia="ru-RU"/>
        </w:rPr>
        <w:t>Ошондой эле 202</w:t>
      </w:r>
      <w:r>
        <w:rPr>
          <w:rFonts w:eastAsia="Times New Roman" w:cs="Times New Roman"/>
          <w:szCs w:val="24"/>
          <w:lang w:val="ky-KG" w:eastAsia="ru-RU"/>
        </w:rPr>
        <w:t>5</w:t>
      </w:r>
      <w:r w:rsidRPr="00650E72">
        <w:rPr>
          <w:rFonts w:eastAsia="Times New Roman" w:cs="Times New Roman"/>
          <w:szCs w:val="24"/>
          <w:lang w:eastAsia="ru-RU"/>
        </w:rPr>
        <w:t xml:space="preserve">-жылы башка сотко </w:t>
      </w:r>
      <w:r>
        <w:rPr>
          <w:rFonts w:eastAsia="Times New Roman" w:cs="Times New Roman"/>
          <w:szCs w:val="24"/>
          <w:lang w:val="ky-KG" w:eastAsia="ru-RU"/>
        </w:rPr>
        <w:t>945</w:t>
      </w:r>
      <w:r w:rsidRPr="00650E72">
        <w:rPr>
          <w:rFonts w:eastAsia="Times New Roman" w:cs="Times New Roman"/>
          <w:szCs w:val="24"/>
          <w:lang w:eastAsia="ru-RU"/>
        </w:rPr>
        <w:t xml:space="preserve"> иш </w:t>
      </w:r>
      <w:r>
        <w:rPr>
          <w:rFonts w:eastAsia="Times New Roman" w:cs="Times New Roman"/>
          <w:szCs w:val="24"/>
          <w:lang w:eastAsia="ru-RU"/>
        </w:rPr>
        <w:t>берилген</w:t>
      </w:r>
      <w:r w:rsidRPr="00650E72">
        <w:rPr>
          <w:rFonts w:eastAsia="Times New Roman" w:cs="Times New Roman"/>
          <w:szCs w:val="24"/>
          <w:lang w:eastAsia="ru-RU"/>
        </w:rPr>
        <w:t xml:space="preserve"> (202</w:t>
      </w:r>
      <w:r>
        <w:rPr>
          <w:rFonts w:eastAsia="Times New Roman" w:cs="Times New Roman"/>
          <w:szCs w:val="24"/>
          <w:lang w:val="ky-KG" w:eastAsia="ru-RU"/>
        </w:rPr>
        <w:t>4</w:t>
      </w:r>
      <w:r w:rsidRPr="00650E72">
        <w:rPr>
          <w:rFonts w:eastAsia="Times New Roman" w:cs="Times New Roman"/>
          <w:szCs w:val="24"/>
          <w:lang w:eastAsia="ru-RU"/>
        </w:rPr>
        <w:t>-ж</w:t>
      </w:r>
      <w:r>
        <w:rPr>
          <w:rFonts w:eastAsia="Times New Roman" w:cs="Times New Roman"/>
          <w:szCs w:val="24"/>
          <w:lang w:eastAsia="ru-RU"/>
        </w:rPr>
        <w:t>.</w:t>
      </w:r>
      <w:r w:rsidRPr="00650E72">
        <w:rPr>
          <w:rFonts w:eastAsia="Times New Roman" w:cs="Times New Roman"/>
          <w:szCs w:val="24"/>
          <w:lang w:eastAsia="ru-RU"/>
        </w:rPr>
        <w:t xml:space="preserve"> – </w:t>
      </w:r>
      <w:r>
        <w:rPr>
          <w:rFonts w:eastAsia="Times New Roman" w:cs="Times New Roman"/>
          <w:szCs w:val="24"/>
          <w:lang w:val="ky-KG" w:eastAsia="ru-RU"/>
        </w:rPr>
        <w:t>801</w:t>
      </w:r>
      <w:r w:rsidRPr="00650E72">
        <w:rPr>
          <w:rFonts w:eastAsia="Times New Roman" w:cs="Times New Roman"/>
          <w:szCs w:val="24"/>
          <w:lang w:eastAsia="ru-RU"/>
        </w:rPr>
        <w:t xml:space="preserve">), </w:t>
      </w:r>
      <w:proofErr w:type="gramStart"/>
      <w:r w:rsidRPr="00650E72">
        <w:rPr>
          <w:rFonts w:eastAsia="Times New Roman" w:cs="Times New Roman"/>
          <w:szCs w:val="24"/>
          <w:lang w:eastAsia="ru-RU"/>
        </w:rPr>
        <w:t>ал</w:t>
      </w:r>
      <w:proofErr w:type="gramEnd"/>
      <w:r w:rsidRPr="00650E72">
        <w:rPr>
          <w:rFonts w:eastAsia="Times New Roman" w:cs="Times New Roman"/>
          <w:szCs w:val="24"/>
          <w:lang w:eastAsia="ru-RU"/>
        </w:rPr>
        <w:t xml:space="preserve"> эми сот тарабынан </w:t>
      </w:r>
      <w:r>
        <w:rPr>
          <w:rFonts w:eastAsia="Times New Roman" w:cs="Times New Roman"/>
          <w:szCs w:val="24"/>
          <w:lang w:val="ky-KG" w:eastAsia="ru-RU"/>
        </w:rPr>
        <w:t>572</w:t>
      </w:r>
      <w:r w:rsidRPr="00650E72">
        <w:rPr>
          <w:rFonts w:eastAsia="Times New Roman" w:cs="Times New Roman"/>
          <w:szCs w:val="24"/>
          <w:lang w:eastAsia="ru-RU"/>
        </w:rPr>
        <w:t xml:space="preserve"> иш бириктирилген (202</w:t>
      </w:r>
      <w:r>
        <w:rPr>
          <w:rFonts w:eastAsia="Times New Roman" w:cs="Times New Roman"/>
          <w:szCs w:val="24"/>
          <w:lang w:val="ky-KG" w:eastAsia="ru-RU"/>
        </w:rPr>
        <w:t>4</w:t>
      </w:r>
      <w:r w:rsidRPr="00650E72">
        <w:rPr>
          <w:rFonts w:eastAsia="Times New Roman" w:cs="Times New Roman"/>
          <w:szCs w:val="24"/>
          <w:lang w:eastAsia="ru-RU"/>
        </w:rPr>
        <w:t>-ж</w:t>
      </w:r>
      <w:r>
        <w:rPr>
          <w:rFonts w:eastAsia="Times New Roman" w:cs="Times New Roman"/>
          <w:szCs w:val="24"/>
          <w:lang w:eastAsia="ru-RU"/>
        </w:rPr>
        <w:t>.</w:t>
      </w:r>
      <w:r w:rsidRPr="00650E72">
        <w:rPr>
          <w:rFonts w:eastAsia="Times New Roman" w:cs="Times New Roman"/>
          <w:szCs w:val="24"/>
          <w:lang w:eastAsia="ru-RU"/>
        </w:rPr>
        <w:t xml:space="preserve"> – </w:t>
      </w:r>
      <w:r>
        <w:rPr>
          <w:rFonts w:eastAsia="Times New Roman" w:cs="Times New Roman"/>
          <w:szCs w:val="24"/>
          <w:lang w:val="ky-KG" w:eastAsia="ru-RU"/>
        </w:rPr>
        <w:t>481</w:t>
      </w:r>
      <w:r w:rsidRPr="00650E72">
        <w:rPr>
          <w:rFonts w:eastAsia="Times New Roman" w:cs="Times New Roman"/>
          <w:szCs w:val="24"/>
          <w:lang w:eastAsia="ru-RU"/>
        </w:rPr>
        <w:t>).</w:t>
      </w:r>
    </w:p>
    <w:p w:rsidR="00872BE8" w:rsidRDefault="00872BE8" w:rsidP="00872BE8">
      <w:pPr>
        <w:spacing w:after="0" w:line="240" w:lineRule="auto"/>
        <w:jc w:val="center"/>
        <w:rPr>
          <w:b/>
          <w:szCs w:val="24"/>
          <w:lang w:val="ky-KG"/>
        </w:rPr>
      </w:pPr>
    </w:p>
    <w:p w:rsidR="00872BE8" w:rsidRPr="00A02B35" w:rsidRDefault="00872BE8" w:rsidP="00872BE8">
      <w:pPr>
        <w:spacing w:after="0" w:line="240" w:lineRule="auto"/>
        <w:jc w:val="center"/>
        <w:rPr>
          <w:rFonts w:cs="Times New Roman"/>
          <w:b/>
          <w:szCs w:val="24"/>
          <w:lang w:val="ky-KG"/>
        </w:rPr>
      </w:pPr>
      <w:r w:rsidRPr="00A02B35">
        <w:rPr>
          <w:rFonts w:cs="Times New Roman"/>
          <w:b/>
          <w:szCs w:val="24"/>
          <w:lang w:val="ky-KG"/>
        </w:rPr>
        <w:t>Каралган кылмыш иштердин негизги категориялары жана аларга карата кылмыш жазаларын дайындоо</w:t>
      </w:r>
    </w:p>
    <w:p w:rsidR="00872BE8" w:rsidRDefault="00872BE8" w:rsidP="00872BE8">
      <w:pPr>
        <w:spacing w:after="0" w:line="240" w:lineRule="auto"/>
        <w:ind w:firstLine="708"/>
        <w:rPr>
          <w:rFonts w:cs="Times New Roman"/>
          <w:lang w:val="ky-KG"/>
        </w:rPr>
      </w:pPr>
      <w:r w:rsidRPr="00FF2803">
        <w:rPr>
          <w:rFonts w:cs="Times New Roman"/>
          <w:lang w:val="ky-KG"/>
        </w:rPr>
        <w:t>202</w:t>
      </w:r>
      <w:r>
        <w:rPr>
          <w:rFonts w:cs="Times New Roman"/>
          <w:lang w:val="ky-KG"/>
        </w:rPr>
        <w:t>5</w:t>
      </w:r>
      <w:r w:rsidRPr="00FF2803">
        <w:rPr>
          <w:rFonts w:cs="Times New Roman"/>
          <w:lang w:val="ky-KG"/>
        </w:rPr>
        <w:t>-жылы 7</w:t>
      </w:r>
      <w:r>
        <w:rPr>
          <w:rFonts w:cs="Times New Roman"/>
          <w:lang w:val="ky-KG"/>
        </w:rPr>
        <w:t xml:space="preserve"> 252 </w:t>
      </w:r>
      <w:r w:rsidRPr="00FF2803">
        <w:rPr>
          <w:rFonts w:cs="Times New Roman"/>
          <w:lang w:val="ky-KG"/>
        </w:rPr>
        <w:t xml:space="preserve">адам соттолгон (анын ичинде </w:t>
      </w:r>
      <w:r>
        <w:rPr>
          <w:rFonts w:cs="Times New Roman"/>
          <w:lang w:val="ky-KG"/>
        </w:rPr>
        <w:t>762</w:t>
      </w:r>
      <w:r w:rsidRPr="00FF2803">
        <w:rPr>
          <w:rFonts w:cs="Times New Roman"/>
          <w:lang w:val="ky-KG"/>
        </w:rPr>
        <w:t xml:space="preserve"> аял жана </w:t>
      </w:r>
      <w:r>
        <w:rPr>
          <w:rFonts w:cs="Times New Roman"/>
          <w:lang w:val="ky-KG"/>
        </w:rPr>
        <w:t>207</w:t>
      </w:r>
      <w:r w:rsidRPr="00FF2803">
        <w:rPr>
          <w:rFonts w:cs="Times New Roman"/>
          <w:lang w:val="ky-KG"/>
        </w:rPr>
        <w:t xml:space="preserve"> </w:t>
      </w:r>
      <w:r>
        <w:rPr>
          <w:rFonts w:cs="Times New Roman"/>
          <w:lang w:val="ky-KG"/>
        </w:rPr>
        <w:t xml:space="preserve">жашы жете элек </w:t>
      </w:r>
      <w:r w:rsidRPr="00FF2803">
        <w:rPr>
          <w:rFonts w:cs="Times New Roman"/>
          <w:lang w:val="ky-KG"/>
        </w:rPr>
        <w:t>бал</w:t>
      </w:r>
      <w:r>
        <w:rPr>
          <w:rFonts w:cs="Times New Roman"/>
          <w:lang w:val="ky-KG"/>
        </w:rPr>
        <w:t>д</w:t>
      </w:r>
      <w:r w:rsidRPr="00FF2803">
        <w:rPr>
          <w:rFonts w:cs="Times New Roman"/>
          <w:lang w:val="ky-KG"/>
        </w:rPr>
        <w:t>а</w:t>
      </w:r>
      <w:r>
        <w:rPr>
          <w:rFonts w:cs="Times New Roman"/>
          <w:lang w:val="ky-KG"/>
        </w:rPr>
        <w:t>р</w:t>
      </w:r>
      <w:r w:rsidRPr="00FF2803">
        <w:rPr>
          <w:rFonts w:cs="Times New Roman"/>
          <w:lang w:val="ky-KG"/>
        </w:rPr>
        <w:t>), бул 202</w:t>
      </w:r>
      <w:r>
        <w:rPr>
          <w:rFonts w:cs="Times New Roman"/>
          <w:lang w:val="ky-KG"/>
        </w:rPr>
        <w:t>4</w:t>
      </w:r>
      <w:r w:rsidRPr="00FF2803">
        <w:rPr>
          <w:rFonts w:cs="Times New Roman"/>
          <w:lang w:val="ky-KG"/>
        </w:rPr>
        <w:t xml:space="preserve">-жылга салыштырмалуу </w:t>
      </w:r>
      <w:r>
        <w:rPr>
          <w:rFonts w:cs="Times New Roman"/>
          <w:lang w:val="ky-KG"/>
        </w:rPr>
        <w:t>201</w:t>
      </w:r>
      <w:r w:rsidRPr="00FF2803">
        <w:rPr>
          <w:rFonts w:cs="Times New Roman"/>
          <w:lang w:val="ky-KG"/>
        </w:rPr>
        <w:t xml:space="preserve"> адамга же </w:t>
      </w:r>
      <w:r>
        <w:rPr>
          <w:rFonts w:cs="Times New Roman"/>
          <w:lang w:val="ky-KG"/>
        </w:rPr>
        <w:t>2,85</w:t>
      </w:r>
      <w:r w:rsidRPr="00FF2803">
        <w:rPr>
          <w:rFonts w:cs="Times New Roman"/>
          <w:lang w:val="ky-KG"/>
        </w:rPr>
        <w:t>% кө</w:t>
      </w:r>
      <w:r>
        <w:rPr>
          <w:rFonts w:cs="Times New Roman"/>
          <w:lang w:val="ky-KG"/>
        </w:rPr>
        <w:t>бөйгөн</w:t>
      </w:r>
      <w:r w:rsidRPr="00FF2803">
        <w:rPr>
          <w:rFonts w:cs="Times New Roman"/>
          <w:lang w:val="ky-KG"/>
        </w:rPr>
        <w:t xml:space="preserve"> (</w:t>
      </w:r>
      <w:r>
        <w:rPr>
          <w:rFonts w:cs="Times New Roman"/>
          <w:lang w:val="ky-KG"/>
        </w:rPr>
        <w:t xml:space="preserve">7 051 </w:t>
      </w:r>
      <w:r w:rsidRPr="00FF2803">
        <w:rPr>
          <w:rFonts w:cs="Times New Roman"/>
          <w:lang w:val="ky-KG"/>
        </w:rPr>
        <w:t xml:space="preserve">адам, анын ичинде </w:t>
      </w:r>
      <w:r>
        <w:rPr>
          <w:rFonts w:cs="Times New Roman"/>
          <w:lang w:val="ky-KG"/>
        </w:rPr>
        <w:t>959</w:t>
      </w:r>
      <w:r w:rsidRPr="00FF2803">
        <w:rPr>
          <w:rFonts w:cs="Times New Roman"/>
          <w:lang w:val="ky-KG"/>
        </w:rPr>
        <w:t xml:space="preserve"> аял жана 1</w:t>
      </w:r>
      <w:r>
        <w:rPr>
          <w:rFonts w:cs="Times New Roman"/>
          <w:lang w:val="ky-KG"/>
        </w:rPr>
        <w:t>77</w:t>
      </w:r>
      <w:r w:rsidRPr="00FF2803">
        <w:rPr>
          <w:rFonts w:cs="Times New Roman"/>
          <w:lang w:val="ky-KG"/>
        </w:rPr>
        <w:t xml:space="preserve"> </w:t>
      </w:r>
      <w:r>
        <w:rPr>
          <w:rFonts w:cs="Times New Roman"/>
          <w:lang w:val="ky-KG"/>
        </w:rPr>
        <w:t xml:space="preserve">жашы жете элек </w:t>
      </w:r>
      <w:r w:rsidRPr="00FF2803">
        <w:rPr>
          <w:rFonts w:cs="Times New Roman"/>
          <w:lang w:val="ky-KG"/>
        </w:rPr>
        <w:t>бал</w:t>
      </w:r>
      <w:r>
        <w:rPr>
          <w:rFonts w:cs="Times New Roman"/>
          <w:lang w:val="ky-KG"/>
        </w:rPr>
        <w:t>дар</w:t>
      </w:r>
      <w:r w:rsidRPr="00FF2803">
        <w:rPr>
          <w:rFonts w:cs="Times New Roman"/>
          <w:lang w:val="ky-KG"/>
        </w:rPr>
        <w:t>).</w:t>
      </w:r>
    </w:p>
    <w:p w:rsidR="00872BE8" w:rsidRPr="00FF2803" w:rsidRDefault="00872BE8" w:rsidP="00872BE8">
      <w:pPr>
        <w:spacing w:after="0" w:line="240" w:lineRule="auto"/>
        <w:ind w:firstLine="708"/>
        <w:rPr>
          <w:rFonts w:cs="Times New Roman"/>
          <w:lang w:val="ky-KG"/>
        </w:rPr>
      </w:pPr>
      <w:r w:rsidRPr="00DB7B6B">
        <w:rPr>
          <w:rFonts w:cs="Times New Roman"/>
          <w:b/>
          <w:lang w:val="ky-KG"/>
        </w:rPr>
        <w:t xml:space="preserve">Пробациялык көзөмөлдү колдонуу менен жазадан бошотулган адамдардын </w:t>
      </w:r>
      <w:r w:rsidRPr="00DB7B6B">
        <w:rPr>
          <w:rFonts w:cs="Times New Roman"/>
          <w:lang w:val="ky-KG"/>
        </w:rPr>
        <w:t>саны</w:t>
      </w:r>
      <w:r w:rsidRPr="00FF2803">
        <w:rPr>
          <w:rFonts w:cs="Times New Roman"/>
          <w:lang w:val="ky-KG"/>
        </w:rPr>
        <w:t xml:space="preserve"> (КЖКнын 82-бер.) </w:t>
      </w:r>
      <w:r>
        <w:rPr>
          <w:rFonts w:cs="Times New Roman"/>
          <w:lang w:val="ky-KG"/>
        </w:rPr>
        <w:t>2 335 түздү</w:t>
      </w:r>
      <w:r w:rsidRPr="00FF2803">
        <w:rPr>
          <w:rFonts w:cs="Times New Roman"/>
          <w:lang w:val="ky-KG"/>
        </w:rPr>
        <w:t xml:space="preserve">, бул жалпы соттолгондордун </w:t>
      </w:r>
      <w:r>
        <w:rPr>
          <w:rFonts w:cs="Times New Roman"/>
          <w:lang w:val="ky-KG"/>
        </w:rPr>
        <w:t>32,19</w:t>
      </w:r>
      <w:r w:rsidRPr="00FF2803">
        <w:rPr>
          <w:rFonts w:cs="Times New Roman"/>
          <w:lang w:val="ky-KG"/>
        </w:rPr>
        <w:t>%  (202</w:t>
      </w:r>
      <w:r>
        <w:rPr>
          <w:rFonts w:cs="Times New Roman"/>
          <w:lang w:val="ky-KG"/>
        </w:rPr>
        <w:t>4</w:t>
      </w:r>
      <w:r w:rsidRPr="00FF2803">
        <w:rPr>
          <w:rFonts w:cs="Times New Roman"/>
          <w:lang w:val="ky-KG"/>
        </w:rPr>
        <w:t xml:space="preserve">-ж. </w:t>
      </w:r>
      <w:r>
        <w:rPr>
          <w:rFonts w:cs="Times New Roman"/>
          <w:lang w:val="ky-KG"/>
        </w:rPr>
        <w:t>–</w:t>
      </w:r>
      <w:r w:rsidRPr="00FF2803">
        <w:rPr>
          <w:rFonts w:cs="Times New Roman"/>
          <w:lang w:val="ky-KG"/>
        </w:rPr>
        <w:t xml:space="preserve"> </w:t>
      </w:r>
      <w:r>
        <w:rPr>
          <w:rFonts w:cs="Times New Roman"/>
          <w:lang w:val="ky-KG"/>
        </w:rPr>
        <w:t xml:space="preserve">1 868 </w:t>
      </w:r>
      <w:r w:rsidRPr="00FF2803">
        <w:rPr>
          <w:rFonts w:cs="Times New Roman"/>
          <w:lang w:val="ky-KG"/>
        </w:rPr>
        <w:t xml:space="preserve">же </w:t>
      </w:r>
      <w:r>
        <w:rPr>
          <w:rFonts w:cs="Times New Roman"/>
          <w:lang w:val="ky-KG"/>
        </w:rPr>
        <w:t>26,49</w:t>
      </w:r>
      <w:r w:rsidRPr="00FF2803">
        <w:rPr>
          <w:rFonts w:cs="Times New Roman"/>
          <w:lang w:val="ky-KG"/>
        </w:rPr>
        <w:t xml:space="preserve">%), бул </w:t>
      </w:r>
      <w:r>
        <w:rPr>
          <w:rFonts w:cs="Times New Roman"/>
          <w:lang w:val="ky-KG"/>
        </w:rPr>
        <w:t>25</w:t>
      </w:r>
      <w:r w:rsidRPr="00FF2803">
        <w:rPr>
          <w:rFonts w:cs="Times New Roman"/>
          <w:lang w:val="ky-KG"/>
        </w:rPr>
        <w:t>%</w:t>
      </w:r>
      <w:r>
        <w:rPr>
          <w:rFonts w:cs="Times New Roman"/>
          <w:lang w:val="ky-KG"/>
        </w:rPr>
        <w:t xml:space="preserve"> көбөйгөн</w:t>
      </w:r>
      <w:r w:rsidRPr="00FF2803">
        <w:rPr>
          <w:rFonts w:cs="Times New Roman"/>
          <w:lang w:val="ky-KG"/>
        </w:rPr>
        <w:t>.</w:t>
      </w:r>
    </w:p>
    <w:p w:rsidR="00872BE8" w:rsidRPr="00FF2803" w:rsidRDefault="00872BE8" w:rsidP="00872BE8">
      <w:pPr>
        <w:spacing w:after="0" w:line="240" w:lineRule="auto"/>
        <w:ind w:firstLine="708"/>
        <w:rPr>
          <w:rFonts w:cs="Times New Roman"/>
          <w:lang w:val="ky-KG"/>
        </w:rPr>
      </w:pPr>
      <w:r w:rsidRPr="00DB7B6B">
        <w:rPr>
          <w:rFonts w:cs="Times New Roman"/>
          <w:b/>
          <w:lang w:val="ky-KG"/>
        </w:rPr>
        <w:t>Айып пул</w:t>
      </w:r>
      <w:r w:rsidRPr="00FF2803">
        <w:rPr>
          <w:rFonts w:cs="Times New Roman"/>
          <w:lang w:val="ky-KG"/>
        </w:rPr>
        <w:t xml:space="preserve"> </w:t>
      </w:r>
      <w:r>
        <w:rPr>
          <w:rFonts w:cs="Times New Roman"/>
          <w:lang w:val="ky-KG"/>
        </w:rPr>
        <w:t xml:space="preserve">2 516 </w:t>
      </w:r>
      <w:r w:rsidRPr="00FF2803">
        <w:rPr>
          <w:rFonts w:cs="Times New Roman"/>
          <w:lang w:val="ky-KG"/>
        </w:rPr>
        <w:t xml:space="preserve">адамга же </w:t>
      </w:r>
      <w:r>
        <w:rPr>
          <w:rFonts w:cs="Times New Roman"/>
          <w:lang w:val="ky-KG"/>
        </w:rPr>
        <w:t>34,69</w:t>
      </w:r>
      <w:r w:rsidRPr="00FF2803">
        <w:rPr>
          <w:rFonts w:cs="Times New Roman"/>
          <w:lang w:val="ky-KG"/>
        </w:rPr>
        <w:t xml:space="preserve">% </w:t>
      </w:r>
      <w:r>
        <w:rPr>
          <w:rFonts w:cs="Times New Roman"/>
          <w:lang w:val="ky-KG"/>
        </w:rPr>
        <w:t xml:space="preserve">колдонулган </w:t>
      </w:r>
      <w:r w:rsidRPr="00FF2803">
        <w:rPr>
          <w:rFonts w:cs="Times New Roman"/>
          <w:lang w:val="ky-KG"/>
        </w:rPr>
        <w:t>(202</w:t>
      </w:r>
      <w:r>
        <w:rPr>
          <w:rFonts w:cs="Times New Roman"/>
          <w:lang w:val="ky-KG"/>
        </w:rPr>
        <w:t>4</w:t>
      </w:r>
      <w:r w:rsidRPr="00FF2803">
        <w:rPr>
          <w:rFonts w:cs="Times New Roman"/>
          <w:lang w:val="ky-KG"/>
        </w:rPr>
        <w:t xml:space="preserve">-ж. </w:t>
      </w:r>
      <w:r>
        <w:rPr>
          <w:rFonts w:cs="Times New Roman"/>
          <w:lang w:val="ky-KG"/>
        </w:rPr>
        <w:t>–</w:t>
      </w:r>
      <w:r w:rsidRPr="00FF2803">
        <w:rPr>
          <w:rFonts w:cs="Times New Roman"/>
          <w:lang w:val="ky-KG"/>
        </w:rPr>
        <w:t xml:space="preserve"> 1</w:t>
      </w:r>
      <w:r>
        <w:rPr>
          <w:rFonts w:cs="Times New Roman"/>
          <w:lang w:val="ky-KG"/>
        </w:rPr>
        <w:t xml:space="preserve"> 997 </w:t>
      </w:r>
      <w:r w:rsidRPr="00FF2803">
        <w:rPr>
          <w:rFonts w:cs="Times New Roman"/>
          <w:lang w:val="ky-KG"/>
        </w:rPr>
        <w:t xml:space="preserve">же </w:t>
      </w:r>
      <w:r>
        <w:rPr>
          <w:rFonts w:cs="Times New Roman"/>
          <w:lang w:val="ky-KG"/>
        </w:rPr>
        <w:t>28,32</w:t>
      </w:r>
      <w:r w:rsidRPr="00FF2803">
        <w:rPr>
          <w:rFonts w:cs="Times New Roman"/>
          <w:lang w:val="ky-KG"/>
        </w:rPr>
        <w:t xml:space="preserve">%), бул </w:t>
      </w:r>
      <w:r>
        <w:rPr>
          <w:rFonts w:cs="Times New Roman"/>
          <w:lang w:val="ky-KG"/>
        </w:rPr>
        <w:t>25,98</w:t>
      </w:r>
      <w:r w:rsidRPr="00FF2803">
        <w:rPr>
          <w:rFonts w:cs="Times New Roman"/>
          <w:lang w:val="ky-KG"/>
        </w:rPr>
        <w:t>%</w:t>
      </w:r>
      <w:r>
        <w:rPr>
          <w:rFonts w:cs="Times New Roman"/>
          <w:lang w:val="ky-KG"/>
        </w:rPr>
        <w:t xml:space="preserve"> көбөйгөн</w:t>
      </w:r>
      <w:r w:rsidRPr="00FF2803">
        <w:rPr>
          <w:rFonts w:cs="Times New Roman"/>
          <w:lang w:val="ky-KG"/>
        </w:rPr>
        <w:t>.</w:t>
      </w:r>
    </w:p>
    <w:p w:rsidR="00872BE8" w:rsidRPr="00FF2803" w:rsidRDefault="00872BE8" w:rsidP="00872BE8">
      <w:pPr>
        <w:spacing w:after="0" w:line="240" w:lineRule="auto"/>
        <w:ind w:firstLine="708"/>
        <w:rPr>
          <w:rFonts w:cs="Times New Roman"/>
          <w:lang w:val="ky-KG"/>
        </w:rPr>
      </w:pPr>
      <w:r w:rsidRPr="00DB7B6B">
        <w:rPr>
          <w:rFonts w:cs="Times New Roman"/>
          <w:b/>
          <w:lang w:val="ky-KG"/>
        </w:rPr>
        <w:t xml:space="preserve">Эркиндигинен ажыратылган </w:t>
      </w:r>
      <w:r w:rsidRPr="00DB7B6B">
        <w:rPr>
          <w:rFonts w:cs="Times New Roman"/>
          <w:lang w:val="ky-KG"/>
        </w:rPr>
        <w:t>адамдар</w:t>
      </w:r>
      <w:r w:rsidRPr="00FF2803">
        <w:rPr>
          <w:rFonts w:cs="Times New Roman"/>
          <w:lang w:val="ky-KG"/>
        </w:rPr>
        <w:t xml:space="preserve"> 1</w:t>
      </w:r>
      <w:r>
        <w:rPr>
          <w:rFonts w:cs="Times New Roman"/>
          <w:lang w:val="ky-KG"/>
        </w:rPr>
        <w:t xml:space="preserve"> 830 </w:t>
      </w:r>
      <w:r w:rsidRPr="00FF2803">
        <w:rPr>
          <w:rFonts w:cs="Times New Roman"/>
          <w:lang w:val="ky-KG"/>
        </w:rPr>
        <w:t>же 2</w:t>
      </w:r>
      <w:r>
        <w:rPr>
          <w:rFonts w:cs="Times New Roman"/>
          <w:lang w:val="ky-KG"/>
        </w:rPr>
        <w:t>5,23</w:t>
      </w:r>
      <w:r w:rsidRPr="00FF2803">
        <w:rPr>
          <w:rFonts w:cs="Times New Roman"/>
          <w:lang w:val="ky-KG"/>
        </w:rPr>
        <w:t>% (202</w:t>
      </w:r>
      <w:r>
        <w:rPr>
          <w:rFonts w:cs="Times New Roman"/>
          <w:lang w:val="ky-KG"/>
        </w:rPr>
        <w:t>4</w:t>
      </w:r>
      <w:r w:rsidRPr="00FF2803">
        <w:rPr>
          <w:rFonts w:cs="Times New Roman"/>
          <w:lang w:val="ky-KG"/>
        </w:rPr>
        <w:t xml:space="preserve">-ж. </w:t>
      </w:r>
      <w:r>
        <w:rPr>
          <w:rFonts w:cs="Times New Roman"/>
          <w:lang w:val="ky-KG"/>
        </w:rPr>
        <w:t>–</w:t>
      </w:r>
      <w:r w:rsidRPr="00FF2803">
        <w:rPr>
          <w:rFonts w:cs="Times New Roman"/>
          <w:lang w:val="ky-KG"/>
        </w:rPr>
        <w:t xml:space="preserve"> 1</w:t>
      </w:r>
      <w:r>
        <w:rPr>
          <w:rFonts w:cs="Times New Roman"/>
          <w:lang w:val="ky-KG"/>
        </w:rPr>
        <w:t xml:space="preserve"> 678 </w:t>
      </w:r>
      <w:r w:rsidRPr="00FF2803">
        <w:rPr>
          <w:rFonts w:cs="Times New Roman"/>
          <w:lang w:val="ky-KG"/>
        </w:rPr>
        <w:t>же 23,</w:t>
      </w:r>
      <w:r>
        <w:rPr>
          <w:rFonts w:cs="Times New Roman"/>
          <w:lang w:val="ky-KG"/>
        </w:rPr>
        <w:t>80</w:t>
      </w:r>
      <w:r w:rsidRPr="00FF2803">
        <w:rPr>
          <w:rFonts w:cs="Times New Roman"/>
          <w:lang w:val="ky-KG"/>
        </w:rPr>
        <w:t xml:space="preserve">%), бул </w:t>
      </w:r>
      <w:r>
        <w:rPr>
          <w:rFonts w:cs="Times New Roman"/>
          <w:lang w:val="ky-KG"/>
        </w:rPr>
        <w:t>9,05</w:t>
      </w:r>
      <w:r w:rsidRPr="00FF2803">
        <w:rPr>
          <w:rFonts w:cs="Times New Roman"/>
          <w:lang w:val="ky-KG"/>
        </w:rPr>
        <w:t>% көбөйгөн.</w:t>
      </w:r>
    </w:p>
    <w:p w:rsidR="00872BE8" w:rsidRPr="002036A0" w:rsidRDefault="00872BE8" w:rsidP="00872BE8">
      <w:pPr>
        <w:spacing w:after="0" w:line="240" w:lineRule="auto"/>
        <w:ind w:firstLine="708"/>
        <w:rPr>
          <w:rFonts w:cs="Times New Roman"/>
          <w:lang w:val="ky-KG"/>
        </w:rPr>
      </w:pPr>
      <w:r>
        <w:rPr>
          <w:rFonts w:cs="Times New Roman"/>
          <w:b/>
          <w:lang w:val="ky-KG"/>
        </w:rPr>
        <w:t>Мунапыс</w:t>
      </w:r>
      <w:r w:rsidRPr="00DB7B6B">
        <w:rPr>
          <w:rFonts w:cs="Times New Roman"/>
          <w:b/>
          <w:lang w:val="ky-KG"/>
        </w:rPr>
        <w:t xml:space="preserve"> </w:t>
      </w:r>
      <w:r>
        <w:rPr>
          <w:rFonts w:cs="Times New Roman"/>
          <w:b/>
          <w:lang w:val="ky-KG"/>
        </w:rPr>
        <w:t xml:space="preserve">180 </w:t>
      </w:r>
      <w:r w:rsidRPr="00FF2803">
        <w:rPr>
          <w:rFonts w:cs="Times New Roman"/>
        </w:rPr>
        <w:t xml:space="preserve">адамга же </w:t>
      </w:r>
      <w:r>
        <w:rPr>
          <w:rFonts w:cs="Times New Roman"/>
          <w:lang w:val="ky-KG"/>
        </w:rPr>
        <w:t>2,48</w:t>
      </w:r>
      <w:r w:rsidRPr="00FF2803">
        <w:rPr>
          <w:rFonts w:cs="Times New Roman"/>
        </w:rPr>
        <w:t>% колдонулган</w:t>
      </w:r>
      <w:r>
        <w:rPr>
          <w:rFonts w:cs="Times New Roman"/>
          <w:lang w:val="ky-KG"/>
        </w:rPr>
        <w:t xml:space="preserve"> </w:t>
      </w:r>
      <w:r w:rsidRPr="00FF2803">
        <w:rPr>
          <w:rFonts w:cs="Times New Roman"/>
          <w:lang w:val="ky-KG"/>
        </w:rPr>
        <w:t>(202</w:t>
      </w:r>
      <w:r>
        <w:rPr>
          <w:rFonts w:cs="Times New Roman"/>
          <w:lang w:val="ky-KG"/>
        </w:rPr>
        <w:t>4</w:t>
      </w:r>
      <w:r w:rsidRPr="00FF2803">
        <w:rPr>
          <w:rFonts w:cs="Times New Roman"/>
          <w:lang w:val="ky-KG"/>
        </w:rPr>
        <w:t xml:space="preserve">-ж. </w:t>
      </w:r>
      <w:r>
        <w:rPr>
          <w:rFonts w:cs="Times New Roman"/>
          <w:lang w:val="ky-KG"/>
        </w:rPr>
        <w:t>–</w:t>
      </w:r>
      <w:r w:rsidRPr="00FF2803">
        <w:rPr>
          <w:rFonts w:cs="Times New Roman"/>
          <w:lang w:val="ky-KG"/>
        </w:rPr>
        <w:t xml:space="preserve"> </w:t>
      </w:r>
      <w:r>
        <w:rPr>
          <w:rFonts w:cs="Times New Roman"/>
          <w:lang w:val="ky-KG"/>
        </w:rPr>
        <w:t xml:space="preserve">838 </w:t>
      </w:r>
      <w:r w:rsidRPr="00FF2803">
        <w:rPr>
          <w:rFonts w:cs="Times New Roman"/>
          <w:lang w:val="ky-KG"/>
        </w:rPr>
        <w:t xml:space="preserve">же </w:t>
      </w:r>
      <w:r>
        <w:rPr>
          <w:rFonts w:cs="Times New Roman"/>
          <w:lang w:val="ky-KG"/>
        </w:rPr>
        <w:t>11,88</w:t>
      </w:r>
      <w:r w:rsidRPr="00FF2803">
        <w:rPr>
          <w:rFonts w:cs="Times New Roman"/>
          <w:lang w:val="ky-KG"/>
        </w:rPr>
        <w:t>%)</w:t>
      </w:r>
      <w:r>
        <w:rPr>
          <w:rFonts w:cs="Times New Roman"/>
          <w:lang w:val="ky-KG"/>
        </w:rPr>
        <w:t xml:space="preserve">, </w:t>
      </w:r>
      <w:r w:rsidRPr="00FF2803">
        <w:rPr>
          <w:rFonts w:cs="Times New Roman"/>
          <w:lang w:val="ky-KG"/>
        </w:rPr>
        <w:t xml:space="preserve">бул </w:t>
      </w:r>
      <w:r>
        <w:rPr>
          <w:rFonts w:cs="Times New Roman"/>
          <w:lang w:val="ky-KG"/>
        </w:rPr>
        <w:t>78,52</w:t>
      </w:r>
      <w:r w:rsidRPr="00FF2803">
        <w:rPr>
          <w:rFonts w:cs="Times New Roman"/>
          <w:lang w:val="ky-KG"/>
        </w:rPr>
        <w:t>%</w:t>
      </w:r>
      <w:r>
        <w:rPr>
          <w:rFonts w:cs="Times New Roman"/>
          <w:lang w:val="ky-KG"/>
        </w:rPr>
        <w:t xml:space="preserve"> төмөндөгөн</w:t>
      </w:r>
      <w:r w:rsidRPr="00FF2803">
        <w:rPr>
          <w:rFonts w:cs="Times New Roman"/>
          <w:lang w:val="ky-KG"/>
        </w:rPr>
        <w:t>.</w:t>
      </w:r>
    </w:p>
    <w:p w:rsidR="00872BE8" w:rsidRPr="00FF2803" w:rsidRDefault="00872BE8" w:rsidP="00872BE8">
      <w:pPr>
        <w:spacing w:after="0" w:line="240" w:lineRule="auto"/>
        <w:ind w:firstLine="708"/>
        <w:rPr>
          <w:rFonts w:cs="Times New Roman"/>
        </w:rPr>
      </w:pPr>
      <w:r w:rsidRPr="00DB7B6B">
        <w:rPr>
          <w:rFonts w:cs="Times New Roman"/>
          <w:b/>
        </w:rPr>
        <w:t>Коомдук иштер</w:t>
      </w:r>
      <w:r w:rsidRPr="00FF2803">
        <w:rPr>
          <w:rFonts w:cs="Times New Roman"/>
        </w:rPr>
        <w:t xml:space="preserve"> </w:t>
      </w:r>
      <w:r>
        <w:rPr>
          <w:rFonts w:cs="Times New Roman"/>
          <w:lang w:val="ky-KG"/>
        </w:rPr>
        <w:t>170</w:t>
      </w:r>
      <w:r w:rsidRPr="00FF2803">
        <w:rPr>
          <w:rFonts w:cs="Times New Roman"/>
        </w:rPr>
        <w:t xml:space="preserve"> адамга же </w:t>
      </w:r>
      <w:r>
        <w:rPr>
          <w:rFonts w:cs="Times New Roman"/>
          <w:lang w:val="ky-KG"/>
        </w:rPr>
        <w:t>2,34</w:t>
      </w:r>
      <w:r w:rsidRPr="00FF2803">
        <w:rPr>
          <w:rFonts w:cs="Times New Roman"/>
        </w:rPr>
        <w:t xml:space="preserve">% </w:t>
      </w:r>
      <w:r>
        <w:rPr>
          <w:rFonts w:cs="Times New Roman"/>
        </w:rPr>
        <w:t xml:space="preserve">колдонулган </w:t>
      </w:r>
      <w:r w:rsidRPr="00FF2803">
        <w:rPr>
          <w:rFonts w:cs="Times New Roman"/>
        </w:rPr>
        <w:t>(202</w:t>
      </w:r>
      <w:r>
        <w:rPr>
          <w:rFonts w:cs="Times New Roman"/>
          <w:lang w:val="ky-KG"/>
        </w:rPr>
        <w:t>4</w:t>
      </w:r>
      <w:r w:rsidRPr="00FF2803">
        <w:rPr>
          <w:rFonts w:cs="Times New Roman"/>
        </w:rPr>
        <w:t xml:space="preserve">-ж. - </w:t>
      </w:r>
      <w:r>
        <w:rPr>
          <w:rFonts w:cs="Times New Roman"/>
        </w:rPr>
        <w:t>4</w:t>
      </w:r>
      <w:r>
        <w:rPr>
          <w:rFonts w:cs="Times New Roman"/>
          <w:lang w:val="ky-KG"/>
        </w:rPr>
        <w:t>17</w:t>
      </w:r>
      <w:r>
        <w:rPr>
          <w:rFonts w:cs="Times New Roman"/>
        </w:rPr>
        <w:t xml:space="preserve"> же </w:t>
      </w:r>
      <w:r>
        <w:rPr>
          <w:rFonts w:cs="Times New Roman"/>
          <w:lang w:val="ky-KG"/>
        </w:rPr>
        <w:t>5,91</w:t>
      </w:r>
      <w:r>
        <w:rPr>
          <w:rFonts w:cs="Times New Roman"/>
        </w:rPr>
        <w:t xml:space="preserve">%), </w:t>
      </w:r>
      <w:proofErr w:type="gramStart"/>
      <w:r>
        <w:rPr>
          <w:rFonts w:cs="Times New Roman"/>
        </w:rPr>
        <w:t>бул</w:t>
      </w:r>
      <w:proofErr w:type="gramEnd"/>
      <w:r>
        <w:rPr>
          <w:rFonts w:cs="Times New Roman"/>
        </w:rPr>
        <w:t xml:space="preserve"> </w:t>
      </w:r>
      <w:r>
        <w:rPr>
          <w:rFonts w:cs="Times New Roman"/>
          <w:lang w:val="ky-KG"/>
        </w:rPr>
        <w:t>59,23</w:t>
      </w:r>
      <w:r>
        <w:rPr>
          <w:rFonts w:cs="Times New Roman"/>
        </w:rPr>
        <w:t>% төмөндөгөн</w:t>
      </w:r>
      <w:r w:rsidRPr="00FF2803">
        <w:rPr>
          <w:rFonts w:cs="Times New Roman"/>
        </w:rPr>
        <w:t>.</w:t>
      </w:r>
    </w:p>
    <w:p w:rsidR="00872BE8" w:rsidRPr="00FF2803" w:rsidRDefault="00872BE8" w:rsidP="00872BE8">
      <w:pPr>
        <w:spacing w:after="0" w:line="240" w:lineRule="auto"/>
        <w:ind w:firstLine="708"/>
        <w:rPr>
          <w:rFonts w:cs="Times New Roman"/>
        </w:rPr>
      </w:pPr>
      <w:r w:rsidRPr="00DB7B6B">
        <w:rPr>
          <w:rFonts w:cs="Times New Roman"/>
          <w:b/>
        </w:rPr>
        <w:t xml:space="preserve">Жаза белгиленбеген өкүм </w:t>
      </w:r>
      <w:r w:rsidRPr="002036A0">
        <w:rPr>
          <w:rFonts w:cs="Times New Roman"/>
          <w:lang w:val="ky-KG"/>
        </w:rPr>
        <w:t>193</w:t>
      </w:r>
      <w:r w:rsidRPr="00FF2803">
        <w:rPr>
          <w:rFonts w:cs="Times New Roman"/>
        </w:rPr>
        <w:t xml:space="preserve"> адамга </w:t>
      </w:r>
      <w:r w:rsidRPr="0086505E">
        <w:rPr>
          <w:rFonts w:cs="Times New Roman"/>
        </w:rPr>
        <w:t>чыгарылган</w:t>
      </w:r>
      <w:r w:rsidRPr="00FF2803">
        <w:rPr>
          <w:rFonts w:cs="Times New Roman"/>
        </w:rPr>
        <w:t xml:space="preserve"> же </w:t>
      </w:r>
      <w:r>
        <w:rPr>
          <w:rFonts w:cs="Times New Roman"/>
          <w:lang w:val="ky-KG"/>
        </w:rPr>
        <w:t>2,66</w:t>
      </w:r>
      <w:r w:rsidRPr="00FF2803">
        <w:rPr>
          <w:rFonts w:cs="Times New Roman"/>
        </w:rPr>
        <w:t>% (202</w:t>
      </w:r>
      <w:r>
        <w:rPr>
          <w:rFonts w:cs="Times New Roman"/>
          <w:lang w:val="ky-KG"/>
        </w:rPr>
        <w:t>4</w:t>
      </w:r>
      <w:r w:rsidRPr="00FF2803">
        <w:rPr>
          <w:rFonts w:cs="Times New Roman"/>
        </w:rPr>
        <w:t xml:space="preserve">-ж. - </w:t>
      </w:r>
      <w:r>
        <w:rPr>
          <w:rFonts w:cs="Times New Roman"/>
          <w:lang w:val="ky-KG"/>
        </w:rPr>
        <w:t>212</w:t>
      </w:r>
      <w:r w:rsidRPr="00FF2803">
        <w:rPr>
          <w:rFonts w:cs="Times New Roman"/>
        </w:rPr>
        <w:t xml:space="preserve"> адам же 3,</w:t>
      </w:r>
      <w:r>
        <w:rPr>
          <w:rFonts w:cs="Times New Roman"/>
          <w:lang w:val="ky-KG"/>
        </w:rPr>
        <w:t>01</w:t>
      </w:r>
      <w:r w:rsidRPr="00FF2803">
        <w:rPr>
          <w:rFonts w:cs="Times New Roman"/>
        </w:rPr>
        <w:t xml:space="preserve">%), </w:t>
      </w:r>
      <w:proofErr w:type="gramStart"/>
      <w:r w:rsidRPr="00FF2803">
        <w:rPr>
          <w:rFonts w:cs="Times New Roman"/>
        </w:rPr>
        <w:t>бул</w:t>
      </w:r>
      <w:proofErr w:type="gramEnd"/>
      <w:r w:rsidRPr="00FF2803">
        <w:rPr>
          <w:rFonts w:cs="Times New Roman"/>
        </w:rPr>
        <w:t xml:space="preserve"> </w:t>
      </w:r>
      <w:r>
        <w:rPr>
          <w:rFonts w:cs="Times New Roman"/>
          <w:lang w:val="ky-KG"/>
        </w:rPr>
        <w:t>8,96</w:t>
      </w:r>
      <w:r w:rsidRPr="00FF2803">
        <w:rPr>
          <w:rFonts w:cs="Times New Roman"/>
        </w:rPr>
        <w:t xml:space="preserve">% </w:t>
      </w:r>
      <w:r>
        <w:rPr>
          <w:rFonts w:cs="Times New Roman"/>
          <w:lang w:val="ky-KG"/>
        </w:rPr>
        <w:t>төмөндөгөн</w:t>
      </w:r>
      <w:r w:rsidRPr="00FF2803">
        <w:rPr>
          <w:rFonts w:cs="Times New Roman"/>
        </w:rPr>
        <w:t>.</w:t>
      </w:r>
    </w:p>
    <w:p w:rsidR="00872BE8" w:rsidRPr="00FF2803" w:rsidRDefault="00872BE8" w:rsidP="00872BE8">
      <w:pPr>
        <w:spacing w:after="0" w:line="240" w:lineRule="auto"/>
        <w:ind w:firstLine="708"/>
        <w:rPr>
          <w:rFonts w:cs="Times New Roman"/>
        </w:rPr>
      </w:pPr>
      <w:r w:rsidRPr="00DB7B6B">
        <w:rPr>
          <w:rFonts w:cs="Times New Roman"/>
          <w:b/>
        </w:rPr>
        <w:t>Эркиндиктен чектелген</w:t>
      </w:r>
      <w:r>
        <w:rPr>
          <w:rFonts w:cs="Times New Roman"/>
        </w:rPr>
        <w:t xml:space="preserve"> адамдар</w:t>
      </w:r>
      <w:r w:rsidRPr="00FF2803">
        <w:rPr>
          <w:rFonts w:cs="Times New Roman"/>
        </w:rPr>
        <w:t xml:space="preserve"> </w:t>
      </w:r>
      <w:r>
        <w:rPr>
          <w:rFonts w:cs="Times New Roman"/>
          <w:lang w:val="ky-KG"/>
        </w:rPr>
        <w:t>6</w:t>
      </w:r>
      <w:r w:rsidRPr="00FF2803">
        <w:rPr>
          <w:rFonts w:cs="Times New Roman"/>
        </w:rPr>
        <w:t xml:space="preserve"> же 0,</w:t>
      </w:r>
      <w:r>
        <w:rPr>
          <w:rFonts w:cs="Times New Roman"/>
          <w:lang w:val="ky-KG"/>
        </w:rPr>
        <w:t>08</w:t>
      </w:r>
      <w:r w:rsidRPr="00FF2803">
        <w:rPr>
          <w:rFonts w:cs="Times New Roman"/>
        </w:rPr>
        <w:t xml:space="preserve">% </w:t>
      </w:r>
      <w:r>
        <w:rPr>
          <w:rFonts w:cs="Times New Roman"/>
        </w:rPr>
        <w:t xml:space="preserve">түзөт </w:t>
      </w:r>
      <w:r w:rsidRPr="00FF2803">
        <w:rPr>
          <w:rFonts w:cs="Times New Roman"/>
        </w:rPr>
        <w:t>(202</w:t>
      </w:r>
      <w:r>
        <w:rPr>
          <w:rFonts w:cs="Times New Roman"/>
          <w:lang w:val="ky-KG"/>
        </w:rPr>
        <w:t>4</w:t>
      </w:r>
      <w:r w:rsidRPr="00FF2803">
        <w:rPr>
          <w:rFonts w:cs="Times New Roman"/>
        </w:rPr>
        <w:t xml:space="preserve">-ж. - </w:t>
      </w:r>
      <w:r>
        <w:rPr>
          <w:rFonts w:cs="Times New Roman"/>
          <w:lang w:val="ky-KG"/>
        </w:rPr>
        <w:t>14</w:t>
      </w:r>
      <w:r w:rsidRPr="00FF2803">
        <w:rPr>
          <w:rFonts w:cs="Times New Roman"/>
        </w:rPr>
        <w:t xml:space="preserve"> адам же 0,2</w:t>
      </w:r>
      <w:r>
        <w:rPr>
          <w:rFonts w:cs="Times New Roman"/>
          <w:lang w:val="ky-KG"/>
        </w:rPr>
        <w:t>0</w:t>
      </w:r>
      <w:r w:rsidRPr="00FF2803">
        <w:rPr>
          <w:rFonts w:cs="Times New Roman"/>
        </w:rPr>
        <w:t xml:space="preserve">%), </w:t>
      </w:r>
      <w:proofErr w:type="gramStart"/>
      <w:r w:rsidRPr="00FF2803">
        <w:rPr>
          <w:rFonts w:cs="Times New Roman"/>
        </w:rPr>
        <w:t>бул</w:t>
      </w:r>
      <w:proofErr w:type="gramEnd"/>
      <w:r w:rsidRPr="00FF2803">
        <w:rPr>
          <w:rFonts w:cs="Times New Roman"/>
        </w:rPr>
        <w:t xml:space="preserve"> </w:t>
      </w:r>
      <w:r>
        <w:rPr>
          <w:rFonts w:cs="Times New Roman"/>
          <w:lang w:val="ky-KG"/>
        </w:rPr>
        <w:t>57,14</w:t>
      </w:r>
      <w:r w:rsidRPr="00FF2803">
        <w:rPr>
          <w:rFonts w:cs="Times New Roman"/>
        </w:rPr>
        <w:t xml:space="preserve">% </w:t>
      </w:r>
      <w:r>
        <w:rPr>
          <w:rFonts w:cs="Times New Roman"/>
          <w:lang w:val="ky-KG"/>
        </w:rPr>
        <w:t>төмөндөгөн</w:t>
      </w:r>
      <w:r w:rsidRPr="00FF2803">
        <w:rPr>
          <w:rFonts w:cs="Times New Roman"/>
        </w:rPr>
        <w:t>.</w:t>
      </w:r>
    </w:p>
    <w:p w:rsidR="00872BE8" w:rsidRPr="00FF2803" w:rsidRDefault="00872BE8" w:rsidP="00872BE8">
      <w:pPr>
        <w:spacing w:after="0" w:line="240" w:lineRule="auto"/>
        <w:ind w:firstLine="708"/>
        <w:rPr>
          <w:rFonts w:cs="Times New Roman"/>
        </w:rPr>
      </w:pPr>
      <w:r w:rsidRPr="00DB7B6B">
        <w:rPr>
          <w:rFonts w:cs="Times New Roman"/>
          <w:b/>
        </w:rPr>
        <w:t>Өмү</w:t>
      </w:r>
      <w:proofErr w:type="gramStart"/>
      <w:r w:rsidRPr="00DB7B6B">
        <w:rPr>
          <w:rFonts w:cs="Times New Roman"/>
          <w:b/>
        </w:rPr>
        <w:t>р</w:t>
      </w:r>
      <w:proofErr w:type="gramEnd"/>
      <w:r w:rsidRPr="00DB7B6B">
        <w:rPr>
          <w:rFonts w:cs="Times New Roman"/>
          <w:b/>
        </w:rPr>
        <w:t xml:space="preserve"> бою эркиндигинен ажыратылганы</w:t>
      </w:r>
      <w:r>
        <w:rPr>
          <w:rFonts w:cs="Times New Roman"/>
        </w:rPr>
        <w:t xml:space="preserve"> </w:t>
      </w:r>
      <w:r>
        <w:rPr>
          <w:rFonts w:cs="Times New Roman"/>
          <w:lang w:val="ky-KG"/>
        </w:rPr>
        <w:t>9</w:t>
      </w:r>
      <w:r w:rsidRPr="00FF2803">
        <w:rPr>
          <w:rFonts w:cs="Times New Roman"/>
        </w:rPr>
        <w:t xml:space="preserve"> адамга же 0,1</w:t>
      </w:r>
      <w:r>
        <w:rPr>
          <w:rFonts w:cs="Times New Roman"/>
          <w:lang w:val="ky-KG"/>
        </w:rPr>
        <w:t>2</w:t>
      </w:r>
      <w:r w:rsidRPr="00FF2803">
        <w:rPr>
          <w:rFonts w:cs="Times New Roman"/>
        </w:rPr>
        <w:t>% (202</w:t>
      </w:r>
      <w:r>
        <w:rPr>
          <w:rFonts w:cs="Times New Roman"/>
          <w:lang w:val="ky-KG"/>
        </w:rPr>
        <w:t>4</w:t>
      </w:r>
      <w:r w:rsidRPr="00FF2803">
        <w:rPr>
          <w:rFonts w:cs="Times New Roman"/>
        </w:rPr>
        <w:t>-ж. - 1</w:t>
      </w:r>
      <w:r>
        <w:rPr>
          <w:rFonts w:cs="Times New Roman"/>
          <w:lang w:val="ky-KG"/>
        </w:rPr>
        <w:t>1</w:t>
      </w:r>
      <w:r w:rsidRPr="00FF2803">
        <w:rPr>
          <w:rFonts w:cs="Times New Roman"/>
        </w:rPr>
        <w:t xml:space="preserve"> адам же 0,</w:t>
      </w:r>
      <w:r>
        <w:rPr>
          <w:rFonts w:cs="Times New Roman"/>
          <w:lang w:val="ky-KG"/>
        </w:rPr>
        <w:t>16</w:t>
      </w:r>
      <w:r w:rsidRPr="00FF2803">
        <w:rPr>
          <w:rFonts w:cs="Times New Roman"/>
        </w:rPr>
        <w:t>%), бул 1</w:t>
      </w:r>
      <w:r>
        <w:rPr>
          <w:rFonts w:cs="Times New Roman"/>
          <w:lang w:val="ky-KG"/>
        </w:rPr>
        <w:t>8,18</w:t>
      </w:r>
      <w:r w:rsidRPr="00FF2803">
        <w:rPr>
          <w:rFonts w:cs="Times New Roman"/>
        </w:rPr>
        <w:t xml:space="preserve">% </w:t>
      </w:r>
      <w:r>
        <w:rPr>
          <w:rFonts w:eastAsia="Times New Roman" w:cs="Times New Roman"/>
          <w:szCs w:val="24"/>
          <w:lang w:val="ky-KG" w:eastAsia="ru-RU"/>
        </w:rPr>
        <w:t>төмөндөгөн</w:t>
      </w:r>
      <w:r w:rsidRPr="00FF2803">
        <w:rPr>
          <w:rFonts w:cs="Times New Roman"/>
        </w:rPr>
        <w:t>.</w:t>
      </w:r>
    </w:p>
    <w:p w:rsidR="00872BE8" w:rsidRPr="00FF2803" w:rsidRDefault="00872BE8" w:rsidP="00872BE8">
      <w:pPr>
        <w:spacing w:after="0" w:line="240" w:lineRule="auto"/>
        <w:ind w:firstLine="708"/>
        <w:rPr>
          <w:rFonts w:cs="Times New Roman"/>
        </w:rPr>
      </w:pPr>
      <w:r w:rsidRPr="00DB7B6B">
        <w:rPr>
          <w:rFonts w:cs="Times New Roman"/>
          <w:b/>
        </w:rPr>
        <w:t>Шарттуу соттолгон</w:t>
      </w:r>
      <w:r w:rsidRPr="008836BE">
        <w:rPr>
          <w:rFonts w:cs="Times New Roman"/>
        </w:rPr>
        <w:t xml:space="preserve"> адамдар </w:t>
      </w:r>
      <w:r w:rsidRPr="00FF2803">
        <w:rPr>
          <w:rFonts w:cs="Times New Roman"/>
        </w:rPr>
        <w:t xml:space="preserve">(КЖКнин 63-бер. </w:t>
      </w:r>
      <w:r>
        <w:rPr>
          <w:rFonts w:cs="Times New Roman"/>
        </w:rPr>
        <w:t>э</w:t>
      </w:r>
      <w:r w:rsidRPr="00FF2803">
        <w:rPr>
          <w:rFonts w:cs="Times New Roman"/>
        </w:rPr>
        <w:t xml:space="preserve">ски ред.) </w:t>
      </w:r>
      <w:r>
        <w:rPr>
          <w:rFonts w:cs="Times New Roman"/>
          <w:lang w:val="ky-KG"/>
        </w:rPr>
        <w:t>5</w:t>
      </w:r>
      <w:r w:rsidRPr="00FF2803">
        <w:rPr>
          <w:rFonts w:cs="Times New Roman"/>
        </w:rPr>
        <w:t xml:space="preserve"> же 0,</w:t>
      </w:r>
      <w:r>
        <w:rPr>
          <w:rFonts w:cs="Times New Roman"/>
          <w:lang w:val="ky-KG"/>
        </w:rPr>
        <w:t>06</w:t>
      </w:r>
      <w:r w:rsidRPr="00FF2803">
        <w:rPr>
          <w:rFonts w:cs="Times New Roman"/>
        </w:rPr>
        <w:t xml:space="preserve">% </w:t>
      </w:r>
      <w:r>
        <w:rPr>
          <w:rFonts w:cs="Times New Roman"/>
        </w:rPr>
        <w:t xml:space="preserve">түзөт </w:t>
      </w:r>
      <w:r w:rsidRPr="00FF2803">
        <w:rPr>
          <w:rFonts w:cs="Times New Roman"/>
        </w:rPr>
        <w:t>(202</w:t>
      </w:r>
      <w:r>
        <w:rPr>
          <w:rFonts w:cs="Times New Roman"/>
          <w:lang w:val="ky-KG"/>
        </w:rPr>
        <w:t>4</w:t>
      </w:r>
      <w:r w:rsidRPr="00FF2803">
        <w:rPr>
          <w:rFonts w:cs="Times New Roman"/>
        </w:rPr>
        <w:t>-ж.</w:t>
      </w:r>
      <w:r>
        <w:rPr>
          <w:rFonts w:cs="Times New Roman"/>
        </w:rPr>
        <w:t xml:space="preserve"> - </w:t>
      </w:r>
      <w:r>
        <w:rPr>
          <w:rFonts w:cs="Times New Roman"/>
          <w:lang w:val="ky-KG"/>
        </w:rPr>
        <w:t>7</w:t>
      </w:r>
      <w:r>
        <w:rPr>
          <w:rFonts w:cs="Times New Roman"/>
        </w:rPr>
        <w:t xml:space="preserve"> же 0,1</w:t>
      </w:r>
      <w:r>
        <w:rPr>
          <w:rFonts w:cs="Times New Roman"/>
          <w:lang w:val="ky-KG"/>
        </w:rPr>
        <w:t>0</w:t>
      </w:r>
      <w:r>
        <w:rPr>
          <w:rFonts w:cs="Times New Roman"/>
        </w:rPr>
        <w:t xml:space="preserve">%), </w:t>
      </w:r>
      <w:proofErr w:type="gramStart"/>
      <w:r>
        <w:rPr>
          <w:rFonts w:cs="Times New Roman"/>
        </w:rPr>
        <w:t>бул</w:t>
      </w:r>
      <w:proofErr w:type="gramEnd"/>
      <w:r>
        <w:rPr>
          <w:rFonts w:cs="Times New Roman"/>
        </w:rPr>
        <w:t xml:space="preserve"> </w:t>
      </w:r>
      <w:r>
        <w:rPr>
          <w:rFonts w:cs="Times New Roman"/>
          <w:lang w:val="ky-KG"/>
        </w:rPr>
        <w:t>28,57</w:t>
      </w:r>
      <w:r>
        <w:rPr>
          <w:rFonts w:cs="Times New Roman"/>
        </w:rPr>
        <w:t xml:space="preserve">% </w:t>
      </w:r>
      <w:r>
        <w:rPr>
          <w:rFonts w:eastAsia="Times New Roman" w:cs="Times New Roman"/>
          <w:szCs w:val="24"/>
          <w:lang w:val="ky-KG" w:eastAsia="ru-RU"/>
        </w:rPr>
        <w:t>төмөндөгөн</w:t>
      </w:r>
      <w:r w:rsidRPr="00FF2803">
        <w:rPr>
          <w:rFonts w:cs="Times New Roman"/>
        </w:rPr>
        <w:t>.</w:t>
      </w:r>
    </w:p>
    <w:p w:rsidR="00872BE8" w:rsidRPr="00FF2803" w:rsidRDefault="00872BE8" w:rsidP="00872BE8">
      <w:pPr>
        <w:spacing w:after="0" w:line="240" w:lineRule="auto"/>
        <w:ind w:firstLine="708"/>
        <w:rPr>
          <w:rFonts w:cs="Times New Roman"/>
        </w:rPr>
      </w:pPr>
      <w:r w:rsidRPr="00DB7B6B">
        <w:rPr>
          <w:rFonts w:cs="Times New Roman"/>
          <w:b/>
        </w:rPr>
        <w:t>Түзөтүү жумуштары</w:t>
      </w:r>
      <w:r>
        <w:rPr>
          <w:rFonts w:cs="Times New Roman"/>
        </w:rPr>
        <w:t xml:space="preserve"> </w:t>
      </w:r>
      <w:r>
        <w:rPr>
          <w:rFonts w:cs="Times New Roman"/>
          <w:lang w:val="ky-KG"/>
        </w:rPr>
        <w:t>5</w:t>
      </w:r>
      <w:r w:rsidRPr="00FF2803">
        <w:rPr>
          <w:rFonts w:cs="Times New Roman"/>
        </w:rPr>
        <w:t xml:space="preserve"> адамга же 0,06% </w:t>
      </w:r>
      <w:r>
        <w:rPr>
          <w:rFonts w:cs="Times New Roman"/>
        </w:rPr>
        <w:t xml:space="preserve">колдонулган </w:t>
      </w:r>
      <w:r w:rsidRPr="00FF2803">
        <w:rPr>
          <w:rFonts w:cs="Times New Roman"/>
        </w:rPr>
        <w:t>(202</w:t>
      </w:r>
      <w:r>
        <w:rPr>
          <w:rFonts w:cs="Times New Roman"/>
          <w:lang w:val="ky-KG"/>
        </w:rPr>
        <w:t>4</w:t>
      </w:r>
      <w:r w:rsidRPr="00FF2803">
        <w:rPr>
          <w:rFonts w:cs="Times New Roman"/>
        </w:rPr>
        <w:t xml:space="preserve">-ж. - </w:t>
      </w:r>
      <w:r>
        <w:rPr>
          <w:rFonts w:cs="Times New Roman"/>
          <w:lang w:val="ky-KG"/>
        </w:rPr>
        <w:t>4</w:t>
      </w:r>
      <w:r>
        <w:rPr>
          <w:rFonts w:cs="Times New Roman"/>
        </w:rPr>
        <w:t xml:space="preserve"> же 0,</w:t>
      </w:r>
      <w:r>
        <w:rPr>
          <w:rFonts w:cs="Times New Roman"/>
          <w:lang w:val="ky-KG"/>
        </w:rPr>
        <w:t>06</w:t>
      </w:r>
      <w:r>
        <w:rPr>
          <w:rFonts w:cs="Times New Roman"/>
        </w:rPr>
        <w:t xml:space="preserve">%), </w:t>
      </w:r>
      <w:proofErr w:type="gramStart"/>
      <w:r>
        <w:rPr>
          <w:rFonts w:cs="Times New Roman"/>
        </w:rPr>
        <w:t>бул</w:t>
      </w:r>
      <w:proofErr w:type="gramEnd"/>
      <w:r>
        <w:rPr>
          <w:rFonts w:cs="Times New Roman"/>
        </w:rPr>
        <w:t xml:space="preserve"> 76,47% </w:t>
      </w:r>
      <w:r w:rsidRPr="00FF2803">
        <w:rPr>
          <w:rFonts w:cs="Times New Roman"/>
          <w:lang w:val="ky-KG"/>
        </w:rPr>
        <w:t>көбөйгөн</w:t>
      </w:r>
      <w:r w:rsidRPr="00FF2803">
        <w:rPr>
          <w:rFonts w:cs="Times New Roman"/>
        </w:rPr>
        <w:t>.</w:t>
      </w:r>
    </w:p>
    <w:p w:rsidR="00872BE8" w:rsidRDefault="00872BE8" w:rsidP="00872BE8">
      <w:pPr>
        <w:spacing w:after="0" w:line="240" w:lineRule="auto"/>
        <w:ind w:firstLine="708"/>
        <w:rPr>
          <w:rFonts w:cs="Times New Roman"/>
        </w:rPr>
      </w:pPr>
      <w:r>
        <w:rPr>
          <w:rFonts w:eastAsia="Times New Roman" w:cs="Times New Roman"/>
          <w:b/>
          <w:szCs w:val="24"/>
          <w:lang w:val="ky-KG" w:eastAsia="ru-RU"/>
        </w:rPr>
        <w:t>Т</w:t>
      </w:r>
      <w:r w:rsidRPr="002036A0">
        <w:rPr>
          <w:rFonts w:eastAsia="Times New Roman" w:cs="Times New Roman"/>
          <w:b/>
          <w:szCs w:val="24"/>
          <w:lang w:eastAsia="ru-RU"/>
        </w:rPr>
        <w:t xml:space="preserve">артиптик аскер бөлүгүндө кармоо </w:t>
      </w:r>
      <w:r w:rsidRPr="00FF2803">
        <w:rPr>
          <w:rFonts w:cs="Times New Roman"/>
        </w:rPr>
        <w:t>3 адамга же 0,04% колдонулган.</w:t>
      </w:r>
    </w:p>
    <w:p w:rsidR="00872BE8" w:rsidRPr="00DB7B6B" w:rsidRDefault="00872BE8" w:rsidP="00872BE8">
      <w:pPr>
        <w:spacing w:after="0" w:line="240" w:lineRule="auto"/>
        <w:ind w:firstLine="708"/>
        <w:rPr>
          <w:rFonts w:cs="Times New Roman"/>
          <w:color w:val="000000" w:themeColor="text1"/>
        </w:rPr>
      </w:pPr>
      <w:r>
        <w:rPr>
          <w:rFonts w:cs="Times New Roman"/>
          <w:b/>
          <w:lang w:val="ky-KG"/>
        </w:rPr>
        <w:t>Б</w:t>
      </w:r>
      <w:r w:rsidRPr="007F68B9">
        <w:rPr>
          <w:rFonts w:cs="Times New Roman"/>
          <w:b/>
          <w:lang w:val="ky-KG"/>
        </w:rPr>
        <w:t>елгилүү бир кызмат ордун ээлөө, же болбосо белгилүү бир иш менен алектенүү укугунан ажыратуу жазасы</w:t>
      </w:r>
      <w:r w:rsidRPr="007F68B9">
        <w:rPr>
          <w:lang w:val="ky-KG"/>
        </w:rPr>
        <w:t xml:space="preserve"> </w:t>
      </w:r>
      <w:r w:rsidRPr="00DB7B6B">
        <w:rPr>
          <w:rFonts w:cs="Times New Roman"/>
          <w:color w:val="000000" w:themeColor="text1"/>
        </w:rPr>
        <w:t>2 адамга же 0,03% колдонулган.</w:t>
      </w:r>
    </w:p>
    <w:p w:rsidR="00872BE8" w:rsidRPr="007F68B9" w:rsidRDefault="00872BE8" w:rsidP="00872BE8">
      <w:pPr>
        <w:spacing w:after="0" w:line="240" w:lineRule="auto"/>
        <w:ind w:firstLine="705"/>
        <w:jc w:val="center"/>
        <w:rPr>
          <w:rFonts w:cs="Times New Roman"/>
          <w:b/>
          <w:szCs w:val="24"/>
          <w:lang w:val="ky-KG"/>
        </w:rPr>
      </w:pPr>
      <w:r w:rsidRPr="007F68B9">
        <w:rPr>
          <w:rFonts w:cs="Times New Roman"/>
          <w:b/>
          <w:szCs w:val="24"/>
          <w:lang w:val="ky-KG"/>
        </w:rPr>
        <w:t>Менчикке каршы кылмыш жасагандыгы үчүн соттолгон адамдар</w:t>
      </w:r>
    </w:p>
    <w:p w:rsidR="00872BE8" w:rsidRPr="005D661B" w:rsidRDefault="00872BE8" w:rsidP="00872BE8">
      <w:pPr>
        <w:spacing w:after="0" w:line="240" w:lineRule="auto"/>
        <w:ind w:firstLine="705"/>
        <w:rPr>
          <w:rFonts w:eastAsia="Times New Roman" w:cs="Times New Roman"/>
          <w:szCs w:val="24"/>
          <w:lang w:val="ky-KG" w:eastAsia="ru-RU"/>
        </w:rPr>
      </w:pPr>
      <w:r w:rsidRPr="005D661B">
        <w:rPr>
          <w:rFonts w:cs="Times New Roman"/>
          <w:szCs w:val="24"/>
          <w:lang w:val="ky-KG"/>
        </w:rPr>
        <w:lastRenderedPageBreak/>
        <w:t>202</w:t>
      </w:r>
      <w:r>
        <w:rPr>
          <w:rFonts w:cs="Times New Roman"/>
          <w:szCs w:val="24"/>
          <w:lang w:val="ky-KG"/>
        </w:rPr>
        <w:t>5</w:t>
      </w:r>
      <w:r w:rsidRPr="005D661B">
        <w:rPr>
          <w:rFonts w:cs="Times New Roman"/>
          <w:szCs w:val="24"/>
          <w:lang w:val="ky-KG"/>
        </w:rPr>
        <w:t xml:space="preserve">-жылы менчикке каршы кылмыштарды жасагандыгы үчүн </w:t>
      </w:r>
      <w:r w:rsidRPr="005D661B">
        <w:rPr>
          <w:rFonts w:eastAsia="Times New Roman" w:cs="Times New Roman"/>
          <w:szCs w:val="24"/>
          <w:lang w:val="ky-KG" w:eastAsia="ru-RU"/>
        </w:rPr>
        <w:t>1</w:t>
      </w:r>
      <w:r>
        <w:rPr>
          <w:rFonts w:eastAsia="Times New Roman" w:cs="Times New Roman"/>
          <w:szCs w:val="24"/>
          <w:lang w:val="ky-KG" w:eastAsia="ru-RU"/>
        </w:rPr>
        <w:t xml:space="preserve"> 850 </w:t>
      </w:r>
      <w:r w:rsidRPr="005D661B">
        <w:rPr>
          <w:rFonts w:eastAsia="Times New Roman" w:cs="Times New Roman"/>
          <w:szCs w:val="24"/>
          <w:lang w:val="ky-KG" w:eastAsia="ru-RU"/>
        </w:rPr>
        <w:t>адам соттолгон, бул жалпы соттолгондордун 2</w:t>
      </w:r>
      <w:r>
        <w:rPr>
          <w:rFonts w:eastAsia="Times New Roman" w:cs="Times New Roman"/>
          <w:szCs w:val="24"/>
          <w:lang w:val="ky-KG" w:eastAsia="ru-RU"/>
        </w:rPr>
        <w:t>5,51</w:t>
      </w:r>
      <w:r w:rsidRPr="005D661B">
        <w:rPr>
          <w:rFonts w:eastAsia="Times New Roman" w:cs="Times New Roman"/>
          <w:szCs w:val="24"/>
          <w:lang w:val="ky-KG" w:eastAsia="ru-RU"/>
        </w:rPr>
        <w:t>% түзөт (202</w:t>
      </w:r>
      <w:r>
        <w:rPr>
          <w:rFonts w:eastAsia="Times New Roman" w:cs="Times New Roman"/>
          <w:szCs w:val="24"/>
          <w:lang w:val="ky-KG" w:eastAsia="ru-RU"/>
        </w:rPr>
        <w:t>4</w:t>
      </w:r>
      <w:r w:rsidRPr="005D661B">
        <w:rPr>
          <w:rFonts w:eastAsia="Times New Roman" w:cs="Times New Roman"/>
          <w:szCs w:val="24"/>
          <w:lang w:val="ky-KG" w:eastAsia="ru-RU"/>
        </w:rPr>
        <w:t>-ж. – 1</w:t>
      </w:r>
      <w:r>
        <w:rPr>
          <w:rFonts w:eastAsia="Times New Roman" w:cs="Times New Roman"/>
          <w:szCs w:val="24"/>
          <w:lang w:val="ky-KG" w:eastAsia="ru-RU"/>
        </w:rPr>
        <w:t> </w:t>
      </w:r>
      <w:r w:rsidRPr="005D661B">
        <w:rPr>
          <w:rFonts w:eastAsia="Times New Roman" w:cs="Times New Roman"/>
          <w:szCs w:val="24"/>
          <w:lang w:val="ky-KG" w:eastAsia="ru-RU"/>
        </w:rPr>
        <w:t>68</w:t>
      </w:r>
      <w:r>
        <w:rPr>
          <w:rFonts w:eastAsia="Times New Roman" w:cs="Times New Roman"/>
          <w:szCs w:val="24"/>
          <w:lang w:val="ky-KG" w:eastAsia="ru-RU"/>
        </w:rPr>
        <w:t>6 адам</w:t>
      </w:r>
      <w:r w:rsidRPr="005D661B">
        <w:rPr>
          <w:rFonts w:eastAsia="Times New Roman" w:cs="Times New Roman"/>
          <w:szCs w:val="24"/>
          <w:lang w:val="ky-KG" w:eastAsia="ru-RU"/>
        </w:rPr>
        <w:t xml:space="preserve"> же </w:t>
      </w:r>
      <w:r>
        <w:rPr>
          <w:rFonts w:eastAsia="Times New Roman" w:cs="Times New Roman"/>
          <w:szCs w:val="24"/>
          <w:lang w:val="ky-KG" w:eastAsia="ru-RU"/>
        </w:rPr>
        <w:t>23,91</w:t>
      </w:r>
      <w:r w:rsidRPr="005D661B">
        <w:rPr>
          <w:rFonts w:eastAsia="Times New Roman" w:cs="Times New Roman"/>
          <w:szCs w:val="24"/>
          <w:lang w:val="ky-KG" w:eastAsia="ru-RU"/>
        </w:rPr>
        <w:t xml:space="preserve">%), бул </w:t>
      </w:r>
      <w:r>
        <w:rPr>
          <w:rFonts w:eastAsia="Times New Roman" w:cs="Times New Roman"/>
          <w:szCs w:val="24"/>
          <w:lang w:val="ky-KG" w:eastAsia="ru-RU"/>
        </w:rPr>
        <w:t>көрсөткүч 9,72% көбөйгөн</w:t>
      </w:r>
      <w:r w:rsidRPr="005D661B">
        <w:rPr>
          <w:rFonts w:eastAsia="Times New Roman" w:cs="Times New Roman"/>
          <w:szCs w:val="24"/>
          <w:lang w:val="ky-KG" w:eastAsia="ru-RU"/>
        </w:rPr>
        <w:t xml:space="preserve">, анын ичинде (адамдар боюнча): </w:t>
      </w:r>
    </w:p>
    <w:p w:rsidR="00872BE8" w:rsidRPr="005D661B" w:rsidRDefault="00872BE8" w:rsidP="000607A4">
      <w:pPr>
        <w:pStyle w:val="a3"/>
        <w:numPr>
          <w:ilvl w:val="0"/>
          <w:numId w:val="54"/>
        </w:numPr>
        <w:spacing w:after="0" w:line="240" w:lineRule="auto"/>
        <w:rPr>
          <w:rFonts w:eastAsia="Times New Roman" w:cs="Times New Roman"/>
          <w:szCs w:val="24"/>
          <w:lang w:val="ky-KG" w:eastAsia="ru-RU"/>
        </w:rPr>
      </w:pPr>
      <w:r w:rsidRPr="005D661B">
        <w:rPr>
          <w:rFonts w:eastAsia="Times New Roman" w:cs="Times New Roman"/>
          <w:szCs w:val="24"/>
          <w:lang w:val="ky-KG" w:eastAsia="ru-RU"/>
        </w:rPr>
        <w:t>алдамчылык (КЖКн</w:t>
      </w:r>
      <w:r>
        <w:rPr>
          <w:rFonts w:eastAsia="Times New Roman" w:cs="Times New Roman"/>
          <w:szCs w:val="24"/>
          <w:lang w:val="ky-KG" w:eastAsia="ru-RU"/>
        </w:rPr>
        <w:t>ы</w:t>
      </w:r>
      <w:r w:rsidRPr="005D661B">
        <w:rPr>
          <w:rFonts w:eastAsia="Times New Roman" w:cs="Times New Roman"/>
          <w:szCs w:val="24"/>
          <w:lang w:val="ky-KG" w:eastAsia="ru-RU"/>
        </w:rPr>
        <w:t xml:space="preserve">н 209-бер.) – </w:t>
      </w:r>
      <w:r>
        <w:rPr>
          <w:rFonts w:eastAsia="Times New Roman" w:cs="Times New Roman"/>
          <w:szCs w:val="24"/>
          <w:lang w:val="ky-KG" w:eastAsia="ru-RU"/>
        </w:rPr>
        <w:t>796</w:t>
      </w:r>
      <w:r w:rsidRPr="005D661B">
        <w:rPr>
          <w:rFonts w:eastAsia="Times New Roman" w:cs="Times New Roman"/>
          <w:szCs w:val="24"/>
          <w:lang w:val="ky-KG" w:eastAsia="ru-RU"/>
        </w:rPr>
        <w:t xml:space="preserve"> адам (202</w:t>
      </w:r>
      <w:r>
        <w:rPr>
          <w:rFonts w:eastAsia="Times New Roman" w:cs="Times New Roman"/>
          <w:szCs w:val="24"/>
          <w:lang w:val="ky-KG" w:eastAsia="ru-RU"/>
        </w:rPr>
        <w:t>4</w:t>
      </w:r>
      <w:r w:rsidRPr="005D661B">
        <w:rPr>
          <w:rFonts w:eastAsia="Times New Roman" w:cs="Times New Roman"/>
          <w:szCs w:val="24"/>
          <w:lang w:val="ky-KG" w:eastAsia="ru-RU"/>
        </w:rPr>
        <w:t xml:space="preserve">-ж. – </w:t>
      </w:r>
      <w:r>
        <w:rPr>
          <w:rFonts w:eastAsia="Times New Roman" w:cs="Times New Roman"/>
          <w:szCs w:val="24"/>
          <w:lang w:val="ky-KG" w:eastAsia="ru-RU"/>
        </w:rPr>
        <w:t>604</w:t>
      </w:r>
      <w:r w:rsidRPr="005D661B">
        <w:rPr>
          <w:rFonts w:eastAsia="Times New Roman" w:cs="Times New Roman"/>
          <w:szCs w:val="24"/>
          <w:lang w:val="ky-KG" w:eastAsia="ru-RU"/>
        </w:rPr>
        <w:t xml:space="preserve">), бул </w:t>
      </w:r>
      <w:r>
        <w:rPr>
          <w:rFonts w:eastAsia="Times New Roman" w:cs="Times New Roman"/>
          <w:szCs w:val="24"/>
          <w:lang w:val="ky-KG" w:eastAsia="ru-RU"/>
        </w:rPr>
        <w:t>31,78</w:t>
      </w:r>
      <w:r w:rsidRPr="005D661B">
        <w:rPr>
          <w:rFonts w:eastAsia="Times New Roman" w:cs="Times New Roman"/>
          <w:szCs w:val="24"/>
          <w:lang w:val="ky-KG" w:eastAsia="ru-RU"/>
        </w:rPr>
        <w:t xml:space="preserve">% көбөйгөн; </w:t>
      </w:r>
    </w:p>
    <w:p w:rsidR="00872BE8" w:rsidRPr="005D661B" w:rsidRDefault="00872BE8" w:rsidP="000607A4">
      <w:pPr>
        <w:pStyle w:val="a3"/>
        <w:numPr>
          <w:ilvl w:val="0"/>
          <w:numId w:val="54"/>
        </w:numPr>
        <w:spacing w:after="0" w:line="240" w:lineRule="auto"/>
        <w:rPr>
          <w:rFonts w:eastAsia="Times New Roman" w:cs="Times New Roman"/>
          <w:szCs w:val="24"/>
          <w:lang w:val="ky-KG" w:eastAsia="ru-RU"/>
        </w:rPr>
      </w:pPr>
      <w:r w:rsidRPr="005D661B">
        <w:rPr>
          <w:rFonts w:eastAsia="Times New Roman" w:cs="Times New Roman"/>
          <w:szCs w:val="24"/>
          <w:lang w:val="ky-KG" w:eastAsia="ru-RU"/>
        </w:rPr>
        <w:t>уурдоо (КЖКн</w:t>
      </w:r>
      <w:r>
        <w:rPr>
          <w:rFonts w:eastAsia="Times New Roman" w:cs="Times New Roman"/>
          <w:szCs w:val="24"/>
          <w:lang w:val="ky-KG" w:eastAsia="ru-RU"/>
        </w:rPr>
        <w:t>ы</w:t>
      </w:r>
      <w:r w:rsidRPr="005D661B">
        <w:rPr>
          <w:rFonts w:eastAsia="Times New Roman" w:cs="Times New Roman"/>
          <w:szCs w:val="24"/>
          <w:lang w:val="ky-KG" w:eastAsia="ru-RU"/>
        </w:rPr>
        <w:t xml:space="preserve">н 205-бер.) – </w:t>
      </w:r>
      <w:r>
        <w:rPr>
          <w:rFonts w:eastAsia="Times New Roman" w:cs="Times New Roman"/>
          <w:szCs w:val="24"/>
          <w:lang w:val="ky-KG" w:eastAsia="ru-RU"/>
        </w:rPr>
        <w:t>357</w:t>
      </w:r>
      <w:r w:rsidRPr="005D661B">
        <w:rPr>
          <w:rFonts w:eastAsia="Times New Roman" w:cs="Times New Roman"/>
          <w:szCs w:val="24"/>
          <w:lang w:val="ky-KG" w:eastAsia="ru-RU"/>
        </w:rPr>
        <w:t xml:space="preserve"> адам (202</w:t>
      </w:r>
      <w:r>
        <w:rPr>
          <w:rFonts w:eastAsia="Times New Roman" w:cs="Times New Roman"/>
          <w:szCs w:val="24"/>
          <w:lang w:val="ky-KG" w:eastAsia="ru-RU"/>
        </w:rPr>
        <w:t>4</w:t>
      </w:r>
      <w:r w:rsidRPr="005D661B">
        <w:rPr>
          <w:rFonts w:eastAsia="Times New Roman" w:cs="Times New Roman"/>
          <w:szCs w:val="24"/>
          <w:lang w:val="ky-KG" w:eastAsia="ru-RU"/>
        </w:rPr>
        <w:t xml:space="preserve">-ж. – </w:t>
      </w:r>
      <w:r>
        <w:rPr>
          <w:rFonts w:eastAsia="Times New Roman" w:cs="Times New Roman"/>
          <w:szCs w:val="24"/>
          <w:lang w:val="ky-KG" w:eastAsia="ru-RU"/>
        </w:rPr>
        <w:t>441</w:t>
      </w:r>
      <w:r w:rsidRPr="005D661B">
        <w:rPr>
          <w:rFonts w:eastAsia="Times New Roman" w:cs="Times New Roman"/>
          <w:szCs w:val="24"/>
          <w:lang w:val="ky-KG" w:eastAsia="ru-RU"/>
        </w:rPr>
        <w:t>), бул 1</w:t>
      </w:r>
      <w:r>
        <w:rPr>
          <w:rFonts w:eastAsia="Times New Roman" w:cs="Times New Roman"/>
          <w:szCs w:val="24"/>
          <w:lang w:val="ky-KG" w:eastAsia="ru-RU"/>
        </w:rPr>
        <w:t>9,04</w:t>
      </w:r>
      <w:r w:rsidRPr="005D661B">
        <w:rPr>
          <w:rFonts w:eastAsia="Times New Roman" w:cs="Times New Roman"/>
          <w:szCs w:val="24"/>
          <w:lang w:val="ky-KG" w:eastAsia="ru-RU"/>
        </w:rPr>
        <w:t xml:space="preserve">% </w:t>
      </w:r>
      <w:r>
        <w:rPr>
          <w:rFonts w:eastAsia="Times New Roman" w:cs="Times New Roman"/>
          <w:szCs w:val="24"/>
          <w:lang w:val="ky-KG" w:eastAsia="ru-RU"/>
        </w:rPr>
        <w:t>төмөндөгөн</w:t>
      </w:r>
      <w:r w:rsidRPr="005D661B">
        <w:rPr>
          <w:rFonts w:eastAsia="Times New Roman" w:cs="Times New Roman"/>
          <w:szCs w:val="24"/>
          <w:lang w:val="ky-KG" w:eastAsia="ru-RU"/>
        </w:rPr>
        <w:t xml:space="preserve">; </w:t>
      </w:r>
    </w:p>
    <w:p w:rsidR="00872BE8" w:rsidRPr="005D661B" w:rsidRDefault="00872BE8" w:rsidP="000607A4">
      <w:pPr>
        <w:pStyle w:val="a3"/>
        <w:numPr>
          <w:ilvl w:val="0"/>
          <w:numId w:val="54"/>
        </w:numPr>
        <w:spacing w:after="0" w:line="240" w:lineRule="auto"/>
        <w:rPr>
          <w:rFonts w:eastAsia="Times New Roman" w:cs="Times New Roman"/>
          <w:szCs w:val="24"/>
          <w:lang w:val="ky-KG" w:eastAsia="ru-RU"/>
        </w:rPr>
      </w:pPr>
      <w:r w:rsidRPr="005D661B">
        <w:rPr>
          <w:rFonts w:eastAsia="Times New Roman" w:cs="Times New Roman"/>
          <w:szCs w:val="24"/>
          <w:lang w:val="ky-KG" w:eastAsia="ru-RU"/>
        </w:rPr>
        <w:t>тоноо (КЖКн</w:t>
      </w:r>
      <w:r>
        <w:rPr>
          <w:rFonts w:eastAsia="Times New Roman" w:cs="Times New Roman"/>
          <w:szCs w:val="24"/>
          <w:lang w:val="ky-KG" w:eastAsia="ru-RU"/>
        </w:rPr>
        <w:t>ы</w:t>
      </w:r>
      <w:r w:rsidRPr="005D661B">
        <w:rPr>
          <w:rFonts w:eastAsia="Times New Roman" w:cs="Times New Roman"/>
          <w:szCs w:val="24"/>
          <w:lang w:val="ky-KG" w:eastAsia="ru-RU"/>
        </w:rPr>
        <w:t xml:space="preserve">н 206-бер.) – </w:t>
      </w:r>
      <w:r>
        <w:rPr>
          <w:rFonts w:eastAsia="Times New Roman" w:cs="Times New Roman"/>
          <w:szCs w:val="24"/>
          <w:lang w:val="ky-KG" w:eastAsia="ru-RU"/>
        </w:rPr>
        <w:t>213</w:t>
      </w:r>
      <w:r w:rsidRPr="005D661B">
        <w:rPr>
          <w:rFonts w:eastAsia="Times New Roman" w:cs="Times New Roman"/>
          <w:szCs w:val="24"/>
          <w:lang w:val="ky-KG" w:eastAsia="ru-RU"/>
        </w:rPr>
        <w:t xml:space="preserve"> адам (202</w:t>
      </w:r>
      <w:r>
        <w:rPr>
          <w:rFonts w:eastAsia="Times New Roman" w:cs="Times New Roman"/>
          <w:szCs w:val="24"/>
          <w:lang w:val="ky-KG" w:eastAsia="ru-RU"/>
        </w:rPr>
        <w:t>4</w:t>
      </w:r>
      <w:r w:rsidRPr="005D661B">
        <w:rPr>
          <w:rFonts w:eastAsia="Times New Roman" w:cs="Times New Roman"/>
          <w:szCs w:val="24"/>
          <w:lang w:val="ky-KG" w:eastAsia="ru-RU"/>
        </w:rPr>
        <w:t>-ж.</w:t>
      </w:r>
      <w:r>
        <w:rPr>
          <w:rFonts w:eastAsia="Times New Roman" w:cs="Times New Roman"/>
          <w:szCs w:val="24"/>
          <w:lang w:val="ky-KG" w:eastAsia="ru-RU"/>
        </w:rPr>
        <w:t xml:space="preserve"> – 198), бул 7,57% </w:t>
      </w:r>
      <w:r w:rsidRPr="005D661B">
        <w:rPr>
          <w:rFonts w:eastAsia="Times New Roman" w:cs="Times New Roman"/>
          <w:szCs w:val="24"/>
          <w:lang w:val="ky-KG" w:eastAsia="ru-RU"/>
        </w:rPr>
        <w:t xml:space="preserve">көбөйгөн; </w:t>
      </w:r>
    </w:p>
    <w:p w:rsidR="00872BE8" w:rsidRPr="005D661B" w:rsidRDefault="00872BE8" w:rsidP="000607A4">
      <w:pPr>
        <w:pStyle w:val="a3"/>
        <w:numPr>
          <w:ilvl w:val="0"/>
          <w:numId w:val="54"/>
        </w:numPr>
        <w:spacing w:after="0" w:line="240" w:lineRule="auto"/>
        <w:rPr>
          <w:rFonts w:eastAsia="Times New Roman" w:cs="Times New Roman"/>
          <w:szCs w:val="24"/>
          <w:lang w:val="ky-KG" w:eastAsia="ru-RU"/>
        </w:rPr>
      </w:pPr>
      <w:r w:rsidRPr="005D661B">
        <w:rPr>
          <w:rFonts w:eastAsia="Times New Roman" w:cs="Times New Roman"/>
          <w:szCs w:val="24"/>
          <w:lang w:val="ky-KG" w:eastAsia="ru-RU"/>
        </w:rPr>
        <w:t>каракчылык (КЖКн</w:t>
      </w:r>
      <w:r>
        <w:rPr>
          <w:rFonts w:eastAsia="Times New Roman" w:cs="Times New Roman"/>
          <w:szCs w:val="24"/>
          <w:lang w:val="ky-KG" w:eastAsia="ru-RU"/>
        </w:rPr>
        <w:t>ы</w:t>
      </w:r>
      <w:r w:rsidRPr="005D661B">
        <w:rPr>
          <w:rFonts w:eastAsia="Times New Roman" w:cs="Times New Roman"/>
          <w:szCs w:val="24"/>
          <w:lang w:val="ky-KG" w:eastAsia="ru-RU"/>
        </w:rPr>
        <w:t xml:space="preserve">н 207-бер.) – </w:t>
      </w:r>
      <w:r>
        <w:rPr>
          <w:rFonts w:eastAsia="Times New Roman" w:cs="Times New Roman"/>
          <w:szCs w:val="24"/>
          <w:lang w:val="ky-KG" w:eastAsia="ru-RU"/>
        </w:rPr>
        <w:t>150</w:t>
      </w:r>
      <w:r w:rsidRPr="005D661B">
        <w:rPr>
          <w:rFonts w:eastAsia="Times New Roman" w:cs="Times New Roman"/>
          <w:szCs w:val="24"/>
          <w:lang w:val="ky-KG" w:eastAsia="ru-RU"/>
        </w:rPr>
        <w:t xml:space="preserve"> адам (202</w:t>
      </w:r>
      <w:r>
        <w:rPr>
          <w:rFonts w:eastAsia="Times New Roman" w:cs="Times New Roman"/>
          <w:szCs w:val="24"/>
          <w:lang w:val="ky-KG" w:eastAsia="ru-RU"/>
        </w:rPr>
        <w:t>4</w:t>
      </w:r>
      <w:r w:rsidRPr="005D661B">
        <w:rPr>
          <w:rFonts w:eastAsia="Times New Roman" w:cs="Times New Roman"/>
          <w:szCs w:val="24"/>
          <w:lang w:val="ky-KG" w:eastAsia="ru-RU"/>
        </w:rPr>
        <w:t>-ж.</w:t>
      </w:r>
      <w:r>
        <w:rPr>
          <w:rFonts w:eastAsia="Times New Roman" w:cs="Times New Roman"/>
          <w:szCs w:val="24"/>
          <w:lang w:val="ky-KG" w:eastAsia="ru-RU"/>
        </w:rPr>
        <w:t xml:space="preserve"> – 127), бул 18,11% </w:t>
      </w:r>
      <w:r w:rsidRPr="005D661B">
        <w:rPr>
          <w:rFonts w:eastAsia="Times New Roman" w:cs="Times New Roman"/>
          <w:szCs w:val="24"/>
          <w:lang w:val="ky-KG" w:eastAsia="ru-RU"/>
        </w:rPr>
        <w:t xml:space="preserve">көбөйгөн; </w:t>
      </w:r>
    </w:p>
    <w:p w:rsidR="00872BE8" w:rsidRPr="005D661B" w:rsidRDefault="00872BE8" w:rsidP="000607A4">
      <w:pPr>
        <w:pStyle w:val="a3"/>
        <w:numPr>
          <w:ilvl w:val="0"/>
          <w:numId w:val="54"/>
        </w:numPr>
        <w:spacing w:after="0" w:line="240" w:lineRule="auto"/>
        <w:rPr>
          <w:rFonts w:eastAsia="Times New Roman" w:cs="Times New Roman"/>
          <w:szCs w:val="24"/>
          <w:lang w:val="ky-KG" w:eastAsia="ru-RU"/>
        </w:rPr>
      </w:pPr>
      <w:r w:rsidRPr="005D661B">
        <w:rPr>
          <w:rFonts w:cs="Times New Roman"/>
          <w:szCs w:val="24"/>
          <w:lang w:val="ky-KG"/>
        </w:rPr>
        <w:t xml:space="preserve">ишенип берилген мүлктү ыйгарып алуу же коротуу </w:t>
      </w:r>
      <w:r w:rsidRPr="005D661B">
        <w:rPr>
          <w:rFonts w:eastAsia="Times New Roman" w:cs="Times New Roman"/>
          <w:szCs w:val="24"/>
          <w:lang w:val="ky-KG" w:eastAsia="ru-RU"/>
        </w:rPr>
        <w:t>(КЖКн</w:t>
      </w:r>
      <w:r>
        <w:rPr>
          <w:rFonts w:eastAsia="Times New Roman" w:cs="Times New Roman"/>
          <w:szCs w:val="24"/>
          <w:lang w:val="ky-KG" w:eastAsia="ru-RU"/>
        </w:rPr>
        <w:t>ы</w:t>
      </w:r>
      <w:r w:rsidRPr="005D661B">
        <w:rPr>
          <w:rFonts w:eastAsia="Times New Roman" w:cs="Times New Roman"/>
          <w:szCs w:val="24"/>
          <w:lang w:val="ky-KG" w:eastAsia="ru-RU"/>
        </w:rPr>
        <w:t xml:space="preserve">н 210-бер.) – </w:t>
      </w:r>
      <w:r>
        <w:rPr>
          <w:rFonts w:eastAsia="Times New Roman" w:cs="Times New Roman"/>
          <w:szCs w:val="24"/>
          <w:lang w:val="ky-KG" w:eastAsia="ru-RU"/>
        </w:rPr>
        <w:t>49</w:t>
      </w:r>
      <w:r w:rsidRPr="005D661B">
        <w:rPr>
          <w:rFonts w:eastAsia="Times New Roman" w:cs="Times New Roman"/>
          <w:szCs w:val="24"/>
          <w:lang w:val="ky-KG" w:eastAsia="ru-RU"/>
        </w:rPr>
        <w:t xml:space="preserve"> адам (202</w:t>
      </w:r>
      <w:r>
        <w:rPr>
          <w:rFonts w:eastAsia="Times New Roman" w:cs="Times New Roman"/>
          <w:szCs w:val="24"/>
          <w:lang w:val="ky-KG" w:eastAsia="ru-RU"/>
        </w:rPr>
        <w:t>4</w:t>
      </w:r>
      <w:r w:rsidRPr="005D661B">
        <w:rPr>
          <w:rFonts w:eastAsia="Times New Roman" w:cs="Times New Roman"/>
          <w:szCs w:val="24"/>
          <w:lang w:val="ky-KG" w:eastAsia="ru-RU"/>
        </w:rPr>
        <w:t xml:space="preserve">-ж. – </w:t>
      </w:r>
      <w:r>
        <w:rPr>
          <w:rFonts w:eastAsia="Times New Roman" w:cs="Times New Roman"/>
          <w:szCs w:val="24"/>
          <w:lang w:val="ky-KG" w:eastAsia="ru-RU"/>
        </w:rPr>
        <w:t>64</w:t>
      </w:r>
      <w:r w:rsidRPr="005D661B">
        <w:rPr>
          <w:rFonts w:eastAsia="Times New Roman" w:cs="Times New Roman"/>
          <w:szCs w:val="24"/>
          <w:lang w:val="ky-KG" w:eastAsia="ru-RU"/>
        </w:rPr>
        <w:t>), бул 2</w:t>
      </w:r>
      <w:r>
        <w:rPr>
          <w:rFonts w:eastAsia="Times New Roman" w:cs="Times New Roman"/>
          <w:szCs w:val="24"/>
          <w:lang w:val="ky-KG" w:eastAsia="ru-RU"/>
        </w:rPr>
        <w:t>3,43</w:t>
      </w:r>
      <w:r w:rsidRPr="005D661B">
        <w:rPr>
          <w:rFonts w:eastAsia="Times New Roman" w:cs="Times New Roman"/>
          <w:szCs w:val="24"/>
          <w:lang w:val="ky-KG" w:eastAsia="ru-RU"/>
        </w:rPr>
        <w:t xml:space="preserve">% </w:t>
      </w:r>
      <w:r>
        <w:rPr>
          <w:rFonts w:eastAsia="Times New Roman" w:cs="Times New Roman"/>
          <w:szCs w:val="24"/>
          <w:lang w:val="ky-KG" w:eastAsia="ru-RU"/>
        </w:rPr>
        <w:t>төмөндөгөн</w:t>
      </w:r>
      <w:r w:rsidRPr="005D661B">
        <w:rPr>
          <w:rFonts w:eastAsia="Times New Roman" w:cs="Times New Roman"/>
          <w:szCs w:val="24"/>
          <w:lang w:val="ky-KG" w:eastAsia="ru-RU"/>
        </w:rPr>
        <w:t xml:space="preserve">; </w:t>
      </w:r>
    </w:p>
    <w:p w:rsidR="00872BE8" w:rsidRPr="005D661B" w:rsidRDefault="00872BE8" w:rsidP="000607A4">
      <w:pPr>
        <w:pStyle w:val="a3"/>
        <w:numPr>
          <w:ilvl w:val="0"/>
          <w:numId w:val="54"/>
        </w:numPr>
        <w:spacing w:after="0" w:line="240" w:lineRule="auto"/>
        <w:rPr>
          <w:rFonts w:eastAsia="Times New Roman" w:cs="Times New Roman"/>
          <w:szCs w:val="24"/>
          <w:lang w:val="ky-KG" w:eastAsia="ru-RU"/>
        </w:rPr>
      </w:pPr>
      <w:r w:rsidRPr="005D661B">
        <w:rPr>
          <w:rFonts w:cs="Times New Roman"/>
          <w:szCs w:val="24"/>
          <w:lang w:val="ky-KG"/>
        </w:rPr>
        <w:t xml:space="preserve">опузалап талап кылуу </w:t>
      </w:r>
      <w:r w:rsidRPr="005D661B">
        <w:rPr>
          <w:rFonts w:eastAsia="Times New Roman" w:cs="Times New Roman"/>
          <w:szCs w:val="24"/>
          <w:lang w:val="ky-KG" w:eastAsia="ru-RU"/>
        </w:rPr>
        <w:t>(КЖКн</w:t>
      </w:r>
      <w:r>
        <w:rPr>
          <w:rFonts w:eastAsia="Times New Roman" w:cs="Times New Roman"/>
          <w:szCs w:val="24"/>
          <w:lang w:val="ky-KG" w:eastAsia="ru-RU"/>
        </w:rPr>
        <w:t>ы</w:t>
      </w:r>
      <w:r w:rsidRPr="005D661B">
        <w:rPr>
          <w:rFonts w:eastAsia="Times New Roman" w:cs="Times New Roman"/>
          <w:szCs w:val="24"/>
          <w:lang w:val="ky-KG" w:eastAsia="ru-RU"/>
        </w:rPr>
        <w:t xml:space="preserve">н 208-бер.) – </w:t>
      </w:r>
      <w:r>
        <w:rPr>
          <w:rFonts w:eastAsia="Times New Roman" w:cs="Times New Roman"/>
          <w:szCs w:val="24"/>
          <w:lang w:val="ky-KG" w:eastAsia="ru-RU"/>
        </w:rPr>
        <w:t>46</w:t>
      </w:r>
      <w:r w:rsidRPr="005D661B">
        <w:rPr>
          <w:rFonts w:eastAsia="Times New Roman" w:cs="Times New Roman"/>
          <w:szCs w:val="24"/>
          <w:lang w:val="ky-KG" w:eastAsia="ru-RU"/>
        </w:rPr>
        <w:t xml:space="preserve"> адам (202</w:t>
      </w:r>
      <w:r>
        <w:rPr>
          <w:rFonts w:eastAsia="Times New Roman" w:cs="Times New Roman"/>
          <w:szCs w:val="24"/>
          <w:lang w:val="ky-KG" w:eastAsia="ru-RU"/>
        </w:rPr>
        <w:t>4</w:t>
      </w:r>
      <w:r w:rsidRPr="005D661B">
        <w:rPr>
          <w:rFonts w:eastAsia="Times New Roman" w:cs="Times New Roman"/>
          <w:szCs w:val="24"/>
          <w:lang w:val="ky-KG" w:eastAsia="ru-RU"/>
        </w:rPr>
        <w:t xml:space="preserve">-ж. – </w:t>
      </w:r>
      <w:r>
        <w:rPr>
          <w:rFonts w:eastAsia="Times New Roman" w:cs="Times New Roman"/>
          <w:szCs w:val="24"/>
          <w:lang w:val="ky-KG" w:eastAsia="ru-RU"/>
        </w:rPr>
        <w:t>75</w:t>
      </w:r>
      <w:r w:rsidRPr="005D661B">
        <w:rPr>
          <w:rFonts w:eastAsia="Times New Roman" w:cs="Times New Roman"/>
          <w:szCs w:val="24"/>
          <w:lang w:val="ky-KG" w:eastAsia="ru-RU"/>
        </w:rPr>
        <w:t xml:space="preserve">), бул </w:t>
      </w:r>
      <w:r>
        <w:rPr>
          <w:rFonts w:eastAsia="Times New Roman" w:cs="Times New Roman"/>
          <w:szCs w:val="24"/>
          <w:lang w:val="ky-KG" w:eastAsia="ru-RU"/>
        </w:rPr>
        <w:t>38,66</w:t>
      </w:r>
      <w:r w:rsidRPr="005D661B">
        <w:rPr>
          <w:rFonts w:eastAsia="Times New Roman" w:cs="Times New Roman"/>
          <w:szCs w:val="24"/>
          <w:lang w:val="ky-KG" w:eastAsia="ru-RU"/>
        </w:rPr>
        <w:t xml:space="preserve">% </w:t>
      </w:r>
      <w:r>
        <w:rPr>
          <w:rFonts w:eastAsia="Times New Roman" w:cs="Times New Roman"/>
          <w:szCs w:val="24"/>
          <w:lang w:val="ky-KG" w:eastAsia="ru-RU"/>
        </w:rPr>
        <w:t>төмөндөгөн;</w:t>
      </w:r>
    </w:p>
    <w:p w:rsidR="00872BE8" w:rsidRPr="005D661B" w:rsidRDefault="00872BE8" w:rsidP="000607A4">
      <w:pPr>
        <w:pStyle w:val="a3"/>
        <w:numPr>
          <w:ilvl w:val="0"/>
          <w:numId w:val="54"/>
        </w:numPr>
        <w:spacing w:after="0" w:line="240" w:lineRule="auto"/>
        <w:rPr>
          <w:rFonts w:eastAsia="Times New Roman" w:cs="Times New Roman"/>
          <w:szCs w:val="24"/>
          <w:lang w:val="ky-KG" w:eastAsia="ru-RU"/>
        </w:rPr>
      </w:pPr>
      <w:r w:rsidRPr="005D661B">
        <w:rPr>
          <w:rFonts w:eastAsia="Times New Roman" w:cs="Times New Roman"/>
          <w:szCs w:val="24"/>
          <w:lang w:val="ky-KG" w:eastAsia="ru-RU"/>
        </w:rPr>
        <w:t xml:space="preserve">башка кылмыштар – </w:t>
      </w:r>
      <w:r>
        <w:rPr>
          <w:rFonts w:eastAsia="Times New Roman" w:cs="Times New Roman"/>
          <w:szCs w:val="24"/>
          <w:lang w:val="ky-KG" w:eastAsia="ru-RU"/>
        </w:rPr>
        <w:t>239</w:t>
      </w:r>
      <w:r w:rsidRPr="005D661B">
        <w:rPr>
          <w:rFonts w:eastAsia="Times New Roman" w:cs="Times New Roman"/>
          <w:szCs w:val="24"/>
          <w:lang w:val="ky-KG" w:eastAsia="ru-RU"/>
        </w:rPr>
        <w:t xml:space="preserve"> адам (202</w:t>
      </w:r>
      <w:r>
        <w:rPr>
          <w:rFonts w:eastAsia="Times New Roman" w:cs="Times New Roman"/>
          <w:szCs w:val="24"/>
          <w:lang w:val="ky-KG" w:eastAsia="ru-RU"/>
        </w:rPr>
        <w:t>4</w:t>
      </w:r>
      <w:r w:rsidRPr="005D661B">
        <w:rPr>
          <w:rFonts w:eastAsia="Times New Roman" w:cs="Times New Roman"/>
          <w:szCs w:val="24"/>
          <w:lang w:val="ky-KG" w:eastAsia="ru-RU"/>
        </w:rPr>
        <w:t xml:space="preserve">-ж. – </w:t>
      </w:r>
      <w:r>
        <w:rPr>
          <w:rFonts w:eastAsia="Times New Roman" w:cs="Times New Roman"/>
          <w:szCs w:val="24"/>
          <w:lang w:val="ky-KG" w:eastAsia="ru-RU"/>
        </w:rPr>
        <w:t>177</w:t>
      </w:r>
      <w:r w:rsidRPr="005D661B">
        <w:rPr>
          <w:rFonts w:eastAsia="Times New Roman" w:cs="Times New Roman"/>
          <w:szCs w:val="24"/>
          <w:lang w:val="ky-KG" w:eastAsia="ru-RU"/>
        </w:rPr>
        <w:t>).</w:t>
      </w:r>
    </w:p>
    <w:p w:rsidR="00872BE8" w:rsidRPr="00400C8B" w:rsidRDefault="00872BE8" w:rsidP="00872BE8">
      <w:pPr>
        <w:spacing w:after="0" w:line="240" w:lineRule="auto"/>
        <w:jc w:val="center"/>
        <w:rPr>
          <w:rFonts w:cs="Times New Roman"/>
          <w:b/>
          <w:szCs w:val="24"/>
          <w:lang w:val="ky-KG"/>
        </w:rPr>
      </w:pPr>
      <w:r w:rsidRPr="00400C8B">
        <w:rPr>
          <w:rFonts w:cs="Times New Roman"/>
          <w:b/>
          <w:szCs w:val="24"/>
          <w:lang w:val="ky-KG"/>
        </w:rPr>
        <w:t>Коомдук коопсуздукка жана коомдук тартипке каршы кылмыш жасагандыгы үчүн соттолгон адамдар</w:t>
      </w:r>
    </w:p>
    <w:p w:rsidR="00872BE8" w:rsidRPr="00400C8B" w:rsidRDefault="00872BE8" w:rsidP="00872BE8">
      <w:pPr>
        <w:spacing w:after="0" w:line="240" w:lineRule="auto"/>
        <w:ind w:firstLine="708"/>
        <w:rPr>
          <w:rFonts w:eastAsia="Times New Roman" w:cs="Times New Roman"/>
          <w:szCs w:val="24"/>
          <w:lang w:val="ky-KG" w:eastAsia="ru-RU"/>
        </w:rPr>
      </w:pPr>
      <w:r w:rsidRPr="00400C8B">
        <w:rPr>
          <w:rFonts w:cs="Times New Roman"/>
          <w:szCs w:val="24"/>
          <w:lang w:val="ky-KG"/>
        </w:rPr>
        <w:t>202</w:t>
      </w:r>
      <w:r>
        <w:rPr>
          <w:rFonts w:cs="Times New Roman"/>
          <w:szCs w:val="24"/>
          <w:lang w:val="ky-KG"/>
        </w:rPr>
        <w:t>5</w:t>
      </w:r>
      <w:r w:rsidRPr="00400C8B">
        <w:rPr>
          <w:rFonts w:cs="Times New Roman"/>
          <w:szCs w:val="24"/>
          <w:lang w:val="ky-KG"/>
        </w:rPr>
        <w:t>-жылы коомдук коопсуздукка жана коомдук тартипке каршы кылмыштар үчүн</w:t>
      </w:r>
      <w:r w:rsidRPr="00400C8B">
        <w:rPr>
          <w:rFonts w:eastAsia="Times New Roman" w:cs="Times New Roman"/>
          <w:szCs w:val="24"/>
          <w:lang w:val="ky-KG" w:eastAsia="ru-RU"/>
        </w:rPr>
        <w:t xml:space="preserve"> 5</w:t>
      </w:r>
      <w:r>
        <w:rPr>
          <w:rFonts w:eastAsia="Times New Roman" w:cs="Times New Roman"/>
          <w:szCs w:val="24"/>
          <w:lang w:val="ky-KG" w:eastAsia="ru-RU"/>
        </w:rPr>
        <w:t>46</w:t>
      </w:r>
      <w:r w:rsidRPr="00400C8B">
        <w:rPr>
          <w:rFonts w:eastAsia="Times New Roman" w:cs="Times New Roman"/>
          <w:szCs w:val="24"/>
          <w:lang w:val="ky-KG" w:eastAsia="ru-RU"/>
        </w:rPr>
        <w:t xml:space="preserve"> адам соттолгон, бул жалпы соттолгондордун </w:t>
      </w:r>
      <w:r>
        <w:rPr>
          <w:rFonts w:eastAsia="Times New Roman" w:cs="Times New Roman"/>
          <w:szCs w:val="24"/>
          <w:lang w:val="ky-KG" w:eastAsia="ru-RU"/>
        </w:rPr>
        <w:t>7,52</w:t>
      </w:r>
      <w:r w:rsidRPr="00400C8B">
        <w:rPr>
          <w:rFonts w:eastAsia="Times New Roman" w:cs="Times New Roman"/>
          <w:szCs w:val="24"/>
          <w:lang w:val="ky-KG" w:eastAsia="ru-RU"/>
        </w:rPr>
        <w:t>% түзөт (202</w:t>
      </w:r>
      <w:r>
        <w:rPr>
          <w:rFonts w:eastAsia="Times New Roman" w:cs="Times New Roman"/>
          <w:szCs w:val="24"/>
          <w:lang w:val="ky-KG" w:eastAsia="ru-RU"/>
        </w:rPr>
        <w:t>4</w:t>
      </w:r>
      <w:r w:rsidRPr="00400C8B">
        <w:rPr>
          <w:rFonts w:eastAsia="Times New Roman" w:cs="Times New Roman"/>
          <w:szCs w:val="24"/>
          <w:lang w:val="ky-KG" w:eastAsia="ru-RU"/>
        </w:rPr>
        <w:t xml:space="preserve">-ж. – </w:t>
      </w:r>
      <w:r>
        <w:rPr>
          <w:rFonts w:eastAsia="Times New Roman" w:cs="Times New Roman"/>
          <w:szCs w:val="24"/>
          <w:lang w:val="ky-KG" w:eastAsia="ru-RU"/>
        </w:rPr>
        <w:t>565</w:t>
      </w:r>
      <w:r w:rsidRPr="00400C8B">
        <w:rPr>
          <w:rFonts w:eastAsia="Times New Roman" w:cs="Times New Roman"/>
          <w:szCs w:val="24"/>
          <w:lang w:val="ky-KG" w:eastAsia="ru-RU"/>
        </w:rPr>
        <w:t xml:space="preserve"> адам же </w:t>
      </w:r>
      <w:r>
        <w:rPr>
          <w:rFonts w:eastAsia="Times New Roman" w:cs="Times New Roman"/>
          <w:szCs w:val="24"/>
          <w:lang w:val="ky-KG" w:eastAsia="ru-RU"/>
        </w:rPr>
        <w:t>8</w:t>
      </w:r>
      <w:r w:rsidRPr="00400C8B">
        <w:rPr>
          <w:rFonts w:eastAsia="Times New Roman" w:cs="Times New Roman"/>
          <w:szCs w:val="24"/>
          <w:lang w:val="ky-KG" w:eastAsia="ru-RU"/>
        </w:rPr>
        <w:t>,</w:t>
      </w:r>
      <w:r>
        <w:rPr>
          <w:rFonts w:eastAsia="Times New Roman" w:cs="Times New Roman"/>
          <w:szCs w:val="24"/>
          <w:lang w:val="ky-KG" w:eastAsia="ru-RU"/>
        </w:rPr>
        <w:t>01</w:t>
      </w:r>
      <w:r w:rsidRPr="00400C8B">
        <w:rPr>
          <w:rFonts w:eastAsia="Times New Roman" w:cs="Times New Roman"/>
          <w:szCs w:val="24"/>
          <w:lang w:val="ky-KG" w:eastAsia="ru-RU"/>
        </w:rPr>
        <w:t xml:space="preserve">%), бул </w:t>
      </w:r>
      <w:r>
        <w:rPr>
          <w:rFonts w:eastAsia="Times New Roman" w:cs="Times New Roman"/>
          <w:szCs w:val="24"/>
          <w:lang w:val="ky-KG" w:eastAsia="ru-RU"/>
        </w:rPr>
        <w:t>3,36%</w:t>
      </w:r>
      <w:r w:rsidRPr="00400C8B">
        <w:rPr>
          <w:rFonts w:eastAsia="Times New Roman" w:cs="Times New Roman"/>
          <w:szCs w:val="24"/>
          <w:lang w:val="ky-KG" w:eastAsia="ru-RU"/>
        </w:rPr>
        <w:t xml:space="preserve"> </w:t>
      </w:r>
      <w:r>
        <w:rPr>
          <w:rFonts w:eastAsia="Times New Roman" w:cs="Times New Roman"/>
          <w:szCs w:val="24"/>
          <w:lang w:val="ky-KG" w:eastAsia="ru-RU"/>
        </w:rPr>
        <w:t>төмөндөгөн</w:t>
      </w:r>
      <w:r w:rsidRPr="00400C8B">
        <w:rPr>
          <w:rFonts w:eastAsia="Times New Roman" w:cs="Times New Roman"/>
          <w:szCs w:val="24"/>
          <w:lang w:val="ky-KG" w:eastAsia="ru-RU"/>
        </w:rPr>
        <w:t xml:space="preserve">, анын ичинде (адамдар боюнча): </w:t>
      </w:r>
    </w:p>
    <w:p w:rsidR="00872BE8" w:rsidRPr="00400C8B" w:rsidRDefault="00872BE8" w:rsidP="000607A4">
      <w:pPr>
        <w:pStyle w:val="a3"/>
        <w:numPr>
          <w:ilvl w:val="0"/>
          <w:numId w:val="55"/>
        </w:numPr>
        <w:spacing w:after="0" w:line="240" w:lineRule="auto"/>
        <w:rPr>
          <w:rFonts w:eastAsia="Times New Roman" w:cs="Times New Roman"/>
          <w:szCs w:val="24"/>
          <w:lang w:val="ky-KG" w:eastAsia="ru-RU"/>
        </w:rPr>
      </w:pPr>
      <w:r w:rsidRPr="00400C8B">
        <w:rPr>
          <w:rFonts w:eastAsia="Times New Roman" w:cs="Times New Roman"/>
          <w:szCs w:val="24"/>
          <w:lang w:val="ky-KG" w:eastAsia="ru-RU"/>
        </w:rPr>
        <w:t>ээнбаштык (КЖКн</w:t>
      </w:r>
      <w:r>
        <w:rPr>
          <w:rFonts w:eastAsia="Times New Roman" w:cs="Times New Roman"/>
          <w:szCs w:val="24"/>
          <w:lang w:val="ky-KG" w:eastAsia="ru-RU"/>
        </w:rPr>
        <w:t>ы</w:t>
      </w:r>
      <w:r w:rsidRPr="00400C8B">
        <w:rPr>
          <w:rFonts w:eastAsia="Times New Roman" w:cs="Times New Roman"/>
          <w:szCs w:val="24"/>
          <w:lang w:val="ky-KG" w:eastAsia="ru-RU"/>
        </w:rPr>
        <w:t>н 280-бер.) – 22</w:t>
      </w:r>
      <w:r>
        <w:rPr>
          <w:rFonts w:eastAsia="Times New Roman" w:cs="Times New Roman"/>
          <w:szCs w:val="24"/>
          <w:lang w:val="ky-KG" w:eastAsia="ru-RU"/>
        </w:rPr>
        <w:t>8</w:t>
      </w:r>
      <w:r w:rsidRPr="00400C8B">
        <w:rPr>
          <w:rFonts w:eastAsia="Times New Roman" w:cs="Times New Roman"/>
          <w:szCs w:val="24"/>
          <w:lang w:val="ky-KG" w:eastAsia="ru-RU"/>
        </w:rPr>
        <w:t xml:space="preserve"> адам (202</w:t>
      </w:r>
      <w:r>
        <w:rPr>
          <w:rFonts w:eastAsia="Times New Roman" w:cs="Times New Roman"/>
          <w:szCs w:val="24"/>
          <w:lang w:val="ky-KG" w:eastAsia="ru-RU"/>
        </w:rPr>
        <w:t>4</w:t>
      </w:r>
      <w:r w:rsidRPr="00400C8B">
        <w:rPr>
          <w:rFonts w:eastAsia="Times New Roman" w:cs="Times New Roman"/>
          <w:szCs w:val="24"/>
          <w:lang w:val="ky-KG" w:eastAsia="ru-RU"/>
        </w:rPr>
        <w:t>-ж.</w:t>
      </w:r>
      <w:r>
        <w:rPr>
          <w:rFonts w:eastAsia="Times New Roman" w:cs="Times New Roman"/>
          <w:szCs w:val="24"/>
          <w:lang w:val="ky-KG" w:eastAsia="ru-RU"/>
        </w:rPr>
        <w:t xml:space="preserve"> – 223), бул 2,24% көбөйгөн</w:t>
      </w:r>
      <w:r w:rsidRPr="00400C8B">
        <w:rPr>
          <w:rFonts w:eastAsia="Times New Roman" w:cs="Times New Roman"/>
          <w:szCs w:val="24"/>
          <w:lang w:val="ky-KG" w:eastAsia="ru-RU"/>
        </w:rPr>
        <w:t xml:space="preserve">; </w:t>
      </w:r>
    </w:p>
    <w:p w:rsidR="00872BE8" w:rsidRPr="00400C8B" w:rsidRDefault="00872BE8" w:rsidP="000607A4">
      <w:pPr>
        <w:pStyle w:val="a3"/>
        <w:numPr>
          <w:ilvl w:val="0"/>
          <w:numId w:val="55"/>
        </w:numPr>
        <w:spacing w:after="0" w:line="240" w:lineRule="auto"/>
        <w:rPr>
          <w:rFonts w:eastAsia="Times New Roman" w:cs="Times New Roman"/>
          <w:szCs w:val="24"/>
          <w:lang w:val="ky-KG" w:eastAsia="ru-RU"/>
        </w:rPr>
      </w:pPr>
      <w:r w:rsidRPr="00400C8B">
        <w:rPr>
          <w:rFonts w:cs="Times New Roman"/>
          <w:szCs w:val="24"/>
          <w:lang w:val="ky-KG"/>
        </w:rPr>
        <w:t xml:space="preserve">куралды, ок-дарыларды мыйзамсыз жүгүртүү </w:t>
      </w:r>
      <w:r w:rsidRPr="00400C8B">
        <w:rPr>
          <w:rFonts w:eastAsia="Times New Roman" w:cs="Times New Roman"/>
          <w:szCs w:val="24"/>
          <w:lang w:val="ky-KG" w:eastAsia="ru-RU"/>
        </w:rPr>
        <w:t>(КЖКн</w:t>
      </w:r>
      <w:r>
        <w:rPr>
          <w:rFonts w:eastAsia="Times New Roman" w:cs="Times New Roman"/>
          <w:szCs w:val="24"/>
          <w:lang w:val="ky-KG" w:eastAsia="ru-RU"/>
        </w:rPr>
        <w:t>ы</w:t>
      </w:r>
      <w:r w:rsidRPr="00400C8B">
        <w:rPr>
          <w:rFonts w:eastAsia="Times New Roman" w:cs="Times New Roman"/>
          <w:szCs w:val="24"/>
          <w:lang w:val="ky-KG" w:eastAsia="ru-RU"/>
        </w:rPr>
        <w:t xml:space="preserve">н 267-бер.) – </w:t>
      </w:r>
      <w:r>
        <w:rPr>
          <w:rFonts w:eastAsia="Times New Roman" w:cs="Times New Roman"/>
          <w:szCs w:val="24"/>
          <w:lang w:val="ky-KG" w:eastAsia="ru-RU"/>
        </w:rPr>
        <w:t>230</w:t>
      </w:r>
      <w:r w:rsidRPr="00400C8B">
        <w:rPr>
          <w:rFonts w:eastAsia="Times New Roman" w:cs="Times New Roman"/>
          <w:szCs w:val="24"/>
          <w:lang w:val="ky-KG" w:eastAsia="ru-RU"/>
        </w:rPr>
        <w:t xml:space="preserve"> адам (202</w:t>
      </w:r>
      <w:r>
        <w:rPr>
          <w:rFonts w:eastAsia="Times New Roman" w:cs="Times New Roman"/>
          <w:szCs w:val="24"/>
          <w:lang w:val="ky-KG" w:eastAsia="ru-RU"/>
        </w:rPr>
        <w:t>4</w:t>
      </w:r>
      <w:r w:rsidRPr="00400C8B">
        <w:rPr>
          <w:rFonts w:eastAsia="Times New Roman" w:cs="Times New Roman"/>
          <w:szCs w:val="24"/>
          <w:lang w:val="ky-KG" w:eastAsia="ru-RU"/>
        </w:rPr>
        <w:t>-ж.</w:t>
      </w:r>
      <w:r>
        <w:rPr>
          <w:rFonts w:eastAsia="Times New Roman" w:cs="Times New Roman"/>
          <w:szCs w:val="24"/>
          <w:lang w:val="ky-KG" w:eastAsia="ru-RU"/>
        </w:rPr>
        <w:t xml:space="preserve"> – 127), бул 81,10% көбөйгөн</w:t>
      </w:r>
      <w:r w:rsidRPr="00400C8B">
        <w:rPr>
          <w:rFonts w:eastAsia="Times New Roman" w:cs="Times New Roman"/>
          <w:szCs w:val="24"/>
          <w:lang w:val="ky-KG" w:eastAsia="ru-RU"/>
        </w:rPr>
        <w:t xml:space="preserve">; </w:t>
      </w:r>
    </w:p>
    <w:p w:rsidR="00872BE8" w:rsidRPr="00400C8B" w:rsidRDefault="00872BE8" w:rsidP="000607A4">
      <w:pPr>
        <w:pStyle w:val="a3"/>
        <w:numPr>
          <w:ilvl w:val="0"/>
          <w:numId w:val="55"/>
        </w:numPr>
        <w:spacing w:after="0" w:line="240" w:lineRule="auto"/>
        <w:rPr>
          <w:rFonts w:eastAsia="Times New Roman" w:cs="Times New Roman"/>
          <w:szCs w:val="24"/>
          <w:lang w:val="ky-KG" w:eastAsia="ru-RU"/>
        </w:rPr>
      </w:pPr>
      <w:r w:rsidRPr="00400C8B">
        <w:rPr>
          <w:rFonts w:cs="Times New Roman"/>
          <w:szCs w:val="24"/>
          <w:lang w:val="ky-KG"/>
        </w:rPr>
        <w:t>Кыргыз Республикасынын жаранынын чет мамлекеттин аймагындагы куралдуу жаңжалдарга же согуш аракеттерине катышуусу же террордук актыны жасоо үчүн даярдыктан өтүүсү</w:t>
      </w:r>
      <w:r w:rsidRPr="00400C8B">
        <w:rPr>
          <w:rFonts w:eastAsia="Times New Roman" w:cs="Times New Roman"/>
          <w:szCs w:val="24"/>
          <w:lang w:val="ky-KG" w:eastAsia="ru-RU"/>
        </w:rPr>
        <w:t xml:space="preserve"> (КЖКн</w:t>
      </w:r>
      <w:r>
        <w:rPr>
          <w:rFonts w:eastAsia="Times New Roman" w:cs="Times New Roman"/>
          <w:szCs w:val="24"/>
          <w:lang w:val="ky-KG" w:eastAsia="ru-RU"/>
        </w:rPr>
        <w:t>ы</w:t>
      </w:r>
      <w:r w:rsidRPr="00400C8B">
        <w:rPr>
          <w:rFonts w:eastAsia="Times New Roman" w:cs="Times New Roman"/>
          <w:szCs w:val="24"/>
          <w:lang w:val="ky-KG" w:eastAsia="ru-RU"/>
        </w:rPr>
        <w:t xml:space="preserve">н 256-бер.) – </w:t>
      </w:r>
      <w:r>
        <w:rPr>
          <w:rFonts w:eastAsia="Times New Roman" w:cs="Times New Roman"/>
          <w:szCs w:val="24"/>
          <w:lang w:val="ky-KG" w:eastAsia="ru-RU"/>
        </w:rPr>
        <w:t>14</w:t>
      </w:r>
      <w:r w:rsidRPr="00400C8B">
        <w:rPr>
          <w:rFonts w:eastAsia="Times New Roman" w:cs="Times New Roman"/>
          <w:szCs w:val="24"/>
          <w:lang w:val="ky-KG" w:eastAsia="ru-RU"/>
        </w:rPr>
        <w:t xml:space="preserve"> адам (202</w:t>
      </w:r>
      <w:r>
        <w:rPr>
          <w:rFonts w:eastAsia="Times New Roman" w:cs="Times New Roman"/>
          <w:szCs w:val="24"/>
          <w:lang w:val="ky-KG" w:eastAsia="ru-RU"/>
        </w:rPr>
        <w:t>4</w:t>
      </w:r>
      <w:r w:rsidRPr="00400C8B">
        <w:rPr>
          <w:rFonts w:eastAsia="Times New Roman" w:cs="Times New Roman"/>
          <w:szCs w:val="24"/>
          <w:lang w:val="ky-KG" w:eastAsia="ru-RU"/>
        </w:rPr>
        <w:t xml:space="preserve">-ж. – </w:t>
      </w:r>
      <w:r>
        <w:rPr>
          <w:rFonts w:eastAsia="Times New Roman" w:cs="Times New Roman"/>
          <w:szCs w:val="24"/>
          <w:lang w:val="ky-KG" w:eastAsia="ru-RU"/>
        </w:rPr>
        <w:t>87</w:t>
      </w:r>
      <w:r w:rsidRPr="00400C8B">
        <w:rPr>
          <w:rFonts w:eastAsia="Times New Roman" w:cs="Times New Roman"/>
          <w:szCs w:val="24"/>
          <w:lang w:val="ky-KG" w:eastAsia="ru-RU"/>
        </w:rPr>
        <w:t xml:space="preserve">), бул </w:t>
      </w:r>
      <w:r>
        <w:rPr>
          <w:rFonts w:eastAsia="Times New Roman" w:cs="Times New Roman"/>
          <w:szCs w:val="24"/>
          <w:lang w:val="ky-KG" w:eastAsia="ru-RU"/>
        </w:rPr>
        <w:t>83,90% төмөндөгөн</w:t>
      </w:r>
      <w:r w:rsidRPr="00400C8B">
        <w:rPr>
          <w:rFonts w:eastAsia="Times New Roman" w:cs="Times New Roman"/>
          <w:szCs w:val="24"/>
          <w:lang w:val="ky-KG" w:eastAsia="ru-RU"/>
        </w:rPr>
        <w:t>;</w:t>
      </w:r>
    </w:p>
    <w:p w:rsidR="00872BE8" w:rsidRPr="00400C8B" w:rsidRDefault="00872BE8" w:rsidP="000607A4">
      <w:pPr>
        <w:pStyle w:val="a3"/>
        <w:numPr>
          <w:ilvl w:val="0"/>
          <w:numId w:val="55"/>
        </w:numPr>
        <w:spacing w:after="0" w:line="240" w:lineRule="auto"/>
        <w:rPr>
          <w:rFonts w:eastAsia="Times New Roman" w:cs="Times New Roman"/>
          <w:szCs w:val="24"/>
          <w:lang w:val="ky-KG" w:eastAsia="ru-RU"/>
        </w:rPr>
      </w:pPr>
      <w:r w:rsidRPr="00400C8B">
        <w:rPr>
          <w:rFonts w:eastAsia="Times New Roman" w:cs="Times New Roman"/>
          <w:szCs w:val="24"/>
          <w:lang w:val="ky-KG" w:eastAsia="ru-RU"/>
        </w:rPr>
        <w:t xml:space="preserve">башка кылмыштар – </w:t>
      </w:r>
      <w:r>
        <w:rPr>
          <w:rFonts w:eastAsia="Times New Roman" w:cs="Times New Roman"/>
          <w:szCs w:val="24"/>
          <w:lang w:val="ky-KG" w:eastAsia="ru-RU"/>
        </w:rPr>
        <w:t>74</w:t>
      </w:r>
      <w:r w:rsidRPr="00400C8B">
        <w:rPr>
          <w:rFonts w:eastAsia="Times New Roman" w:cs="Times New Roman"/>
          <w:szCs w:val="24"/>
          <w:lang w:val="ky-KG" w:eastAsia="ru-RU"/>
        </w:rPr>
        <w:t xml:space="preserve"> адам (202</w:t>
      </w:r>
      <w:r>
        <w:rPr>
          <w:rFonts w:eastAsia="Times New Roman" w:cs="Times New Roman"/>
          <w:szCs w:val="24"/>
          <w:lang w:val="ky-KG" w:eastAsia="ru-RU"/>
        </w:rPr>
        <w:t>4</w:t>
      </w:r>
      <w:r w:rsidRPr="00400C8B">
        <w:rPr>
          <w:rFonts w:eastAsia="Times New Roman" w:cs="Times New Roman"/>
          <w:szCs w:val="24"/>
          <w:lang w:val="ky-KG" w:eastAsia="ru-RU"/>
        </w:rPr>
        <w:t xml:space="preserve">-ж. – </w:t>
      </w:r>
      <w:r>
        <w:rPr>
          <w:rFonts w:eastAsia="Times New Roman" w:cs="Times New Roman"/>
          <w:szCs w:val="24"/>
          <w:lang w:val="ky-KG" w:eastAsia="ru-RU"/>
        </w:rPr>
        <w:t>128</w:t>
      </w:r>
      <w:r w:rsidRPr="00400C8B">
        <w:rPr>
          <w:rFonts w:eastAsia="Times New Roman" w:cs="Times New Roman"/>
          <w:szCs w:val="24"/>
          <w:lang w:val="ky-KG" w:eastAsia="ru-RU"/>
        </w:rPr>
        <w:t>).</w:t>
      </w:r>
    </w:p>
    <w:p w:rsidR="00872BE8" w:rsidRPr="004C45F3" w:rsidRDefault="00872BE8" w:rsidP="00872BE8">
      <w:pPr>
        <w:spacing w:after="0" w:line="240" w:lineRule="auto"/>
        <w:jc w:val="center"/>
        <w:rPr>
          <w:rFonts w:cs="Times New Roman"/>
          <w:b/>
          <w:szCs w:val="24"/>
          <w:lang w:val="ky-KG"/>
        </w:rPr>
      </w:pPr>
      <w:r w:rsidRPr="004C45F3">
        <w:rPr>
          <w:rFonts w:cs="Times New Roman"/>
          <w:b/>
          <w:szCs w:val="24"/>
          <w:lang w:val="ky-KG"/>
        </w:rPr>
        <w:t>Өмүргө жана саламаттыкка каршы кылмыш жасагандыгы үчүн соттолгон адамдар</w:t>
      </w:r>
    </w:p>
    <w:p w:rsidR="00872BE8" w:rsidRPr="004C45F3" w:rsidRDefault="00872BE8" w:rsidP="00872BE8">
      <w:pPr>
        <w:spacing w:after="0" w:line="240" w:lineRule="auto"/>
        <w:ind w:firstLine="708"/>
        <w:rPr>
          <w:rFonts w:eastAsia="Times New Roman" w:cs="Times New Roman"/>
          <w:szCs w:val="24"/>
          <w:lang w:val="ky-KG" w:eastAsia="ru-RU"/>
        </w:rPr>
      </w:pPr>
      <w:r w:rsidRPr="004C45F3">
        <w:rPr>
          <w:rFonts w:cs="Times New Roman"/>
          <w:szCs w:val="24"/>
          <w:lang w:val="ky-KG"/>
        </w:rPr>
        <w:t>202</w:t>
      </w:r>
      <w:r>
        <w:rPr>
          <w:rFonts w:cs="Times New Roman"/>
          <w:szCs w:val="24"/>
          <w:lang w:val="ky-KG"/>
        </w:rPr>
        <w:t>5</w:t>
      </w:r>
      <w:r w:rsidRPr="004C45F3">
        <w:rPr>
          <w:rFonts w:cs="Times New Roman"/>
          <w:szCs w:val="24"/>
          <w:lang w:val="ky-KG"/>
        </w:rPr>
        <w:t>-жылы өмүргө жана саламаттыкка каршы кылмыштар үчүн</w:t>
      </w:r>
      <w:r w:rsidRPr="004C45F3">
        <w:rPr>
          <w:rFonts w:eastAsia="Times New Roman" w:cs="Times New Roman"/>
          <w:szCs w:val="24"/>
          <w:lang w:val="ky-KG" w:eastAsia="ru-RU"/>
        </w:rPr>
        <w:t xml:space="preserve"> 8</w:t>
      </w:r>
      <w:r>
        <w:rPr>
          <w:rFonts w:eastAsia="Times New Roman" w:cs="Times New Roman"/>
          <w:szCs w:val="24"/>
          <w:lang w:val="ky-KG" w:eastAsia="ru-RU"/>
        </w:rPr>
        <w:t>02</w:t>
      </w:r>
      <w:r w:rsidRPr="004C45F3">
        <w:rPr>
          <w:rFonts w:eastAsia="Times New Roman" w:cs="Times New Roman"/>
          <w:szCs w:val="24"/>
          <w:lang w:val="ky-KG" w:eastAsia="ru-RU"/>
        </w:rPr>
        <w:t xml:space="preserve"> адам соттолгон, бул жалпы соттолгондордун 1</w:t>
      </w:r>
      <w:r>
        <w:rPr>
          <w:rFonts w:eastAsia="Times New Roman" w:cs="Times New Roman"/>
          <w:szCs w:val="24"/>
          <w:lang w:val="ky-KG" w:eastAsia="ru-RU"/>
        </w:rPr>
        <w:t>1,05</w:t>
      </w:r>
      <w:r w:rsidRPr="004C45F3">
        <w:rPr>
          <w:rFonts w:eastAsia="Times New Roman" w:cs="Times New Roman"/>
          <w:szCs w:val="24"/>
          <w:lang w:val="ky-KG" w:eastAsia="ru-RU"/>
        </w:rPr>
        <w:t>% түзөт (202</w:t>
      </w:r>
      <w:r>
        <w:rPr>
          <w:rFonts w:eastAsia="Times New Roman" w:cs="Times New Roman"/>
          <w:szCs w:val="24"/>
          <w:lang w:val="ky-KG" w:eastAsia="ru-RU"/>
        </w:rPr>
        <w:t>4</w:t>
      </w:r>
      <w:r w:rsidRPr="004C45F3">
        <w:rPr>
          <w:rFonts w:eastAsia="Times New Roman" w:cs="Times New Roman"/>
          <w:szCs w:val="24"/>
          <w:lang w:val="ky-KG" w:eastAsia="ru-RU"/>
        </w:rPr>
        <w:t xml:space="preserve">-ж. – </w:t>
      </w:r>
      <w:r>
        <w:rPr>
          <w:rFonts w:eastAsia="Times New Roman" w:cs="Times New Roman"/>
          <w:szCs w:val="24"/>
          <w:lang w:val="ky-KG" w:eastAsia="ru-RU"/>
        </w:rPr>
        <w:t>875</w:t>
      </w:r>
      <w:r w:rsidRPr="004C45F3">
        <w:rPr>
          <w:rFonts w:eastAsia="Times New Roman" w:cs="Times New Roman"/>
          <w:szCs w:val="24"/>
          <w:lang w:val="ky-KG" w:eastAsia="ru-RU"/>
        </w:rPr>
        <w:t xml:space="preserve"> адам же 12,</w:t>
      </w:r>
      <w:r>
        <w:rPr>
          <w:rFonts w:eastAsia="Times New Roman" w:cs="Times New Roman"/>
          <w:szCs w:val="24"/>
          <w:lang w:val="ky-KG" w:eastAsia="ru-RU"/>
        </w:rPr>
        <w:t>41</w:t>
      </w:r>
      <w:r w:rsidRPr="004C45F3">
        <w:rPr>
          <w:rFonts w:eastAsia="Times New Roman" w:cs="Times New Roman"/>
          <w:szCs w:val="24"/>
          <w:lang w:val="ky-KG" w:eastAsia="ru-RU"/>
        </w:rPr>
        <w:t xml:space="preserve">%), бул </w:t>
      </w:r>
      <w:r>
        <w:rPr>
          <w:rFonts w:eastAsia="Times New Roman" w:cs="Times New Roman"/>
          <w:szCs w:val="24"/>
          <w:lang w:val="ky-KG" w:eastAsia="ru-RU"/>
        </w:rPr>
        <w:t>8,34</w:t>
      </w:r>
      <w:r w:rsidRPr="004C45F3">
        <w:rPr>
          <w:rFonts w:eastAsia="Times New Roman" w:cs="Times New Roman"/>
          <w:szCs w:val="24"/>
          <w:lang w:val="ky-KG" w:eastAsia="ru-RU"/>
        </w:rPr>
        <w:t xml:space="preserve">% </w:t>
      </w:r>
      <w:r>
        <w:rPr>
          <w:rFonts w:eastAsia="Times New Roman" w:cs="Times New Roman"/>
          <w:szCs w:val="24"/>
          <w:lang w:val="ky-KG" w:eastAsia="ru-RU"/>
        </w:rPr>
        <w:t>төмөндөгөн</w:t>
      </w:r>
      <w:r w:rsidRPr="004C45F3">
        <w:rPr>
          <w:rFonts w:eastAsia="Times New Roman" w:cs="Times New Roman"/>
          <w:szCs w:val="24"/>
          <w:lang w:val="ky-KG" w:eastAsia="ru-RU"/>
        </w:rPr>
        <w:t xml:space="preserve">, анын ичинде (адамдар боюнча): </w:t>
      </w:r>
    </w:p>
    <w:p w:rsidR="00872BE8" w:rsidRPr="004C45F3" w:rsidRDefault="00872BE8" w:rsidP="000607A4">
      <w:pPr>
        <w:pStyle w:val="a3"/>
        <w:numPr>
          <w:ilvl w:val="0"/>
          <w:numId w:val="56"/>
        </w:numPr>
        <w:spacing w:after="0" w:line="240" w:lineRule="auto"/>
        <w:rPr>
          <w:rFonts w:eastAsia="Times New Roman" w:cs="Times New Roman"/>
          <w:szCs w:val="24"/>
          <w:lang w:val="ky-KG" w:eastAsia="ru-RU"/>
        </w:rPr>
      </w:pPr>
      <w:r w:rsidRPr="004C45F3">
        <w:rPr>
          <w:rFonts w:cs="Times New Roman"/>
          <w:szCs w:val="24"/>
          <w:lang w:val="ky-KG"/>
        </w:rPr>
        <w:t>ден с</w:t>
      </w:r>
      <w:r>
        <w:rPr>
          <w:rFonts w:cs="Times New Roman"/>
          <w:szCs w:val="24"/>
          <w:lang w:val="ky-KG"/>
        </w:rPr>
        <w:t>оолукка оор зыян келтирүү (КЖКны</w:t>
      </w:r>
      <w:r w:rsidRPr="004C45F3">
        <w:rPr>
          <w:rFonts w:cs="Times New Roman"/>
          <w:szCs w:val="24"/>
          <w:lang w:val="ky-KG"/>
        </w:rPr>
        <w:t xml:space="preserve">н 130-бер.) </w:t>
      </w:r>
      <w:r w:rsidRPr="004C45F3">
        <w:rPr>
          <w:rFonts w:eastAsia="Times New Roman" w:cs="Times New Roman"/>
          <w:szCs w:val="24"/>
          <w:lang w:val="ky-KG" w:eastAsia="ru-RU"/>
        </w:rPr>
        <w:t xml:space="preserve">– </w:t>
      </w:r>
      <w:r>
        <w:rPr>
          <w:rFonts w:eastAsia="Times New Roman" w:cs="Times New Roman"/>
          <w:szCs w:val="24"/>
          <w:lang w:val="ky-KG" w:eastAsia="ru-RU"/>
        </w:rPr>
        <w:t>275</w:t>
      </w:r>
      <w:r w:rsidRPr="004C45F3">
        <w:rPr>
          <w:rFonts w:eastAsia="Times New Roman" w:cs="Times New Roman"/>
          <w:szCs w:val="24"/>
          <w:lang w:val="ky-KG" w:eastAsia="ru-RU"/>
        </w:rPr>
        <w:t xml:space="preserve"> адам (202</w:t>
      </w:r>
      <w:r>
        <w:rPr>
          <w:rFonts w:eastAsia="Times New Roman" w:cs="Times New Roman"/>
          <w:szCs w:val="24"/>
          <w:lang w:val="ky-KG" w:eastAsia="ru-RU"/>
        </w:rPr>
        <w:t>4</w:t>
      </w:r>
      <w:r w:rsidRPr="004C45F3">
        <w:rPr>
          <w:rFonts w:eastAsia="Times New Roman" w:cs="Times New Roman"/>
          <w:szCs w:val="24"/>
          <w:lang w:val="ky-KG" w:eastAsia="ru-RU"/>
        </w:rPr>
        <w:t xml:space="preserve">-ж. – </w:t>
      </w:r>
      <w:r>
        <w:rPr>
          <w:rFonts w:eastAsia="Times New Roman" w:cs="Times New Roman"/>
          <w:szCs w:val="24"/>
          <w:lang w:val="ky-KG" w:eastAsia="ru-RU"/>
        </w:rPr>
        <w:t>323</w:t>
      </w:r>
      <w:r w:rsidRPr="004C45F3">
        <w:rPr>
          <w:rFonts w:eastAsia="Times New Roman" w:cs="Times New Roman"/>
          <w:szCs w:val="24"/>
          <w:lang w:val="ky-KG" w:eastAsia="ru-RU"/>
        </w:rPr>
        <w:t xml:space="preserve">), бул </w:t>
      </w:r>
      <w:r>
        <w:rPr>
          <w:rFonts w:eastAsia="Times New Roman" w:cs="Times New Roman"/>
          <w:szCs w:val="24"/>
          <w:lang w:val="ky-KG" w:eastAsia="ru-RU"/>
        </w:rPr>
        <w:t>14,86</w:t>
      </w:r>
      <w:r w:rsidRPr="004C45F3">
        <w:rPr>
          <w:rFonts w:eastAsia="Times New Roman" w:cs="Times New Roman"/>
          <w:szCs w:val="24"/>
          <w:lang w:val="ky-KG" w:eastAsia="ru-RU"/>
        </w:rPr>
        <w:t xml:space="preserve">% </w:t>
      </w:r>
      <w:r>
        <w:rPr>
          <w:rFonts w:eastAsia="Times New Roman" w:cs="Times New Roman"/>
          <w:szCs w:val="24"/>
          <w:lang w:val="ky-KG" w:eastAsia="ru-RU"/>
        </w:rPr>
        <w:t>төмөндөгөн</w:t>
      </w:r>
      <w:r w:rsidRPr="004C45F3">
        <w:rPr>
          <w:rFonts w:eastAsia="Times New Roman" w:cs="Times New Roman"/>
          <w:szCs w:val="24"/>
          <w:lang w:val="ky-KG" w:eastAsia="ru-RU"/>
        </w:rPr>
        <w:t xml:space="preserve">; </w:t>
      </w:r>
    </w:p>
    <w:p w:rsidR="00872BE8" w:rsidRPr="004C45F3" w:rsidRDefault="00872BE8" w:rsidP="000607A4">
      <w:pPr>
        <w:pStyle w:val="a3"/>
        <w:numPr>
          <w:ilvl w:val="0"/>
          <w:numId w:val="56"/>
        </w:numPr>
        <w:spacing w:after="0" w:line="240" w:lineRule="auto"/>
        <w:rPr>
          <w:rFonts w:eastAsia="Times New Roman" w:cs="Times New Roman"/>
          <w:szCs w:val="24"/>
          <w:lang w:val="ky-KG" w:eastAsia="ru-RU"/>
        </w:rPr>
      </w:pPr>
      <w:r w:rsidRPr="004C45F3">
        <w:rPr>
          <w:rFonts w:cs="Times New Roman"/>
          <w:szCs w:val="24"/>
          <w:lang w:val="ky-KG"/>
        </w:rPr>
        <w:t>ден соолукка женил залал келтирүү  (КЖКн</w:t>
      </w:r>
      <w:r>
        <w:rPr>
          <w:rFonts w:cs="Times New Roman"/>
          <w:szCs w:val="24"/>
          <w:lang w:val="ky-KG"/>
        </w:rPr>
        <w:t>ы</w:t>
      </w:r>
      <w:r w:rsidRPr="004C45F3">
        <w:rPr>
          <w:rFonts w:cs="Times New Roman"/>
          <w:szCs w:val="24"/>
          <w:lang w:val="ky-KG"/>
        </w:rPr>
        <w:t xml:space="preserve">н 136-бер.) </w:t>
      </w:r>
      <w:r w:rsidRPr="004C45F3">
        <w:rPr>
          <w:rFonts w:eastAsia="Times New Roman" w:cs="Times New Roman"/>
          <w:szCs w:val="24"/>
          <w:lang w:val="ky-KG" w:eastAsia="ru-RU"/>
        </w:rPr>
        <w:t xml:space="preserve">– </w:t>
      </w:r>
      <w:r>
        <w:rPr>
          <w:rFonts w:eastAsia="Times New Roman" w:cs="Times New Roman"/>
          <w:szCs w:val="24"/>
          <w:lang w:val="ky-KG" w:eastAsia="ru-RU"/>
        </w:rPr>
        <w:t>162</w:t>
      </w:r>
      <w:r w:rsidRPr="004C45F3">
        <w:rPr>
          <w:rFonts w:eastAsia="Times New Roman" w:cs="Times New Roman"/>
          <w:szCs w:val="24"/>
          <w:lang w:val="ky-KG" w:eastAsia="ru-RU"/>
        </w:rPr>
        <w:t xml:space="preserve"> адам (202</w:t>
      </w:r>
      <w:r>
        <w:rPr>
          <w:rFonts w:eastAsia="Times New Roman" w:cs="Times New Roman"/>
          <w:szCs w:val="24"/>
          <w:lang w:val="ky-KG" w:eastAsia="ru-RU"/>
        </w:rPr>
        <w:t>4</w:t>
      </w:r>
      <w:r w:rsidRPr="004C45F3">
        <w:rPr>
          <w:rFonts w:eastAsia="Times New Roman" w:cs="Times New Roman"/>
          <w:szCs w:val="24"/>
          <w:lang w:val="ky-KG" w:eastAsia="ru-RU"/>
        </w:rPr>
        <w:t xml:space="preserve">-ж. – </w:t>
      </w:r>
      <w:r>
        <w:rPr>
          <w:rFonts w:eastAsia="Times New Roman" w:cs="Times New Roman"/>
          <w:szCs w:val="24"/>
          <w:lang w:val="ky-KG" w:eastAsia="ru-RU"/>
        </w:rPr>
        <w:t>225</w:t>
      </w:r>
      <w:r w:rsidRPr="004C45F3">
        <w:rPr>
          <w:rFonts w:eastAsia="Times New Roman" w:cs="Times New Roman"/>
          <w:szCs w:val="24"/>
          <w:lang w:val="ky-KG" w:eastAsia="ru-RU"/>
        </w:rPr>
        <w:t xml:space="preserve">), бул </w:t>
      </w:r>
      <w:r>
        <w:rPr>
          <w:rFonts w:eastAsia="Times New Roman" w:cs="Times New Roman"/>
          <w:szCs w:val="24"/>
          <w:lang w:val="ky-KG" w:eastAsia="ru-RU"/>
        </w:rPr>
        <w:t>28</w:t>
      </w:r>
      <w:r w:rsidRPr="004C45F3">
        <w:rPr>
          <w:rFonts w:eastAsia="Times New Roman" w:cs="Times New Roman"/>
          <w:szCs w:val="24"/>
          <w:lang w:val="ky-KG" w:eastAsia="ru-RU"/>
        </w:rPr>
        <w:t xml:space="preserve">% </w:t>
      </w:r>
      <w:r>
        <w:rPr>
          <w:rFonts w:eastAsia="Times New Roman" w:cs="Times New Roman"/>
          <w:szCs w:val="24"/>
          <w:lang w:val="ky-KG" w:eastAsia="ru-RU"/>
        </w:rPr>
        <w:t>төмөндөгөн</w:t>
      </w:r>
      <w:r w:rsidRPr="004C45F3">
        <w:rPr>
          <w:rFonts w:eastAsia="Times New Roman" w:cs="Times New Roman"/>
          <w:szCs w:val="24"/>
          <w:lang w:val="ky-KG" w:eastAsia="ru-RU"/>
        </w:rPr>
        <w:t xml:space="preserve">; </w:t>
      </w:r>
    </w:p>
    <w:p w:rsidR="00872BE8" w:rsidRPr="004C45F3" w:rsidRDefault="00872BE8" w:rsidP="000607A4">
      <w:pPr>
        <w:pStyle w:val="a3"/>
        <w:numPr>
          <w:ilvl w:val="0"/>
          <w:numId w:val="56"/>
        </w:numPr>
        <w:spacing w:after="0" w:line="240" w:lineRule="auto"/>
        <w:rPr>
          <w:rFonts w:eastAsia="Times New Roman" w:cs="Times New Roman"/>
          <w:szCs w:val="24"/>
          <w:lang w:val="ky-KG" w:eastAsia="ru-RU"/>
        </w:rPr>
      </w:pPr>
      <w:r w:rsidRPr="004C45F3">
        <w:rPr>
          <w:rFonts w:cs="Times New Roman"/>
          <w:szCs w:val="24"/>
          <w:lang w:val="ky-KG"/>
        </w:rPr>
        <w:t>киши өлтүрүү (КЖКн</w:t>
      </w:r>
      <w:r>
        <w:rPr>
          <w:rFonts w:cs="Times New Roman"/>
          <w:szCs w:val="24"/>
          <w:lang w:val="ky-KG"/>
        </w:rPr>
        <w:t>ы</w:t>
      </w:r>
      <w:r w:rsidRPr="004C45F3">
        <w:rPr>
          <w:rFonts w:cs="Times New Roman"/>
          <w:szCs w:val="24"/>
          <w:lang w:val="ky-KG"/>
        </w:rPr>
        <w:t xml:space="preserve">н 122-бер.) </w:t>
      </w:r>
      <w:r w:rsidRPr="004C45F3">
        <w:rPr>
          <w:rFonts w:eastAsia="Times New Roman" w:cs="Times New Roman"/>
          <w:szCs w:val="24"/>
          <w:lang w:val="ky-KG" w:eastAsia="ru-RU"/>
        </w:rPr>
        <w:t>– 14</w:t>
      </w:r>
      <w:r>
        <w:rPr>
          <w:rFonts w:eastAsia="Times New Roman" w:cs="Times New Roman"/>
          <w:szCs w:val="24"/>
          <w:lang w:val="ky-KG" w:eastAsia="ru-RU"/>
        </w:rPr>
        <w:t>2</w:t>
      </w:r>
      <w:r w:rsidRPr="004C45F3">
        <w:rPr>
          <w:rFonts w:eastAsia="Times New Roman" w:cs="Times New Roman"/>
          <w:szCs w:val="24"/>
          <w:lang w:val="ky-KG" w:eastAsia="ru-RU"/>
        </w:rPr>
        <w:t xml:space="preserve"> адам (202</w:t>
      </w:r>
      <w:r>
        <w:rPr>
          <w:rFonts w:eastAsia="Times New Roman" w:cs="Times New Roman"/>
          <w:szCs w:val="24"/>
          <w:lang w:val="ky-KG" w:eastAsia="ru-RU"/>
        </w:rPr>
        <w:t>4</w:t>
      </w:r>
      <w:r w:rsidRPr="004C45F3">
        <w:rPr>
          <w:rFonts w:eastAsia="Times New Roman" w:cs="Times New Roman"/>
          <w:szCs w:val="24"/>
          <w:lang w:val="ky-KG" w:eastAsia="ru-RU"/>
        </w:rPr>
        <w:t>-ж.</w:t>
      </w:r>
      <w:r>
        <w:rPr>
          <w:rFonts w:eastAsia="Times New Roman" w:cs="Times New Roman"/>
          <w:szCs w:val="24"/>
          <w:lang w:val="ky-KG" w:eastAsia="ru-RU"/>
        </w:rPr>
        <w:t xml:space="preserve"> – 143), бул 0,69% төмөндөгөн</w:t>
      </w:r>
      <w:r w:rsidRPr="004C45F3">
        <w:rPr>
          <w:rFonts w:eastAsia="Times New Roman" w:cs="Times New Roman"/>
          <w:szCs w:val="24"/>
          <w:lang w:val="ky-KG" w:eastAsia="ru-RU"/>
        </w:rPr>
        <w:t xml:space="preserve">; </w:t>
      </w:r>
    </w:p>
    <w:p w:rsidR="00872BE8" w:rsidRPr="004C45F3" w:rsidRDefault="00872BE8" w:rsidP="000607A4">
      <w:pPr>
        <w:pStyle w:val="a3"/>
        <w:numPr>
          <w:ilvl w:val="0"/>
          <w:numId w:val="56"/>
        </w:numPr>
        <w:spacing w:after="0" w:line="240" w:lineRule="auto"/>
        <w:rPr>
          <w:rFonts w:eastAsia="Times New Roman" w:cs="Times New Roman"/>
          <w:szCs w:val="24"/>
          <w:lang w:val="ky-KG" w:eastAsia="ru-RU"/>
        </w:rPr>
      </w:pPr>
      <w:r w:rsidRPr="004C45F3">
        <w:rPr>
          <w:rFonts w:cs="Times New Roman"/>
          <w:szCs w:val="24"/>
          <w:lang w:val="ky-KG"/>
        </w:rPr>
        <w:t>ден соолукка анча оор эмес зыян келтирүү (КЖКн</w:t>
      </w:r>
      <w:r>
        <w:rPr>
          <w:rFonts w:cs="Times New Roman"/>
          <w:szCs w:val="24"/>
          <w:lang w:val="ky-KG"/>
        </w:rPr>
        <w:t>ы</w:t>
      </w:r>
      <w:r w:rsidRPr="004C45F3">
        <w:rPr>
          <w:rFonts w:cs="Times New Roman"/>
          <w:szCs w:val="24"/>
          <w:lang w:val="ky-KG"/>
        </w:rPr>
        <w:t xml:space="preserve">н 131-бер.) </w:t>
      </w:r>
      <w:r w:rsidRPr="004C45F3">
        <w:rPr>
          <w:rFonts w:eastAsia="Times New Roman" w:cs="Times New Roman"/>
          <w:szCs w:val="24"/>
          <w:lang w:val="ky-KG" w:eastAsia="ru-RU"/>
        </w:rPr>
        <w:t>– 1</w:t>
      </w:r>
      <w:r>
        <w:rPr>
          <w:rFonts w:eastAsia="Times New Roman" w:cs="Times New Roman"/>
          <w:szCs w:val="24"/>
          <w:lang w:val="ky-KG" w:eastAsia="ru-RU"/>
        </w:rPr>
        <w:t>78</w:t>
      </w:r>
      <w:r w:rsidRPr="004C45F3">
        <w:rPr>
          <w:rFonts w:eastAsia="Times New Roman" w:cs="Times New Roman"/>
          <w:szCs w:val="24"/>
          <w:lang w:val="ky-KG" w:eastAsia="ru-RU"/>
        </w:rPr>
        <w:t xml:space="preserve"> адам (202</w:t>
      </w:r>
      <w:r>
        <w:rPr>
          <w:rFonts w:eastAsia="Times New Roman" w:cs="Times New Roman"/>
          <w:szCs w:val="24"/>
          <w:lang w:val="ky-KG" w:eastAsia="ru-RU"/>
        </w:rPr>
        <w:t>4</w:t>
      </w:r>
      <w:r w:rsidRPr="004C45F3">
        <w:rPr>
          <w:rFonts w:eastAsia="Times New Roman" w:cs="Times New Roman"/>
          <w:szCs w:val="24"/>
          <w:lang w:val="ky-KG" w:eastAsia="ru-RU"/>
        </w:rPr>
        <w:t>-ж. – 1</w:t>
      </w:r>
      <w:r>
        <w:rPr>
          <w:rFonts w:eastAsia="Times New Roman" w:cs="Times New Roman"/>
          <w:szCs w:val="24"/>
          <w:lang w:val="ky-KG" w:eastAsia="ru-RU"/>
        </w:rPr>
        <w:t>32</w:t>
      </w:r>
      <w:r w:rsidRPr="004C45F3">
        <w:rPr>
          <w:rFonts w:eastAsia="Times New Roman" w:cs="Times New Roman"/>
          <w:szCs w:val="24"/>
          <w:lang w:val="ky-KG" w:eastAsia="ru-RU"/>
        </w:rPr>
        <w:t>), бул 3</w:t>
      </w:r>
      <w:r>
        <w:rPr>
          <w:rFonts w:eastAsia="Times New Roman" w:cs="Times New Roman"/>
          <w:szCs w:val="24"/>
          <w:lang w:val="ky-KG" w:eastAsia="ru-RU"/>
        </w:rPr>
        <w:t>4,84%</w:t>
      </w:r>
      <w:r w:rsidRPr="004C45F3">
        <w:rPr>
          <w:rFonts w:eastAsia="Times New Roman" w:cs="Times New Roman"/>
          <w:szCs w:val="24"/>
          <w:lang w:val="ky-KG" w:eastAsia="ru-RU"/>
        </w:rPr>
        <w:t xml:space="preserve"> көбөйгөн; </w:t>
      </w:r>
    </w:p>
    <w:p w:rsidR="00872BE8" w:rsidRPr="004C45F3" w:rsidRDefault="00872BE8" w:rsidP="000607A4">
      <w:pPr>
        <w:pStyle w:val="a3"/>
        <w:numPr>
          <w:ilvl w:val="0"/>
          <w:numId w:val="56"/>
        </w:numPr>
        <w:spacing w:after="0" w:line="240" w:lineRule="auto"/>
        <w:rPr>
          <w:rFonts w:eastAsia="Times New Roman" w:cs="Times New Roman"/>
          <w:szCs w:val="24"/>
          <w:lang w:val="ky-KG" w:eastAsia="ru-RU"/>
        </w:rPr>
      </w:pPr>
      <w:r w:rsidRPr="004C45F3">
        <w:rPr>
          <w:rFonts w:eastAsia="Times New Roman" w:cs="Times New Roman"/>
          <w:szCs w:val="24"/>
          <w:lang w:val="ky-KG" w:eastAsia="ru-RU"/>
        </w:rPr>
        <w:t xml:space="preserve">башка кылмыштар – </w:t>
      </w:r>
      <w:r>
        <w:rPr>
          <w:rFonts w:eastAsia="Times New Roman" w:cs="Times New Roman"/>
          <w:szCs w:val="24"/>
          <w:lang w:val="ky-KG" w:eastAsia="ru-RU"/>
        </w:rPr>
        <w:t>45</w:t>
      </w:r>
      <w:r w:rsidRPr="004C45F3">
        <w:rPr>
          <w:rFonts w:eastAsia="Times New Roman" w:cs="Times New Roman"/>
          <w:szCs w:val="24"/>
          <w:lang w:val="ky-KG" w:eastAsia="ru-RU"/>
        </w:rPr>
        <w:t xml:space="preserve"> адам (202</w:t>
      </w:r>
      <w:r>
        <w:rPr>
          <w:rFonts w:eastAsia="Times New Roman" w:cs="Times New Roman"/>
          <w:szCs w:val="24"/>
          <w:lang w:val="ky-KG" w:eastAsia="ru-RU"/>
        </w:rPr>
        <w:t>4</w:t>
      </w:r>
      <w:r w:rsidRPr="004C45F3">
        <w:rPr>
          <w:rFonts w:eastAsia="Times New Roman" w:cs="Times New Roman"/>
          <w:szCs w:val="24"/>
          <w:lang w:val="ky-KG" w:eastAsia="ru-RU"/>
        </w:rPr>
        <w:t xml:space="preserve">-ж. – </w:t>
      </w:r>
      <w:r>
        <w:rPr>
          <w:rFonts w:eastAsia="Times New Roman" w:cs="Times New Roman"/>
          <w:szCs w:val="24"/>
          <w:lang w:val="ky-KG" w:eastAsia="ru-RU"/>
        </w:rPr>
        <w:t>52</w:t>
      </w:r>
      <w:r w:rsidRPr="004C45F3">
        <w:rPr>
          <w:rFonts w:eastAsia="Times New Roman" w:cs="Times New Roman"/>
          <w:szCs w:val="24"/>
          <w:lang w:val="ky-KG" w:eastAsia="ru-RU"/>
        </w:rPr>
        <w:t>).</w:t>
      </w:r>
    </w:p>
    <w:p w:rsidR="00872BE8" w:rsidRPr="00EC39B9" w:rsidRDefault="00872BE8" w:rsidP="00872BE8">
      <w:pPr>
        <w:pStyle w:val="a7"/>
        <w:jc w:val="center"/>
        <w:rPr>
          <w:rFonts w:cs="Times New Roman"/>
          <w:b/>
          <w:szCs w:val="24"/>
          <w:shd w:val="clear" w:color="auto" w:fill="FFFFFF"/>
          <w:lang w:val="ky-KG"/>
        </w:rPr>
      </w:pPr>
      <w:r w:rsidRPr="00EC39B9">
        <w:rPr>
          <w:rFonts w:cs="Times New Roman"/>
          <w:b/>
          <w:szCs w:val="24"/>
          <w:shd w:val="clear" w:color="auto" w:fill="FFFFFF"/>
          <w:lang w:val="ky-KG"/>
        </w:rPr>
        <w:t>Мамлекеттин жана муниципалдык кызматтын кызыкчылыктарына каршы коррупциялык же башка кылмыштарды жасагандыгы үчүн соттолгон адамдар</w:t>
      </w:r>
    </w:p>
    <w:p w:rsidR="00872BE8" w:rsidRPr="00EC39B9" w:rsidRDefault="00872BE8" w:rsidP="00872BE8">
      <w:pPr>
        <w:spacing w:after="0" w:line="240" w:lineRule="auto"/>
        <w:ind w:firstLine="708"/>
        <w:rPr>
          <w:rFonts w:eastAsia="Times New Roman" w:cs="Times New Roman"/>
          <w:szCs w:val="24"/>
          <w:lang w:val="ky-KG" w:eastAsia="ru-RU"/>
        </w:rPr>
      </w:pPr>
      <w:r w:rsidRPr="00EC39B9">
        <w:rPr>
          <w:rFonts w:cs="Times New Roman"/>
          <w:szCs w:val="24"/>
          <w:lang w:val="ky-KG"/>
        </w:rPr>
        <w:t>202</w:t>
      </w:r>
      <w:r>
        <w:rPr>
          <w:rFonts w:cs="Times New Roman"/>
          <w:szCs w:val="24"/>
          <w:lang w:val="ky-KG"/>
        </w:rPr>
        <w:t>5</w:t>
      </w:r>
      <w:r w:rsidRPr="00EC39B9">
        <w:rPr>
          <w:rFonts w:cs="Times New Roman"/>
          <w:szCs w:val="24"/>
          <w:lang w:val="ky-KG"/>
        </w:rPr>
        <w:t xml:space="preserve">-жылы </w:t>
      </w:r>
      <w:r w:rsidRPr="00EC39B9">
        <w:rPr>
          <w:rFonts w:cs="Times New Roman"/>
          <w:szCs w:val="24"/>
          <w:shd w:val="clear" w:color="auto" w:fill="FFFFFF"/>
          <w:lang w:val="ky-KG"/>
        </w:rPr>
        <w:t>коррупциялык мүнөздөгү же башка кылмыштарды жасагандыгы үчүн</w:t>
      </w:r>
    </w:p>
    <w:p w:rsidR="00872BE8" w:rsidRPr="00EC39B9" w:rsidRDefault="00872BE8" w:rsidP="00872BE8">
      <w:pPr>
        <w:spacing w:after="0" w:line="240" w:lineRule="auto"/>
        <w:rPr>
          <w:rFonts w:eastAsia="Times New Roman" w:cs="Times New Roman"/>
          <w:szCs w:val="24"/>
          <w:lang w:val="ky-KG" w:eastAsia="ru-RU"/>
        </w:rPr>
      </w:pPr>
      <w:r>
        <w:rPr>
          <w:rFonts w:eastAsia="Times New Roman" w:cs="Times New Roman"/>
          <w:szCs w:val="24"/>
          <w:lang w:val="ky-KG" w:eastAsia="ru-RU"/>
        </w:rPr>
        <w:t>642</w:t>
      </w:r>
      <w:r w:rsidRPr="00EC39B9">
        <w:rPr>
          <w:rFonts w:eastAsia="Times New Roman" w:cs="Times New Roman"/>
          <w:szCs w:val="24"/>
          <w:lang w:val="ky-KG" w:eastAsia="ru-RU"/>
        </w:rPr>
        <w:t xml:space="preserve"> адам соттолгон, бул жалпы соттолгондордун 8,</w:t>
      </w:r>
      <w:r>
        <w:rPr>
          <w:rFonts w:eastAsia="Times New Roman" w:cs="Times New Roman"/>
          <w:szCs w:val="24"/>
          <w:lang w:val="ky-KG" w:eastAsia="ru-RU"/>
        </w:rPr>
        <w:t>85</w:t>
      </w:r>
      <w:r w:rsidRPr="00EC39B9">
        <w:rPr>
          <w:rFonts w:eastAsia="Times New Roman" w:cs="Times New Roman"/>
          <w:szCs w:val="24"/>
          <w:lang w:val="ky-KG" w:eastAsia="ru-RU"/>
        </w:rPr>
        <w:t>% түзөт (202</w:t>
      </w:r>
      <w:r>
        <w:rPr>
          <w:rFonts w:eastAsia="Times New Roman" w:cs="Times New Roman"/>
          <w:szCs w:val="24"/>
          <w:lang w:val="ky-KG" w:eastAsia="ru-RU"/>
        </w:rPr>
        <w:t>4</w:t>
      </w:r>
      <w:r w:rsidRPr="00EC39B9">
        <w:rPr>
          <w:rFonts w:eastAsia="Times New Roman" w:cs="Times New Roman"/>
          <w:szCs w:val="24"/>
          <w:lang w:val="ky-KG" w:eastAsia="ru-RU"/>
        </w:rPr>
        <w:t xml:space="preserve">-ж. – </w:t>
      </w:r>
      <w:r>
        <w:rPr>
          <w:rFonts w:eastAsia="Times New Roman" w:cs="Times New Roman"/>
          <w:szCs w:val="24"/>
          <w:lang w:val="ky-KG" w:eastAsia="ru-RU"/>
        </w:rPr>
        <w:t>583</w:t>
      </w:r>
      <w:r w:rsidRPr="00EC39B9">
        <w:rPr>
          <w:rFonts w:eastAsia="Times New Roman" w:cs="Times New Roman"/>
          <w:szCs w:val="24"/>
          <w:lang w:val="ky-KG" w:eastAsia="ru-RU"/>
        </w:rPr>
        <w:t xml:space="preserve"> адам же </w:t>
      </w:r>
      <w:r>
        <w:rPr>
          <w:rFonts w:eastAsia="Times New Roman" w:cs="Times New Roman"/>
          <w:szCs w:val="24"/>
          <w:lang w:val="ky-KG" w:eastAsia="ru-RU"/>
        </w:rPr>
        <w:t>8,27</w:t>
      </w:r>
      <w:r w:rsidRPr="00EC39B9">
        <w:rPr>
          <w:rFonts w:eastAsia="Times New Roman" w:cs="Times New Roman"/>
          <w:szCs w:val="24"/>
          <w:lang w:val="ky-KG" w:eastAsia="ru-RU"/>
        </w:rPr>
        <w:t xml:space="preserve">%), бул </w:t>
      </w:r>
      <w:r>
        <w:rPr>
          <w:rFonts w:eastAsia="Times New Roman" w:cs="Times New Roman"/>
          <w:szCs w:val="24"/>
          <w:lang w:val="ky-KG" w:eastAsia="ru-RU"/>
        </w:rPr>
        <w:t>10,12</w:t>
      </w:r>
      <w:r w:rsidRPr="00EC39B9">
        <w:rPr>
          <w:rFonts w:eastAsia="Times New Roman" w:cs="Times New Roman"/>
          <w:szCs w:val="24"/>
          <w:lang w:val="ky-KG" w:eastAsia="ru-RU"/>
        </w:rPr>
        <w:t>% көбөйгөн, анын ичинде (адамдар боюнча):</w:t>
      </w:r>
    </w:p>
    <w:p w:rsidR="00872BE8" w:rsidRPr="00EC39B9" w:rsidRDefault="00872BE8" w:rsidP="000607A4">
      <w:pPr>
        <w:pStyle w:val="a3"/>
        <w:numPr>
          <w:ilvl w:val="0"/>
          <w:numId w:val="57"/>
        </w:numPr>
        <w:spacing w:after="0" w:line="240" w:lineRule="auto"/>
        <w:rPr>
          <w:rFonts w:eastAsia="Times New Roman" w:cs="Times New Roman"/>
          <w:szCs w:val="24"/>
          <w:lang w:val="ky-KG" w:eastAsia="ru-RU"/>
        </w:rPr>
      </w:pPr>
      <w:r w:rsidRPr="00EC39B9">
        <w:rPr>
          <w:rFonts w:cs="Times New Roman"/>
          <w:szCs w:val="24"/>
          <w:lang w:val="ky-KG"/>
        </w:rPr>
        <w:t>кызмат абалынан кыянаттык менен пайдалануу (КЖКн</w:t>
      </w:r>
      <w:r>
        <w:rPr>
          <w:rFonts w:cs="Times New Roman"/>
          <w:szCs w:val="24"/>
          <w:lang w:val="ky-KG"/>
        </w:rPr>
        <w:t>ы</w:t>
      </w:r>
      <w:r w:rsidRPr="00EC39B9">
        <w:rPr>
          <w:rFonts w:cs="Times New Roman"/>
          <w:szCs w:val="24"/>
          <w:lang w:val="ky-KG"/>
        </w:rPr>
        <w:t xml:space="preserve">н 337-бер.) </w:t>
      </w:r>
      <w:r w:rsidRPr="00EC39B9">
        <w:rPr>
          <w:rFonts w:eastAsia="Times New Roman" w:cs="Times New Roman"/>
          <w:szCs w:val="24"/>
          <w:lang w:val="ky-KG" w:eastAsia="ru-RU"/>
        </w:rPr>
        <w:t xml:space="preserve">– </w:t>
      </w:r>
      <w:r>
        <w:rPr>
          <w:rFonts w:eastAsia="Times New Roman" w:cs="Times New Roman"/>
          <w:szCs w:val="24"/>
          <w:lang w:val="ky-KG" w:eastAsia="ru-RU"/>
        </w:rPr>
        <w:t>258</w:t>
      </w:r>
      <w:r w:rsidRPr="00EC39B9">
        <w:rPr>
          <w:rFonts w:eastAsia="Times New Roman" w:cs="Times New Roman"/>
          <w:szCs w:val="24"/>
          <w:lang w:val="ky-KG" w:eastAsia="ru-RU"/>
        </w:rPr>
        <w:t xml:space="preserve"> адам (202</w:t>
      </w:r>
      <w:r>
        <w:rPr>
          <w:rFonts w:eastAsia="Times New Roman" w:cs="Times New Roman"/>
          <w:szCs w:val="24"/>
          <w:lang w:val="ky-KG" w:eastAsia="ru-RU"/>
        </w:rPr>
        <w:t>4</w:t>
      </w:r>
      <w:r w:rsidRPr="00EC39B9">
        <w:rPr>
          <w:rFonts w:eastAsia="Times New Roman" w:cs="Times New Roman"/>
          <w:szCs w:val="24"/>
          <w:lang w:val="ky-KG" w:eastAsia="ru-RU"/>
        </w:rPr>
        <w:t xml:space="preserve">-ж. – </w:t>
      </w:r>
      <w:r>
        <w:rPr>
          <w:rFonts w:eastAsia="Times New Roman" w:cs="Times New Roman"/>
          <w:szCs w:val="24"/>
          <w:lang w:val="ky-KG" w:eastAsia="ru-RU"/>
        </w:rPr>
        <w:t>266</w:t>
      </w:r>
      <w:r w:rsidRPr="00EC39B9">
        <w:rPr>
          <w:rFonts w:eastAsia="Times New Roman" w:cs="Times New Roman"/>
          <w:szCs w:val="24"/>
          <w:lang w:val="ky-KG" w:eastAsia="ru-RU"/>
        </w:rPr>
        <w:t xml:space="preserve">), бул 3% </w:t>
      </w:r>
      <w:r>
        <w:rPr>
          <w:rFonts w:eastAsia="Times New Roman" w:cs="Times New Roman"/>
          <w:szCs w:val="24"/>
          <w:lang w:val="ky-KG" w:eastAsia="ru-RU"/>
        </w:rPr>
        <w:t>төмөндөгөн</w:t>
      </w:r>
      <w:r w:rsidRPr="00EC39B9">
        <w:rPr>
          <w:rFonts w:eastAsia="Times New Roman" w:cs="Times New Roman"/>
          <w:szCs w:val="24"/>
          <w:lang w:val="ky-KG" w:eastAsia="ru-RU"/>
        </w:rPr>
        <w:t>;</w:t>
      </w:r>
    </w:p>
    <w:p w:rsidR="00872BE8" w:rsidRPr="00EC39B9" w:rsidRDefault="00872BE8" w:rsidP="000607A4">
      <w:pPr>
        <w:pStyle w:val="a3"/>
        <w:numPr>
          <w:ilvl w:val="0"/>
          <w:numId w:val="57"/>
        </w:numPr>
        <w:spacing w:after="0" w:line="240" w:lineRule="auto"/>
        <w:rPr>
          <w:rFonts w:eastAsia="Times New Roman" w:cs="Times New Roman"/>
          <w:szCs w:val="24"/>
          <w:lang w:val="ky-KG" w:eastAsia="ru-RU"/>
        </w:rPr>
      </w:pPr>
      <w:r w:rsidRPr="00EC39B9">
        <w:rPr>
          <w:rFonts w:eastAsia="Times New Roman" w:cs="Times New Roman"/>
          <w:szCs w:val="24"/>
          <w:lang w:val="ky-KG" w:eastAsia="ru-RU"/>
        </w:rPr>
        <w:t>коррупция (КЖКн</w:t>
      </w:r>
      <w:r>
        <w:rPr>
          <w:rFonts w:eastAsia="Times New Roman" w:cs="Times New Roman"/>
          <w:szCs w:val="24"/>
          <w:lang w:val="ky-KG" w:eastAsia="ru-RU"/>
        </w:rPr>
        <w:t>ы</w:t>
      </w:r>
      <w:r w:rsidRPr="00EC39B9">
        <w:rPr>
          <w:rFonts w:eastAsia="Times New Roman" w:cs="Times New Roman"/>
          <w:szCs w:val="24"/>
          <w:lang w:val="ky-KG" w:eastAsia="ru-RU"/>
        </w:rPr>
        <w:t xml:space="preserve">н 336-бер.) – </w:t>
      </w:r>
      <w:r>
        <w:rPr>
          <w:rFonts w:eastAsia="Times New Roman" w:cs="Times New Roman"/>
          <w:szCs w:val="24"/>
          <w:lang w:val="ky-KG" w:eastAsia="ru-RU"/>
        </w:rPr>
        <w:t>48</w:t>
      </w:r>
      <w:r w:rsidRPr="00EC39B9">
        <w:rPr>
          <w:rFonts w:eastAsia="Times New Roman" w:cs="Times New Roman"/>
          <w:szCs w:val="24"/>
          <w:lang w:val="ky-KG" w:eastAsia="ru-RU"/>
        </w:rPr>
        <w:t xml:space="preserve"> адам (202</w:t>
      </w:r>
      <w:r>
        <w:rPr>
          <w:rFonts w:eastAsia="Times New Roman" w:cs="Times New Roman"/>
          <w:szCs w:val="24"/>
          <w:lang w:val="ky-KG" w:eastAsia="ru-RU"/>
        </w:rPr>
        <w:t>4</w:t>
      </w:r>
      <w:r w:rsidRPr="00EC39B9">
        <w:rPr>
          <w:rFonts w:eastAsia="Times New Roman" w:cs="Times New Roman"/>
          <w:szCs w:val="24"/>
          <w:lang w:val="ky-KG" w:eastAsia="ru-RU"/>
        </w:rPr>
        <w:t xml:space="preserve">-ж. – </w:t>
      </w:r>
      <w:r>
        <w:rPr>
          <w:rFonts w:eastAsia="Times New Roman" w:cs="Times New Roman"/>
          <w:szCs w:val="24"/>
          <w:lang w:val="ky-KG" w:eastAsia="ru-RU"/>
        </w:rPr>
        <w:t>24</w:t>
      </w:r>
      <w:r w:rsidRPr="00EC39B9">
        <w:rPr>
          <w:rFonts w:eastAsia="Times New Roman" w:cs="Times New Roman"/>
          <w:szCs w:val="24"/>
          <w:lang w:val="ky-KG" w:eastAsia="ru-RU"/>
        </w:rPr>
        <w:t xml:space="preserve">), бул </w:t>
      </w:r>
      <w:r>
        <w:rPr>
          <w:rFonts w:eastAsia="Times New Roman" w:cs="Times New Roman"/>
          <w:szCs w:val="24"/>
          <w:lang w:val="ky-KG" w:eastAsia="ru-RU"/>
        </w:rPr>
        <w:t>2 эсеге к</w:t>
      </w:r>
      <w:r w:rsidRPr="00EC39B9">
        <w:rPr>
          <w:rFonts w:eastAsia="Times New Roman" w:cs="Times New Roman"/>
          <w:szCs w:val="24"/>
          <w:lang w:val="ky-KG" w:eastAsia="ru-RU"/>
        </w:rPr>
        <w:t xml:space="preserve">өбөйгөн; </w:t>
      </w:r>
    </w:p>
    <w:p w:rsidR="00872BE8" w:rsidRPr="00EC39B9" w:rsidRDefault="00872BE8" w:rsidP="000607A4">
      <w:pPr>
        <w:pStyle w:val="a3"/>
        <w:numPr>
          <w:ilvl w:val="0"/>
          <w:numId w:val="57"/>
        </w:numPr>
        <w:spacing w:after="0" w:line="240" w:lineRule="auto"/>
        <w:rPr>
          <w:rFonts w:eastAsia="Times New Roman" w:cs="Times New Roman"/>
          <w:szCs w:val="24"/>
          <w:lang w:val="ky-KG" w:eastAsia="ru-RU"/>
        </w:rPr>
      </w:pPr>
      <w:r w:rsidRPr="00EC39B9">
        <w:rPr>
          <w:rFonts w:cs="Times New Roman"/>
          <w:szCs w:val="24"/>
          <w:lang w:val="ky-KG"/>
        </w:rPr>
        <w:t>кызматтык жасалмачылык (КЖКн</w:t>
      </w:r>
      <w:r>
        <w:rPr>
          <w:rFonts w:cs="Times New Roman"/>
          <w:szCs w:val="24"/>
          <w:lang w:val="ky-KG"/>
        </w:rPr>
        <w:t>ы</w:t>
      </w:r>
      <w:r w:rsidRPr="00EC39B9">
        <w:rPr>
          <w:rFonts w:cs="Times New Roman"/>
          <w:szCs w:val="24"/>
          <w:lang w:val="ky-KG"/>
        </w:rPr>
        <w:t xml:space="preserve">н 346-бер.) </w:t>
      </w:r>
      <w:r w:rsidRPr="00EC39B9">
        <w:rPr>
          <w:rFonts w:eastAsia="Times New Roman" w:cs="Times New Roman"/>
          <w:szCs w:val="24"/>
          <w:lang w:val="ky-KG" w:eastAsia="ru-RU"/>
        </w:rPr>
        <w:t xml:space="preserve">– </w:t>
      </w:r>
      <w:r>
        <w:rPr>
          <w:rFonts w:eastAsia="Times New Roman" w:cs="Times New Roman"/>
          <w:szCs w:val="24"/>
          <w:lang w:val="ky-KG" w:eastAsia="ru-RU"/>
        </w:rPr>
        <w:t>74</w:t>
      </w:r>
      <w:r w:rsidRPr="00EC39B9">
        <w:rPr>
          <w:rFonts w:eastAsia="Times New Roman" w:cs="Times New Roman"/>
          <w:szCs w:val="24"/>
          <w:lang w:val="ky-KG" w:eastAsia="ru-RU"/>
        </w:rPr>
        <w:t xml:space="preserve"> адам (202</w:t>
      </w:r>
      <w:r>
        <w:rPr>
          <w:rFonts w:eastAsia="Times New Roman" w:cs="Times New Roman"/>
          <w:szCs w:val="24"/>
          <w:lang w:val="ky-KG" w:eastAsia="ru-RU"/>
        </w:rPr>
        <w:t>4</w:t>
      </w:r>
      <w:r w:rsidRPr="00EC39B9">
        <w:rPr>
          <w:rFonts w:eastAsia="Times New Roman" w:cs="Times New Roman"/>
          <w:szCs w:val="24"/>
          <w:lang w:val="ky-KG" w:eastAsia="ru-RU"/>
        </w:rPr>
        <w:t>-ж.</w:t>
      </w:r>
      <w:r>
        <w:rPr>
          <w:rFonts w:eastAsia="Times New Roman" w:cs="Times New Roman"/>
          <w:szCs w:val="24"/>
          <w:lang w:val="ky-KG" w:eastAsia="ru-RU"/>
        </w:rPr>
        <w:t xml:space="preserve"> – 52), бул 42,30% көбөйгөн</w:t>
      </w:r>
      <w:r w:rsidRPr="00EC39B9">
        <w:rPr>
          <w:rFonts w:eastAsia="Times New Roman" w:cs="Times New Roman"/>
          <w:szCs w:val="24"/>
          <w:lang w:val="ky-KG" w:eastAsia="ru-RU"/>
        </w:rPr>
        <w:t>;</w:t>
      </w:r>
    </w:p>
    <w:p w:rsidR="00872BE8" w:rsidRPr="00EC39B9" w:rsidRDefault="00872BE8" w:rsidP="000607A4">
      <w:pPr>
        <w:pStyle w:val="a3"/>
        <w:numPr>
          <w:ilvl w:val="0"/>
          <w:numId w:val="57"/>
        </w:numPr>
        <w:spacing w:after="0" w:line="240" w:lineRule="auto"/>
        <w:rPr>
          <w:rFonts w:eastAsia="Times New Roman" w:cs="Times New Roman"/>
          <w:szCs w:val="24"/>
          <w:lang w:val="ky-KG" w:eastAsia="ru-RU"/>
        </w:rPr>
      </w:pPr>
      <w:r w:rsidRPr="00EC39B9">
        <w:rPr>
          <w:rFonts w:cs="Times New Roman"/>
          <w:szCs w:val="24"/>
          <w:lang w:val="ky-KG"/>
        </w:rPr>
        <w:t>шалаакылык (КЖКн</w:t>
      </w:r>
      <w:r w:rsidR="00AE7E78">
        <w:rPr>
          <w:rFonts w:cs="Times New Roman"/>
          <w:szCs w:val="24"/>
          <w:lang w:val="ky-KG"/>
        </w:rPr>
        <w:t>ы</w:t>
      </w:r>
      <w:r w:rsidRPr="00EC39B9">
        <w:rPr>
          <w:rFonts w:cs="Times New Roman"/>
          <w:szCs w:val="24"/>
          <w:lang w:val="ky-KG"/>
        </w:rPr>
        <w:t xml:space="preserve">н 348-бер) </w:t>
      </w:r>
      <w:r w:rsidRPr="00EC39B9">
        <w:rPr>
          <w:rFonts w:eastAsia="Times New Roman" w:cs="Times New Roman"/>
          <w:szCs w:val="24"/>
          <w:lang w:val="ky-KG" w:eastAsia="ru-RU"/>
        </w:rPr>
        <w:t xml:space="preserve">– </w:t>
      </w:r>
      <w:r>
        <w:rPr>
          <w:rFonts w:eastAsia="Times New Roman" w:cs="Times New Roman"/>
          <w:szCs w:val="24"/>
          <w:lang w:val="ky-KG" w:eastAsia="ru-RU"/>
        </w:rPr>
        <w:t>49</w:t>
      </w:r>
      <w:r w:rsidRPr="00EC39B9">
        <w:rPr>
          <w:rFonts w:eastAsia="Times New Roman" w:cs="Times New Roman"/>
          <w:szCs w:val="24"/>
          <w:lang w:val="ky-KG" w:eastAsia="ru-RU"/>
        </w:rPr>
        <w:t xml:space="preserve"> адам (202</w:t>
      </w:r>
      <w:r>
        <w:rPr>
          <w:rFonts w:eastAsia="Times New Roman" w:cs="Times New Roman"/>
          <w:szCs w:val="24"/>
          <w:lang w:val="ky-KG" w:eastAsia="ru-RU"/>
        </w:rPr>
        <w:t>4</w:t>
      </w:r>
      <w:r w:rsidRPr="00EC39B9">
        <w:rPr>
          <w:rFonts w:eastAsia="Times New Roman" w:cs="Times New Roman"/>
          <w:szCs w:val="24"/>
          <w:lang w:val="ky-KG" w:eastAsia="ru-RU"/>
        </w:rPr>
        <w:t xml:space="preserve">-ж. – </w:t>
      </w:r>
      <w:r>
        <w:rPr>
          <w:rFonts w:eastAsia="Times New Roman" w:cs="Times New Roman"/>
          <w:szCs w:val="24"/>
          <w:lang w:val="ky-KG" w:eastAsia="ru-RU"/>
        </w:rPr>
        <w:t>59</w:t>
      </w:r>
      <w:r w:rsidRPr="00EC39B9">
        <w:rPr>
          <w:rFonts w:eastAsia="Times New Roman" w:cs="Times New Roman"/>
          <w:szCs w:val="24"/>
          <w:lang w:val="ky-KG" w:eastAsia="ru-RU"/>
        </w:rPr>
        <w:t xml:space="preserve">), бул </w:t>
      </w:r>
      <w:r>
        <w:rPr>
          <w:rFonts w:eastAsia="Times New Roman" w:cs="Times New Roman"/>
          <w:szCs w:val="24"/>
          <w:lang w:val="ky-KG" w:eastAsia="ru-RU"/>
        </w:rPr>
        <w:t>16,94</w:t>
      </w:r>
      <w:r w:rsidRPr="00EC39B9">
        <w:rPr>
          <w:rFonts w:eastAsia="Times New Roman" w:cs="Times New Roman"/>
          <w:szCs w:val="24"/>
          <w:lang w:val="ky-KG" w:eastAsia="ru-RU"/>
        </w:rPr>
        <w:t xml:space="preserve">% </w:t>
      </w:r>
      <w:r>
        <w:rPr>
          <w:rFonts w:eastAsia="Times New Roman" w:cs="Times New Roman"/>
          <w:szCs w:val="24"/>
          <w:lang w:val="ky-KG" w:eastAsia="ru-RU"/>
        </w:rPr>
        <w:t>төмөндөгөн</w:t>
      </w:r>
      <w:r w:rsidRPr="00EC39B9">
        <w:rPr>
          <w:rFonts w:eastAsia="Times New Roman" w:cs="Times New Roman"/>
          <w:szCs w:val="24"/>
          <w:lang w:val="ky-KG" w:eastAsia="ru-RU"/>
        </w:rPr>
        <w:t>;</w:t>
      </w:r>
    </w:p>
    <w:p w:rsidR="00872BE8" w:rsidRPr="00EC39B9" w:rsidRDefault="00872BE8" w:rsidP="000607A4">
      <w:pPr>
        <w:pStyle w:val="a3"/>
        <w:numPr>
          <w:ilvl w:val="0"/>
          <w:numId w:val="57"/>
        </w:numPr>
        <w:spacing w:after="0" w:line="240" w:lineRule="auto"/>
        <w:rPr>
          <w:rFonts w:eastAsia="Times New Roman" w:cs="Times New Roman"/>
          <w:szCs w:val="24"/>
          <w:lang w:val="ky-KG" w:eastAsia="ru-RU"/>
        </w:rPr>
      </w:pPr>
      <w:r w:rsidRPr="00EC39B9">
        <w:rPr>
          <w:rFonts w:cs="Times New Roman"/>
          <w:szCs w:val="24"/>
          <w:lang w:val="ky-KG"/>
        </w:rPr>
        <w:t>опузалап пара талап кылуу (КЖКн</w:t>
      </w:r>
      <w:r w:rsidR="00AE7E78">
        <w:rPr>
          <w:rFonts w:cs="Times New Roman"/>
          <w:szCs w:val="24"/>
          <w:lang w:val="ky-KG"/>
        </w:rPr>
        <w:t>ы</w:t>
      </w:r>
      <w:r w:rsidRPr="00EC39B9">
        <w:rPr>
          <w:rFonts w:cs="Times New Roman"/>
          <w:szCs w:val="24"/>
          <w:lang w:val="ky-KG"/>
        </w:rPr>
        <w:t xml:space="preserve">н 343-бер.) </w:t>
      </w:r>
      <w:r w:rsidRPr="00EC39B9">
        <w:rPr>
          <w:rFonts w:eastAsia="Times New Roman" w:cs="Times New Roman"/>
          <w:szCs w:val="24"/>
          <w:lang w:val="ky-KG" w:eastAsia="ru-RU"/>
        </w:rPr>
        <w:t xml:space="preserve">– </w:t>
      </w:r>
      <w:r>
        <w:rPr>
          <w:rFonts w:eastAsia="Times New Roman" w:cs="Times New Roman"/>
          <w:szCs w:val="24"/>
          <w:lang w:val="ky-KG" w:eastAsia="ru-RU"/>
        </w:rPr>
        <w:t>54</w:t>
      </w:r>
      <w:r w:rsidRPr="00EC39B9">
        <w:rPr>
          <w:rFonts w:eastAsia="Times New Roman" w:cs="Times New Roman"/>
          <w:szCs w:val="24"/>
          <w:lang w:val="ky-KG" w:eastAsia="ru-RU"/>
        </w:rPr>
        <w:t xml:space="preserve"> адам (202</w:t>
      </w:r>
      <w:r>
        <w:rPr>
          <w:rFonts w:eastAsia="Times New Roman" w:cs="Times New Roman"/>
          <w:szCs w:val="24"/>
          <w:lang w:val="ky-KG" w:eastAsia="ru-RU"/>
        </w:rPr>
        <w:t>4</w:t>
      </w:r>
      <w:r w:rsidRPr="00EC39B9">
        <w:rPr>
          <w:rFonts w:eastAsia="Times New Roman" w:cs="Times New Roman"/>
          <w:szCs w:val="24"/>
          <w:lang w:val="ky-KG" w:eastAsia="ru-RU"/>
        </w:rPr>
        <w:t xml:space="preserve">-ж. – </w:t>
      </w:r>
      <w:r>
        <w:rPr>
          <w:rFonts w:eastAsia="Times New Roman" w:cs="Times New Roman"/>
          <w:szCs w:val="24"/>
          <w:lang w:val="ky-KG" w:eastAsia="ru-RU"/>
        </w:rPr>
        <w:t>70</w:t>
      </w:r>
      <w:r w:rsidRPr="00EC39B9">
        <w:rPr>
          <w:rFonts w:eastAsia="Times New Roman" w:cs="Times New Roman"/>
          <w:szCs w:val="24"/>
          <w:lang w:val="ky-KG" w:eastAsia="ru-RU"/>
        </w:rPr>
        <w:t xml:space="preserve">), бул </w:t>
      </w:r>
      <w:r>
        <w:rPr>
          <w:rFonts w:eastAsia="Times New Roman" w:cs="Times New Roman"/>
          <w:szCs w:val="24"/>
          <w:lang w:val="ky-KG" w:eastAsia="ru-RU"/>
        </w:rPr>
        <w:t>22,85</w:t>
      </w:r>
      <w:r w:rsidRPr="00EC39B9">
        <w:rPr>
          <w:rFonts w:eastAsia="Times New Roman" w:cs="Times New Roman"/>
          <w:szCs w:val="24"/>
          <w:lang w:val="ky-KG" w:eastAsia="ru-RU"/>
        </w:rPr>
        <w:t>%</w:t>
      </w:r>
      <w:r>
        <w:rPr>
          <w:rFonts w:eastAsia="Times New Roman" w:cs="Times New Roman"/>
          <w:szCs w:val="24"/>
          <w:lang w:val="ky-KG" w:eastAsia="ru-RU"/>
        </w:rPr>
        <w:t xml:space="preserve"> төмөндөгөн</w:t>
      </w:r>
      <w:r w:rsidRPr="00EC39B9">
        <w:rPr>
          <w:rFonts w:eastAsia="Times New Roman" w:cs="Times New Roman"/>
          <w:szCs w:val="24"/>
          <w:lang w:val="ky-KG" w:eastAsia="ru-RU"/>
        </w:rPr>
        <w:t>;</w:t>
      </w:r>
    </w:p>
    <w:p w:rsidR="00872BE8" w:rsidRPr="00EC39B9" w:rsidRDefault="00872BE8" w:rsidP="000607A4">
      <w:pPr>
        <w:pStyle w:val="a3"/>
        <w:numPr>
          <w:ilvl w:val="0"/>
          <w:numId w:val="57"/>
        </w:numPr>
        <w:spacing w:after="0" w:line="240" w:lineRule="auto"/>
        <w:rPr>
          <w:rFonts w:eastAsia="Times New Roman" w:cs="Times New Roman"/>
          <w:szCs w:val="24"/>
          <w:lang w:val="ky-KG" w:eastAsia="ru-RU"/>
        </w:rPr>
      </w:pPr>
      <w:r w:rsidRPr="00EC39B9">
        <w:rPr>
          <w:rFonts w:cs="Times New Roman"/>
          <w:szCs w:val="24"/>
          <w:lang w:val="ky-KG"/>
        </w:rPr>
        <w:lastRenderedPageBreak/>
        <w:t xml:space="preserve">бийликтен аша чабуу </w:t>
      </w:r>
      <w:r w:rsidRPr="00EC39B9">
        <w:rPr>
          <w:rFonts w:eastAsia="Times New Roman" w:cs="Times New Roman"/>
          <w:szCs w:val="24"/>
          <w:lang w:val="ky-KG" w:eastAsia="ru-RU"/>
        </w:rPr>
        <w:t>(КЖКн</w:t>
      </w:r>
      <w:r w:rsidR="00AE7E78">
        <w:rPr>
          <w:rFonts w:eastAsia="Times New Roman" w:cs="Times New Roman"/>
          <w:szCs w:val="24"/>
          <w:lang w:val="ky-KG" w:eastAsia="ru-RU"/>
        </w:rPr>
        <w:t>ы</w:t>
      </w:r>
      <w:r w:rsidRPr="00EC39B9">
        <w:rPr>
          <w:rFonts w:eastAsia="Times New Roman" w:cs="Times New Roman"/>
          <w:szCs w:val="24"/>
          <w:lang w:val="ky-KG" w:eastAsia="ru-RU"/>
        </w:rPr>
        <w:t xml:space="preserve">н 338-бер.) – </w:t>
      </w:r>
      <w:r>
        <w:rPr>
          <w:rFonts w:eastAsia="Times New Roman" w:cs="Times New Roman"/>
          <w:szCs w:val="24"/>
          <w:lang w:val="ky-KG" w:eastAsia="ru-RU"/>
        </w:rPr>
        <w:t>6</w:t>
      </w:r>
      <w:r w:rsidRPr="00EC39B9">
        <w:rPr>
          <w:rFonts w:eastAsia="Times New Roman" w:cs="Times New Roman"/>
          <w:szCs w:val="24"/>
          <w:lang w:val="ky-KG" w:eastAsia="ru-RU"/>
        </w:rPr>
        <w:t xml:space="preserve"> адам (202</w:t>
      </w:r>
      <w:r>
        <w:rPr>
          <w:rFonts w:eastAsia="Times New Roman" w:cs="Times New Roman"/>
          <w:szCs w:val="24"/>
          <w:lang w:val="ky-KG" w:eastAsia="ru-RU"/>
        </w:rPr>
        <w:t>4</w:t>
      </w:r>
      <w:r w:rsidRPr="00EC39B9">
        <w:rPr>
          <w:rFonts w:eastAsia="Times New Roman" w:cs="Times New Roman"/>
          <w:szCs w:val="24"/>
          <w:lang w:val="ky-KG" w:eastAsia="ru-RU"/>
        </w:rPr>
        <w:t>-ж.</w:t>
      </w:r>
      <w:r>
        <w:rPr>
          <w:rFonts w:eastAsia="Times New Roman" w:cs="Times New Roman"/>
          <w:szCs w:val="24"/>
          <w:lang w:val="ky-KG" w:eastAsia="ru-RU"/>
        </w:rPr>
        <w:t xml:space="preserve"> – 4), бул 50% көбөйгөн</w:t>
      </w:r>
      <w:r w:rsidRPr="00EC39B9">
        <w:rPr>
          <w:rFonts w:eastAsia="Times New Roman" w:cs="Times New Roman"/>
          <w:szCs w:val="24"/>
          <w:lang w:val="ky-KG" w:eastAsia="ru-RU"/>
        </w:rPr>
        <w:t xml:space="preserve">; </w:t>
      </w:r>
    </w:p>
    <w:p w:rsidR="00872BE8" w:rsidRPr="00EC39B9" w:rsidRDefault="00872BE8" w:rsidP="000607A4">
      <w:pPr>
        <w:pStyle w:val="a3"/>
        <w:numPr>
          <w:ilvl w:val="0"/>
          <w:numId w:val="57"/>
        </w:numPr>
        <w:spacing w:after="0" w:line="240" w:lineRule="auto"/>
        <w:rPr>
          <w:rFonts w:eastAsia="Times New Roman" w:cs="Times New Roman"/>
          <w:szCs w:val="24"/>
          <w:lang w:val="ky-KG" w:eastAsia="ru-RU"/>
        </w:rPr>
      </w:pPr>
      <w:r w:rsidRPr="00EC39B9">
        <w:rPr>
          <w:rFonts w:eastAsia="Times New Roman" w:cs="Times New Roman"/>
          <w:szCs w:val="24"/>
          <w:lang w:val="ky-KG" w:eastAsia="ru-RU"/>
        </w:rPr>
        <w:t xml:space="preserve">башка кылмыштар – </w:t>
      </w:r>
      <w:r>
        <w:rPr>
          <w:rFonts w:eastAsia="Times New Roman" w:cs="Times New Roman"/>
          <w:szCs w:val="24"/>
          <w:lang w:val="ky-KG" w:eastAsia="ru-RU"/>
        </w:rPr>
        <w:t>153</w:t>
      </w:r>
      <w:r w:rsidRPr="00EC39B9">
        <w:rPr>
          <w:rFonts w:eastAsia="Times New Roman" w:cs="Times New Roman"/>
          <w:szCs w:val="24"/>
          <w:lang w:val="ky-KG" w:eastAsia="ru-RU"/>
        </w:rPr>
        <w:t xml:space="preserve"> адам (202</w:t>
      </w:r>
      <w:r>
        <w:rPr>
          <w:rFonts w:eastAsia="Times New Roman" w:cs="Times New Roman"/>
          <w:szCs w:val="24"/>
          <w:lang w:val="ky-KG" w:eastAsia="ru-RU"/>
        </w:rPr>
        <w:t>4</w:t>
      </w:r>
      <w:r w:rsidRPr="00EC39B9">
        <w:rPr>
          <w:rFonts w:eastAsia="Times New Roman" w:cs="Times New Roman"/>
          <w:szCs w:val="24"/>
          <w:lang w:val="ky-KG" w:eastAsia="ru-RU"/>
        </w:rPr>
        <w:t xml:space="preserve">-ж. – </w:t>
      </w:r>
      <w:r>
        <w:rPr>
          <w:rFonts w:eastAsia="Times New Roman" w:cs="Times New Roman"/>
          <w:szCs w:val="24"/>
          <w:lang w:val="ky-KG" w:eastAsia="ru-RU"/>
        </w:rPr>
        <w:t>108</w:t>
      </w:r>
      <w:r w:rsidRPr="00EC39B9">
        <w:rPr>
          <w:rFonts w:eastAsia="Times New Roman" w:cs="Times New Roman"/>
          <w:szCs w:val="24"/>
          <w:lang w:val="ky-KG" w:eastAsia="ru-RU"/>
        </w:rPr>
        <w:t>).</w:t>
      </w:r>
    </w:p>
    <w:p w:rsidR="00872BE8" w:rsidRPr="00422D3B" w:rsidRDefault="00872BE8" w:rsidP="00872BE8">
      <w:pPr>
        <w:spacing w:after="0" w:line="240" w:lineRule="auto"/>
        <w:ind w:left="360"/>
        <w:jc w:val="center"/>
        <w:rPr>
          <w:rFonts w:cs="Times New Roman"/>
          <w:b/>
          <w:szCs w:val="24"/>
          <w:lang w:val="ky-KG"/>
        </w:rPr>
      </w:pPr>
      <w:r w:rsidRPr="00422D3B">
        <w:rPr>
          <w:rFonts w:cs="Times New Roman"/>
          <w:b/>
          <w:bCs/>
          <w:szCs w:val="24"/>
          <w:shd w:val="clear" w:color="auto" w:fill="FFFFFF"/>
          <w:lang w:val="ky-KG"/>
        </w:rPr>
        <w:t>Жыныстык кол тийбестикке жана жыныстык эркиндикке каршы кылмыштарды</w:t>
      </w:r>
      <w:r w:rsidRPr="00422D3B">
        <w:rPr>
          <w:rFonts w:cs="Times New Roman"/>
          <w:b/>
          <w:szCs w:val="24"/>
          <w:lang w:val="ky-KG"/>
        </w:rPr>
        <w:t xml:space="preserve"> жасагандыгы үчүн соттолгон адамдар</w:t>
      </w:r>
    </w:p>
    <w:p w:rsidR="00872BE8" w:rsidRPr="00422D3B" w:rsidRDefault="00872BE8" w:rsidP="00872BE8">
      <w:pPr>
        <w:spacing w:after="0" w:line="240" w:lineRule="auto"/>
        <w:ind w:firstLine="708"/>
        <w:rPr>
          <w:rFonts w:eastAsia="Times New Roman" w:cs="Times New Roman"/>
          <w:szCs w:val="24"/>
          <w:lang w:val="ky-KG" w:eastAsia="ru-RU"/>
        </w:rPr>
      </w:pPr>
      <w:r w:rsidRPr="00422D3B">
        <w:rPr>
          <w:rFonts w:cs="Times New Roman"/>
          <w:szCs w:val="24"/>
          <w:lang w:val="ky-KG"/>
        </w:rPr>
        <w:t>202</w:t>
      </w:r>
      <w:r>
        <w:rPr>
          <w:rFonts w:cs="Times New Roman"/>
          <w:szCs w:val="24"/>
          <w:lang w:val="ky-KG"/>
        </w:rPr>
        <w:t>5</w:t>
      </w:r>
      <w:r w:rsidRPr="00422D3B">
        <w:rPr>
          <w:rFonts w:cs="Times New Roman"/>
          <w:szCs w:val="24"/>
          <w:lang w:val="ky-KG"/>
        </w:rPr>
        <w:t>-жылы жыныстык кол тийбестикке каршы кылмыштарды жасагандыгы үчүн</w:t>
      </w:r>
      <w:r w:rsidRPr="00422D3B">
        <w:rPr>
          <w:rFonts w:eastAsia="Times New Roman" w:cs="Times New Roman"/>
          <w:szCs w:val="24"/>
          <w:lang w:val="ky-KG" w:eastAsia="ru-RU"/>
        </w:rPr>
        <w:t xml:space="preserve"> 1</w:t>
      </w:r>
      <w:r>
        <w:rPr>
          <w:rFonts w:eastAsia="Times New Roman" w:cs="Times New Roman"/>
          <w:szCs w:val="24"/>
          <w:lang w:val="ky-KG" w:eastAsia="ru-RU"/>
        </w:rPr>
        <w:t>49</w:t>
      </w:r>
      <w:r w:rsidRPr="00422D3B">
        <w:rPr>
          <w:rFonts w:eastAsia="Times New Roman" w:cs="Times New Roman"/>
          <w:szCs w:val="24"/>
          <w:lang w:val="ky-KG" w:eastAsia="ru-RU"/>
        </w:rPr>
        <w:t xml:space="preserve"> адам соттолгон, бул жалпы соттолгондордун </w:t>
      </w:r>
      <w:r>
        <w:rPr>
          <w:rFonts w:eastAsia="Times New Roman" w:cs="Times New Roman"/>
          <w:szCs w:val="24"/>
          <w:lang w:val="ky-KG" w:eastAsia="ru-RU"/>
        </w:rPr>
        <w:t>2</w:t>
      </w:r>
      <w:r w:rsidRPr="00422D3B">
        <w:rPr>
          <w:rFonts w:eastAsia="Times New Roman" w:cs="Times New Roman"/>
          <w:szCs w:val="24"/>
          <w:lang w:val="ky-KG" w:eastAsia="ru-RU"/>
        </w:rPr>
        <w:t>,</w:t>
      </w:r>
      <w:r>
        <w:rPr>
          <w:rFonts w:eastAsia="Times New Roman" w:cs="Times New Roman"/>
          <w:szCs w:val="24"/>
          <w:lang w:val="ky-KG" w:eastAsia="ru-RU"/>
        </w:rPr>
        <w:t>05</w:t>
      </w:r>
      <w:r w:rsidRPr="00422D3B">
        <w:rPr>
          <w:rFonts w:eastAsia="Times New Roman" w:cs="Times New Roman"/>
          <w:szCs w:val="24"/>
          <w:lang w:val="ky-KG" w:eastAsia="ru-RU"/>
        </w:rPr>
        <w:t>% түзөт (202</w:t>
      </w:r>
      <w:r>
        <w:rPr>
          <w:rFonts w:eastAsia="Times New Roman" w:cs="Times New Roman"/>
          <w:szCs w:val="24"/>
          <w:lang w:val="ky-KG" w:eastAsia="ru-RU"/>
        </w:rPr>
        <w:t>4</w:t>
      </w:r>
      <w:r w:rsidRPr="00422D3B">
        <w:rPr>
          <w:rFonts w:eastAsia="Times New Roman" w:cs="Times New Roman"/>
          <w:szCs w:val="24"/>
          <w:lang w:val="ky-KG" w:eastAsia="ru-RU"/>
        </w:rPr>
        <w:t>-ж. – 1</w:t>
      </w:r>
      <w:r>
        <w:rPr>
          <w:rFonts w:eastAsia="Times New Roman" w:cs="Times New Roman"/>
          <w:szCs w:val="24"/>
          <w:lang w:val="ky-KG" w:eastAsia="ru-RU"/>
        </w:rPr>
        <w:t>28</w:t>
      </w:r>
      <w:r w:rsidRPr="00422D3B">
        <w:rPr>
          <w:rFonts w:eastAsia="Times New Roman" w:cs="Times New Roman"/>
          <w:szCs w:val="24"/>
          <w:lang w:val="ky-KG" w:eastAsia="ru-RU"/>
        </w:rPr>
        <w:t xml:space="preserve"> адам же 1,8</w:t>
      </w:r>
      <w:r>
        <w:rPr>
          <w:rFonts w:eastAsia="Times New Roman" w:cs="Times New Roman"/>
          <w:szCs w:val="24"/>
          <w:lang w:val="ky-KG" w:eastAsia="ru-RU"/>
        </w:rPr>
        <w:t>2</w:t>
      </w:r>
      <w:r w:rsidRPr="00422D3B">
        <w:rPr>
          <w:rFonts w:eastAsia="Times New Roman" w:cs="Times New Roman"/>
          <w:szCs w:val="24"/>
          <w:lang w:val="ky-KG" w:eastAsia="ru-RU"/>
        </w:rPr>
        <w:t xml:space="preserve">%), бул </w:t>
      </w:r>
      <w:r>
        <w:rPr>
          <w:rFonts w:eastAsia="Times New Roman" w:cs="Times New Roman"/>
          <w:szCs w:val="24"/>
          <w:lang w:val="ky-KG" w:eastAsia="ru-RU"/>
        </w:rPr>
        <w:t>16,40</w:t>
      </w:r>
      <w:r w:rsidRPr="00422D3B">
        <w:rPr>
          <w:rFonts w:eastAsia="Times New Roman" w:cs="Times New Roman"/>
          <w:szCs w:val="24"/>
          <w:lang w:val="ky-KG" w:eastAsia="ru-RU"/>
        </w:rPr>
        <w:t xml:space="preserve">% көбөйгөн, анын ичинде (адамдар боюнча): </w:t>
      </w:r>
    </w:p>
    <w:p w:rsidR="00872BE8" w:rsidRPr="00422D3B" w:rsidRDefault="00872BE8" w:rsidP="000607A4">
      <w:pPr>
        <w:pStyle w:val="a3"/>
        <w:numPr>
          <w:ilvl w:val="0"/>
          <w:numId w:val="58"/>
        </w:numPr>
        <w:spacing w:after="0" w:line="240" w:lineRule="auto"/>
        <w:rPr>
          <w:rFonts w:eastAsia="Times New Roman" w:cs="Times New Roman"/>
          <w:szCs w:val="24"/>
          <w:lang w:val="ky-KG" w:eastAsia="ru-RU"/>
        </w:rPr>
      </w:pPr>
      <w:r w:rsidRPr="00422D3B">
        <w:rPr>
          <w:rFonts w:eastAsia="Times New Roman" w:cs="Times New Roman"/>
          <w:szCs w:val="24"/>
          <w:lang w:val="ky-KG" w:eastAsia="ru-RU"/>
        </w:rPr>
        <w:t>зордуктоо (КЖКн</w:t>
      </w:r>
      <w:r w:rsidR="00AE7E78">
        <w:rPr>
          <w:rFonts w:eastAsia="Times New Roman" w:cs="Times New Roman"/>
          <w:szCs w:val="24"/>
          <w:lang w:val="ky-KG" w:eastAsia="ru-RU"/>
        </w:rPr>
        <w:t>ы</w:t>
      </w:r>
      <w:r w:rsidRPr="00422D3B">
        <w:rPr>
          <w:rFonts w:eastAsia="Times New Roman" w:cs="Times New Roman"/>
          <w:szCs w:val="24"/>
          <w:lang w:val="ky-KG" w:eastAsia="ru-RU"/>
        </w:rPr>
        <w:t xml:space="preserve">н 154-бер.) – </w:t>
      </w:r>
      <w:r>
        <w:rPr>
          <w:rFonts w:eastAsia="Times New Roman" w:cs="Times New Roman"/>
          <w:szCs w:val="24"/>
          <w:lang w:val="ky-KG" w:eastAsia="ru-RU"/>
        </w:rPr>
        <w:t xml:space="preserve">108 </w:t>
      </w:r>
      <w:r w:rsidRPr="00422D3B">
        <w:rPr>
          <w:rFonts w:eastAsia="Times New Roman" w:cs="Times New Roman"/>
          <w:szCs w:val="24"/>
          <w:lang w:val="ky-KG" w:eastAsia="ru-RU"/>
        </w:rPr>
        <w:t>адам (202</w:t>
      </w:r>
      <w:r>
        <w:rPr>
          <w:rFonts w:eastAsia="Times New Roman" w:cs="Times New Roman"/>
          <w:szCs w:val="24"/>
          <w:lang w:val="ky-KG" w:eastAsia="ru-RU"/>
        </w:rPr>
        <w:t>4</w:t>
      </w:r>
      <w:r w:rsidRPr="00422D3B">
        <w:rPr>
          <w:rFonts w:eastAsia="Times New Roman" w:cs="Times New Roman"/>
          <w:szCs w:val="24"/>
          <w:lang w:val="ky-KG" w:eastAsia="ru-RU"/>
        </w:rPr>
        <w:t xml:space="preserve">-ж. – </w:t>
      </w:r>
      <w:r>
        <w:rPr>
          <w:rFonts w:eastAsia="Times New Roman" w:cs="Times New Roman"/>
          <w:szCs w:val="24"/>
          <w:lang w:val="ky-KG" w:eastAsia="ru-RU"/>
        </w:rPr>
        <w:t>97</w:t>
      </w:r>
      <w:r w:rsidRPr="00422D3B">
        <w:rPr>
          <w:rFonts w:eastAsia="Times New Roman" w:cs="Times New Roman"/>
          <w:szCs w:val="24"/>
          <w:lang w:val="ky-KG" w:eastAsia="ru-RU"/>
        </w:rPr>
        <w:t>), бул 1</w:t>
      </w:r>
      <w:r>
        <w:rPr>
          <w:rFonts w:eastAsia="Times New Roman" w:cs="Times New Roman"/>
          <w:szCs w:val="24"/>
          <w:lang w:val="ky-KG" w:eastAsia="ru-RU"/>
        </w:rPr>
        <w:t>1,34</w:t>
      </w:r>
      <w:r w:rsidRPr="00422D3B">
        <w:rPr>
          <w:rFonts w:eastAsia="Times New Roman" w:cs="Times New Roman"/>
          <w:szCs w:val="24"/>
          <w:lang w:val="ky-KG" w:eastAsia="ru-RU"/>
        </w:rPr>
        <w:t xml:space="preserve">% көбөйгөн; </w:t>
      </w:r>
    </w:p>
    <w:p w:rsidR="00872BE8" w:rsidRPr="00422D3B" w:rsidRDefault="00872BE8" w:rsidP="000607A4">
      <w:pPr>
        <w:pStyle w:val="a3"/>
        <w:numPr>
          <w:ilvl w:val="0"/>
          <w:numId w:val="58"/>
        </w:numPr>
        <w:spacing w:after="0" w:line="240" w:lineRule="auto"/>
        <w:rPr>
          <w:rFonts w:eastAsia="Times New Roman" w:cs="Times New Roman"/>
          <w:szCs w:val="24"/>
          <w:lang w:val="ky-KG" w:eastAsia="ru-RU"/>
        </w:rPr>
      </w:pPr>
      <w:r w:rsidRPr="00422D3B">
        <w:rPr>
          <w:rFonts w:cs="Times New Roman"/>
          <w:bCs/>
          <w:color w:val="2B2B2B"/>
          <w:szCs w:val="24"/>
          <w:shd w:val="clear" w:color="auto" w:fill="FFFFFF"/>
          <w:lang w:val="ky-KG"/>
        </w:rPr>
        <w:t>сексуалдык мүнөздөгү зомбулук аракеттер (КЖКн</w:t>
      </w:r>
      <w:r w:rsidR="00AE7E78">
        <w:rPr>
          <w:rFonts w:cs="Times New Roman"/>
          <w:bCs/>
          <w:color w:val="2B2B2B"/>
          <w:szCs w:val="24"/>
          <w:shd w:val="clear" w:color="auto" w:fill="FFFFFF"/>
          <w:lang w:val="ky-KG"/>
        </w:rPr>
        <w:t>ы</w:t>
      </w:r>
      <w:r w:rsidRPr="00422D3B">
        <w:rPr>
          <w:rFonts w:cs="Times New Roman"/>
          <w:bCs/>
          <w:color w:val="2B2B2B"/>
          <w:szCs w:val="24"/>
          <w:shd w:val="clear" w:color="auto" w:fill="FFFFFF"/>
          <w:lang w:val="ky-KG"/>
        </w:rPr>
        <w:t xml:space="preserve">н 155-бер) </w:t>
      </w:r>
      <w:r w:rsidRPr="00422D3B">
        <w:rPr>
          <w:rFonts w:eastAsia="Times New Roman" w:cs="Times New Roman"/>
          <w:szCs w:val="24"/>
          <w:lang w:val="ky-KG" w:eastAsia="ru-RU"/>
        </w:rPr>
        <w:t xml:space="preserve">– </w:t>
      </w:r>
      <w:r>
        <w:rPr>
          <w:rFonts w:eastAsia="Times New Roman" w:cs="Times New Roman"/>
          <w:szCs w:val="24"/>
          <w:lang w:val="ky-KG" w:eastAsia="ru-RU"/>
        </w:rPr>
        <w:t>29</w:t>
      </w:r>
      <w:r w:rsidRPr="00422D3B">
        <w:rPr>
          <w:rFonts w:eastAsia="Times New Roman" w:cs="Times New Roman"/>
          <w:szCs w:val="24"/>
          <w:lang w:val="ky-KG" w:eastAsia="ru-RU"/>
        </w:rPr>
        <w:t xml:space="preserve"> адам (202</w:t>
      </w:r>
      <w:r>
        <w:rPr>
          <w:rFonts w:eastAsia="Times New Roman" w:cs="Times New Roman"/>
          <w:szCs w:val="24"/>
          <w:lang w:val="ky-KG" w:eastAsia="ru-RU"/>
        </w:rPr>
        <w:t>4</w:t>
      </w:r>
      <w:r w:rsidRPr="00422D3B">
        <w:rPr>
          <w:rFonts w:eastAsia="Times New Roman" w:cs="Times New Roman"/>
          <w:szCs w:val="24"/>
          <w:lang w:val="ky-KG" w:eastAsia="ru-RU"/>
        </w:rPr>
        <w:t xml:space="preserve">-ж. – 25); </w:t>
      </w:r>
    </w:p>
    <w:p w:rsidR="00872BE8" w:rsidRPr="00422D3B" w:rsidRDefault="00872BE8" w:rsidP="000607A4">
      <w:pPr>
        <w:pStyle w:val="a3"/>
        <w:numPr>
          <w:ilvl w:val="0"/>
          <w:numId w:val="58"/>
        </w:numPr>
        <w:spacing w:after="0" w:line="240" w:lineRule="auto"/>
        <w:rPr>
          <w:rFonts w:eastAsia="Times New Roman" w:cs="Times New Roman"/>
          <w:szCs w:val="24"/>
          <w:lang w:val="ky-KG" w:eastAsia="ru-RU"/>
        </w:rPr>
      </w:pPr>
      <w:r w:rsidRPr="00422D3B">
        <w:rPr>
          <w:rFonts w:eastAsia="Times New Roman" w:cs="Times New Roman"/>
          <w:szCs w:val="24"/>
          <w:lang w:val="ky-KG" w:eastAsia="ru-RU"/>
        </w:rPr>
        <w:t xml:space="preserve">башка кылмыштар – </w:t>
      </w:r>
      <w:r>
        <w:rPr>
          <w:rFonts w:eastAsia="Times New Roman" w:cs="Times New Roman"/>
          <w:szCs w:val="24"/>
          <w:lang w:val="ky-KG" w:eastAsia="ru-RU"/>
        </w:rPr>
        <w:t>12</w:t>
      </w:r>
      <w:r w:rsidRPr="00422D3B">
        <w:rPr>
          <w:rFonts w:eastAsia="Times New Roman" w:cs="Times New Roman"/>
          <w:szCs w:val="24"/>
          <w:lang w:val="ky-KG" w:eastAsia="ru-RU"/>
        </w:rPr>
        <w:t xml:space="preserve"> адам (202</w:t>
      </w:r>
      <w:r>
        <w:rPr>
          <w:rFonts w:eastAsia="Times New Roman" w:cs="Times New Roman"/>
          <w:szCs w:val="24"/>
          <w:lang w:val="ky-KG" w:eastAsia="ru-RU"/>
        </w:rPr>
        <w:t>4</w:t>
      </w:r>
      <w:r w:rsidRPr="00422D3B">
        <w:rPr>
          <w:rFonts w:eastAsia="Times New Roman" w:cs="Times New Roman"/>
          <w:szCs w:val="24"/>
          <w:lang w:val="ky-KG" w:eastAsia="ru-RU"/>
        </w:rPr>
        <w:t xml:space="preserve">-ж. – </w:t>
      </w:r>
      <w:r>
        <w:rPr>
          <w:rFonts w:eastAsia="Times New Roman" w:cs="Times New Roman"/>
          <w:szCs w:val="24"/>
          <w:lang w:val="ky-KG" w:eastAsia="ru-RU"/>
        </w:rPr>
        <w:t>6</w:t>
      </w:r>
      <w:r w:rsidRPr="00422D3B">
        <w:rPr>
          <w:rFonts w:eastAsia="Times New Roman" w:cs="Times New Roman"/>
          <w:szCs w:val="24"/>
          <w:lang w:val="ky-KG" w:eastAsia="ru-RU"/>
        </w:rPr>
        <w:t>).</w:t>
      </w:r>
    </w:p>
    <w:p w:rsidR="00872BE8" w:rsidRPr="00926687" w:rsidRDefault="00872BE8" w:rsidP="00872BE8">
      <w:pPr>
        <w:spacing w:after="0" w:line="240" w:lineRule="auto"/>
        <w:jc w:val="center"/>
        <w:rPr>
          <w:rFonts w:cs="Times New Roman"/>
          <w:b/>
          <w:szCs w:val="24"/>
          <w:lang w:val="ky-KG"/>
        </w:rPr>
      </w:pPr>
      <w:r w:rsidRPr="00926687">
        <w:rPr>
          <w:rFonts w:cs="Times New Roman"/>
          <w:b/>
          <w:szCs w:val="24"/>
          <w:lang w:val="ky-KG"/>
        </w:rPr>
        <w:t>Баңгизат каражаттарын, психотроптук заттарды жана алардын аналогдорун жана прекурсорлорун жүгүртүү чөйрөсүндөгү кылмыштар үчүн соттолгон адамдар</w:t>
      </w:r>
    </w:p>
    <w:p w:rsidR="00872BE8" w:rsidRPr="00926687" w:rsidRDefault="00872BE8" w:rsidP="00872BE8">
      <w:pPr>
        <w:spacing w:after="0" w:line="240" w:lineRule="auto"/>
        <w:ind w:firstLine="708"/>
        <w:rPr>
          <w:rFonts w:eastAsia="Times New Roman" w:cs="Times New Roman"/>
          <w:szCs w:val="24"/>
          <w:lang w:val="ky-KG" w:eastAsia="ru-RU"/>
        </w:rPr>
      </w:pPr>
      <w:r w:rsidRPr="00926687">
        <w:rPr>
          <w:rFonts w:cs="Times New Roman"/>
          <w:szCs w:val="24"/>
          <w:lang w:val="ky-KG"/>
        </w:rPr>
        <w:t>202</w:t>
      </w:r>
      <w:r>
        <w:rPr>
          <w:rFonts w:cs="Times New Roman"/>
          <w:szCs w:val="24"/>
          <w:lang w:val="ky-KG"/>
        </w:rPr>
        <w:t>5</w:t>
      </w:r>
      <w:r w:rsidRPr="00926687">
        <w:rPr>
          <w:rFonts w:cs="Times New Roman"/>
          <w:szCs w:val="24"/>
          <w:lang w:val="ky-KG"/>
        </w:rPr>
        <w:t>-жылы баңгизат каражаттарын, психотроптук заттарды жана алардын аналогдорун жана прекурсорлорун жүгүртүү чөйрөсүндөгү кылмыштарды жасагандыгы үчүн</w:t>
      </w:r>
      <w:r w:rsidRPr="00926687">
        <w:rPr>
          <w:rFonts w:eastAsia="Times New Roman" w:cs="Times New Roman"/>
          <w:szCs w:val="24"/>
          <w:lang w:val="ky-KG" w:eastAsia="ru-RU"/>
        </w:rPr>
        <w:t xml:space="preserve"> 8</w:t>
      </w:r>
      <w:r>
        <w:rPr>
          <w:rFonts w:eastAsia="Times New Roman" w:cs="Times New Roman"/>
          <w:szCs w:val="24"/>
          <w:lang w:val="ky-KG" w:eastAsia="ru-RU"/>
        </w:rPr>
        <w:t>17</w:t>
      </w:r>
      <w:r w:rsidRPr="00926687">
        <w:rPr>
          <w:rFonts w:eastAsia="Times New Roman" w:cs="Times New Roman"/>
          <w:szCs w:val="24"/>
          <w:lang w:val="ky-KG" w:eastAsia="ru-RU"/>
        </w:rPr>
        <w:t xml:space="preserve"> адам соттолгон, бул жалпы соттолгондордун 1</w:t>
      </w:r>
      <w:r>
        <w:rPr>
          <w:rFonts w:eastAsia="Times New Roman" w:cs="Times New Roman"/>
          <w:szCs w:val="24"/>
          <w:lang w:val="ky-KG" w:eastAsia="ru-RU"/>
        </w:rPr>
        <w:t>1,26</w:t>
      </w:r>
      <w:r w:rsidRPr="00926687">
        <w:rPr>
          <w:rFonts w:eastAsia="Times New Roman" w:cs="Times New Roman"/>
          <w:szCs w:val="24"/>
          <w:lang w:val="ky-KG" w:eastAsia="ru-RU"/>
        </w:rPr>
        <w:t>% түзөт (202</w:t>
      </w:r>
      <w:r>
        <w:rPr>
          <w:rFonts w:eastAsia="Times New Roman" w:cs="Times New Roman"/>
          <w:szCs w:val="24"/>
          <w:lang w:val="ky-KG" w:eastAsia="ru-RU"/>
        </w:rPr>
        <w:t>4</w:t>
      </w:r>
      <w:r w:rsidRPr="00926687">
        <w:rPr>
          <w:rFonts w:eastAsia="Times New Roman" w:cs="Times New Roman"/>
          <w:szCs w:val="24"/>
          <w:lang w:val="ky-KG" w:eastAsia="ru-RU"/>
        </w:rPr>
        <w:t xml:space="preserve">-ж. – </w:t>
      </w:r>
      <w:r>
        <w:rPr>
          <w:rFonts w:eastAsia="Times New Roman" w:cs="Times New Roman"/>
          <w:szCs w:val="24"/>
          <w:lang w:val="ky-KG" w:eastAsia="ru-RU"/>
        </w:rPr>
        <w:t>854</w:t>
      </w:r>
      <w:r w:rsidRPr="00926687">
        <w:rPr>
          <w:rFonts w:eastAsia="Times New Roman" w:cs="Times New Roman"/>
          <w:szCs w:val="24"/>
          <w:lang w:val="ky-KG" w:eastAsia="ru-RU"/>
        </w:rPr>
        <w:t xml:space="preserve"> адам же 1</w:t>
      </w:r>
      <w:r>
        <w:rPr>
          <w:rFonts w:eastAsia="Times New Roman" w:cs="Times New Roman"/>
          <w:szCs w:val="24"/>
          <w:lang w:val="ky-KG" w:eastAsia="ru-RU"/>
        </w:rPr>
        <w:t>2,11</w:t>
      </w:r>
      <w:r w:rsidRPr="00926687">
        <w:rPr>
          <w:rFonts w:eastAsia="Times New Roman" w:cs="Times New Roman"/>
          <w:szCs w:val="24"/>
          <w:lang w:val="ky-KG" w:eastAsia="ru-RU"/>
        </w:rPr>
        <w:t xml:space="preserve">%), бул </w:t>
      </w:r>
      <w:r>
        <w:rPr>
          <w:rFonts w:eastAsia="Times New Roman" w:cs="Times New Roman"/>
          <w:szCs w:val="24"/>
          <w:lang w:val="ky-KG" w:eastAsia="ru-RU"/>
        </w:rPr>
        <w:t>4,33</w:t>
      </w:r>
      <w:r w:rsidRPr="00926687">
        <w:rPr>
          <w:rFonts w:eastAsia="Times New Roman" w:cs="Times New Roman"/>
          <w:szCs w:val="24"/>
          <w:lang w:val="ky-KG" w:eastAsia="ru-RU"/>
        </w:rPr>
        <w:t xml:space="preserve">% </w:t>
      </w:r>
      <w:r>
        <w:rPr>
          <w:rFonts w:eastAsia="Times New Roman" w:cs="Times New Roman"/>
          <w:szCs w:val="24"/>
          <w:lang w:val="ky-KG" w:eastAsia="ru-RU"/>
        </w:rPr>
        <w:t>төмөндөгөн</w:t>
      </w:r>
      <w:r w:rsidRPr="00926687">
        <w:rPr>
          <w:rFonts w:eastAsia="Times New Roman" w:cs="Times New Roman"/>
          <w:szCs w:val="24"/>
          <w:lang w:val="ky-KG" w:eastAsia="ru-RU"/>
        </w:rPr>
        <w:t xml:space="preserve">, анын ичинде (адамдар боюнча): </w:t>
      </w:r>
    </w:p>
    <w:p w:rsidR="00872BE8" w:rsidRPr="00926687" w:rsidRDefault="00872BE8" w:rsidP="000607A4">
      <w:pPr>
        <w:pStyle w:val="a3"/>
        <w:numPr>
          <w:ilvl w:val="0"/>
          <w:numId w:val="59"/>
        </w:numPr>
        <w:spacing w:after="0" w:line="240" w:lineRule="auto"/>
        <w:rPr>
          <w:rFonts w:eastAsia="Times New Roman" w:cs="Times New Roman"/>
          <w:szCs w:val="24"/>
          <w:lang w:val="ky-KG" w:eastAsia="ru-RU"/>
        </w:rPr>
      </w:pPr>
      <w:r w:rsidRPr="00926687">
        <w:rPr>
          <w:rFonts w:cs="Times New Roman"/>
          <w:szCs w:val="24"/>
          <w:lang w:val="ky-KG"/>
        </w:rPr>
        <w:t>баңгизат каражаттарын, психотроптук заттарды жана алардын аналогдорун сатып өткөрүү</w:t>
      </w:r>
      <w:r w:rsidRPr="00926687">
        <w:rPr>
          <w:rFonts w:cs="Times New Roman"/>
          <w:b/>
          <w:szCs w:val="24"/>
          <w:lang w:val="ky-KG"/>
        </w:rPr>
        <w:t xml:space="preserve"> </w:t>
      </w:r>
      <w:r w:rsidRPr="00926687">
        <w:rPr>
          <w:rFonts w:cs="Times New Roman"/>
          <w:szCs w:val="24"/>
          <w:lang w:val="ky-KG"/>
        </w:rPr>
        <w:t>максатысыз мыйзамсыз даярдоо (КЖКн</w:t>
      </w:r>
      <w:r w:rsidR="00AE7E78">
        <w:rPr>
          <w:rFonts w:cs="Times New Roman"/>
          <w:szCs w:val="24"/>
          <w:lang w:val="ky-KG"/>
        </w:rPr>
        <w:t>ы</w:t>
      </w:r>
      <w:r w:rsidRPr="00926687">
        <w:rPr>
          <w:rFonts w:cs="Times New Roman"/>
          <w:szCs w:val="24"/>
          <w:lang w:val="ky-KG"/>
        </w:rPr>
        <w:t xml:space="preserve">н 283-бер.) </w:t>
      </w:r>
      <w:r w:rsidRPr="00926687">
        <w:rPr>
          <w:rFonts w:eastAsia="Times New Roman" w:cs="Times New Roman"/>
          <w:szCs w:val="24"/>
          <w:lang w:val="ky-KG" w:eastAsia="ru-RU"/>
        </w:rPr>
        <w:t xml:space="preserve">– </w:t>
      </w:r>
      <w:r w:rsidRPr="00010E2A">
        <w:rPr>
          <w:rFonts w:eastAsia="Times New Roman" w:cs="Times New Roman"/>
          <w:szCs w:val="24"/>
          <w:lang w:val="ky-KG" w:eastAsia="ru-RU"/>
        </w:rPr>
        <w:t>459</w:t>
      </w:r>
      <w:r w:rsidRPr="00926687">
        <w:rPr>
          <w:rFonts w:eastAsia="Times New Roman" w:cs="Times New Roman"/>
          <w:szCs w:val="24"/>
          <w:lang w:val="ky-KG" w:eastAsia="ru-RU"/>
        </w:rPr>
        <w:t xml:space="preserve"> адам (202</w:t>
      </w:r>
      <w:r w:rsidRPr="00010E2A">
        <w:rPr>
          <w:rFonts w:eastAsia="Times New Roman" w:cs="Times New Roman"/>
          <w:szCs w:val="24"/>
          <w:lang w:val="ky-KG" w:eastAsia="ru-RU"/>
        </w:rPr>
        <w:t>4</w:t>
      </w:r>
      <w:r w:rsidRPr="00926687">
        <w:rPr>
          <w:rFonts w:eastAsia="Times New Roman" w:cs="Times New Roman"/>
          <w:szCs w:val="24"/>
          <w:lang w:val="ky-KG" w:eastAsia="ru-RU"/>
        </w:rPr>
        <w:t>-ж. – 4</w:t>
      </w:r>
      <w:r w:rsidRPr="00010E2A">
        <w:rPr>
          <w:rFonts w:eastAsia="Times New Roman" w:cs="Times New Roman"/>
          <w:szCs w:val="24"/>
          <w:lang w:val="ky-KG" w:eastAsia="ru-RU"/>
        </w:rPr>
        <w:t>7</w:t>
      </w:r>
      <w:r w:rsidRPr="00926687">
        <w:rPr>
          <w:rFonts w:eastAsia="Times New Roman" w:cs="Times New Roman"/>
          <w:szCs w:val="24"/>
          <w:lang w:val="ky-KG" w:eastAsia="ru-RU"/>
        </w:rPr>
        <w:t xml:space="preserve">9), бул </w:t>
      </w:r>
      <w:r w:rsidRPr="00010E2A">
        <w:rPr>
          <w:rFonts w:eastAsia="Times New Roman" w:cs="Times New Roman"/>
          <w:szCs w:val="24"/>
          <w:lang w:val="ky-KG" w:eastAsia="ru-RU"/>
        </w:rPr>
        <w:t>4</w:t>
      </w:r>
      <w:r>
        <w:rPr>
          <w:rFonts w:eastAsia="Times New Roman" w:cs="Times New Roman"/>
          <w:szCs w:val="24"/>
          <w:lang w:val="ky-KG" w:eastAsia="ru-RU"/>
        </w:rPr>
        <w:t>,</w:t>
      </w:r>
      <w:r w:rsidRPr="00010E2A">
        <w:rPr>
          <w:rFonts w:eastAsia="Times New Roman" w:cs="Times New Roman"/>
          <w:szCs w:val="24"/>
          <w:lang w:val="ky-KG" w:eastAsia="ru-RU"/>
        </w:rPr>
        <w:t>17</w:t>
      </w:r>
      <w:r w:rsidRPr="00926687">
        <w:rPr>
          <w:rFonts w:eastAsia="Times New Roman" w:cs="Times New Roman"/>
          <w:szCs w:val="24"/>
          <w:lang w:val="ky-KG" w:eastAsia="ru-RU"/>
        </w:rPr>
        <w:t xml:space="preserve">% </w:t>
      </w:r>
      <w:r>
        <w:rPr>
          <w:rFonts w:eastAsia="Times New Roman" w:cs="Times New Roman"/>
          <w:szCs w:val="24"/>
          <w:lang w:val="ky-KG" w:eastAsia="ru-RU"/>
        </w:rPr>
        <w:t>төмөндөгөн</w:t>
      </w:r>
      <w:r w:rsidRPr="00926687">
        <w:rPr>
          <w:rFonts w:eastAsia="Times New Roman" w:cs="Times New Roman"/>
          <w:szCs w:val="24"/>
          <w:lang w:val="ky-KG" w:eastAsia="ru-RU"/>
        </w:rPr>
        <w:t>;</w:t>
      </w:r>
    </w:p>
    <w:p w:rsidR="00872BE8" w:rsidRPr="00926687" w:rsidRDefault="00872BE8" w:rsidP="000607A4">
      <w:pPr>
        <w:pStyle w:val="a3"/>
        <w:numPr>
          <w:ilvl w:val="0"/>
          <w:numId w:val="59"/>
        </w:numPr>
        <w:spacing w:after="0" w:line="240" w:lineRule="auto"/>
        <w:rPr>
          <w:rFonts w:eastAsia="Times New Roman" w:cs="Times New Roman"/>
          <w:szCs w:val="24"/>
          <w:lang w:val="ky-KG" w:eastAsia="ru-RU"/>
        </w:rPr>
      </w:pPr>
      <w:r w:rsidRPr="00926687">
        <w:rPr>
          <w:rFonts w:cs="Times New Roman"/>
          <w:szCs w:val="24"/>
          <w:lang w:val="ky-KG"/>
        </w:rPr>
        <w:t>баңгизат каражаттарын, психотроптук заттарды жана алардын аналогдорун сатып өткөрүү максатында мыйзамсыз даярдоо (КЖКн</w:t>
      </w:r>
      <w:r w:rsidR="00AE7E78">
        <w:rPr>
          <w:rFonts w:cs="Times New Roman"/>
          <w:szCs w:val="24"/>
          <w:lang w:val="ky-KG"/>
        </w:rPr>
        <w:t>ы</w:t>
      </w:r>
      <w:r w:rsidRPr="00926687">
        <w:rPr>
          <w:rFonts w:cs="Times New Roman"/>
          <w:szCs w:val="24"/>
          <w:lang w:val="ky-KG"/>
        </w:rPr>
        <w:t xml:space="preserve">н 282-бер.) </w:t>
      </w:r>
      <w:r w:rsidRPr="00926687">
        <w:rPr>
          <w:rFonts w:eastAsia="Times New Roman" w:cs="Times New Roman"/>
          <w:szCs w:val="24"/>
          <w:lang w:val="ky-KG" w:eastAsia="ru-RU"/>
        </w:rPr>
        <w:t>– 3</w:t>
      </w:r>
      <w:r>
        <w:rPr>
          <w:rFonts w:eastAsia="Times New Roman" w:cs="Times New Roman"/>
          <w:szCs w:val="24"/>
          <w:lang w:val="ky-KG" w:eastAsia="ru-RU"/>
        </w:rPr>
        <w:t>38</w:t>
      </w:r>
      <w:r w:rsidRPr="00926687">
        <w:rPr>
          <w:rFonts w:eastAsia="Times New Roman" w:cs="Times New Roman"/>
          <w:szCs w:val="24"/>
          <w:lang w:val="ky-KG" w:eastAsia="ru-RU"/>
        </w:rPr>
        <w:t xml:space="preserve"> адам (202</w:t>
      </w:r>
      <w:r>
        <w:rPr>
          <w:rFonts w:eastAsia="Times New Roman" w:cs="Times New Roman"/>
          <w:szCs w:val="24"/>
          <w:lang w:val="ky-KG" w:eastAsia="ru-RU"/>
        </w:rPr>
        <w:t>4</w:t>
      </w:r>
      <w:r w:rsidRPr="00926687">
        <w:rPr>
          <w:rFonts w:eastAsia="Times New Roman" w:cs="Times New Roman"/>
          <w:szCs w:val="24"/>
          <w:lang w:val="ky-KG" w:eastAsia="ru-RU"/>
        </w:rPr>
        <w:t xml:space="preserve">-ж. – </w:t>
      </w:r>
      <w:r>
        <w:rPr>
          <w:rFonts w:eastAsia="Times New Roman" w:cs="Times New Roman"/>
          <w:szCs w:val="24"/>
          <w:lang w:val="ky-KG" w:eastAsia="ru-RU"/>
        </w:rPr>
        <w:t>355</w:t>
      </w:r>
      <w:r w:rsidRPr="00926687">
        <w:rPr>
          <w:rFonts w:eastAsia="Times New Roman" w:cs="Times New Roman"/>
          <w:szCs w:val="24"/>
          <w:lang w:val="ky-KG" w:eastAsia="ru-RU"/>
        </w:rPr>
        <w:t xml:space="preserve">), бул </w:t>
      </w:r>
      <w:r>
        <w:rPr>
          <w:rFonts w:eastAsia="Times New Roman" w:cs="Times New Roman"/>
          <w:szCs w:val="24"/>
          <w:lang w:val="ky-KG" w:eastAsia="ru-RU"/>
        </w:rPr>
        <w:t>4,78</w:t>
      </w:r>
      <w:r w:rsidRPr="00926687">
        <w:rPr>
          <w:rFonts w:eastAsia="Times New Roman" w:cs="Times New Roman"/>
          <w:szCs w:val="24"/>
          <w:lang w:val="ky-KG" w:eastAsia="ru-RU"/>
        </w:rPr>
        <w:t xml:space="preserve">% </w:t>
      </w:r>
      <w:r>
        <w:rPr>
          <w:rFonts w:eastAsia="Times New Roman" w:cs="Times New Roman"/>
          <w:szCs w:val="24"/>
          <w:lang w:val="ky-KG" w:eastAsia="ru-RU"/>
        </w:rPr>
        <w:t>төмөндөгөн</w:t>
      </w:r>
      <w:r w:rsidRPr="00926687">
        <w:rPr>
          <w:rFonts w:eastAsia="Times New Roman" w:cs="Times New Roman"/>
          <w:szCs w:val="24"/>
          <w:lang w:val="ky-KG" w:eastAsia="ru-RU"/>
        </w:rPr>
        <w:t xml:space="preserve">; </w:t>
      </w:r>
    </w:p>
    <w:p w:rsidR="00872BE8" w:rsidRPr="00926687" w:rsidRDefault="00872BE8" w:rsidP="000607A4">
      <w:pPr>
        <w:pStyle w:val="a3"/>
        <w:numPr>
          <w:ilvl w:val="0"/>
          <w:numId w:val="59"/>
        </w:numPr>
        <w:spacing w:after="0" w:line="240" w:lineRule="auto"/>
        <w:rPr>
          <w:rFonts w:eastAsia="Times New Roman" w:cs="Times New Roman"/>
          <w:szCs w:val="24"/>
          <w:lang w:val="ky-KG" w:eastAsia="ru-RU"/>
        </w:rPr>
      </w:pPr>
      <w:r w:rsidRPr="00926687">
        <w:rPr>
          <w:rFonts w:eastAsia="Times New Roman" w:cs="Times New Roman"/>
          <w:szCs w:val="24"/>
          <w:lang w:val="ky-KG" w:eastAsia="ru-RU"/>
        </w:rPr>
        <w:t xml:space="preserve">башка кылмыштар – </w:t>
      </w:r>
      <w:r w:rsidRPr="00882015">
        <w:rPr>
          <w:rFonts w:eastAsia="Times New Roman" w:cs="Times New Roman"/>
          <w:szCs w:val="24"/>
          <w:lang w:val="ky-KG" w:eastAsia="ru-RU"/>
        </w:rPr>
        <w:t>20</w:t>
      </w:r>
      <w:r w:rsidRPr="00926687">
        <w:rPr>
          <w:rFonts w:eastAsia="Times New Roman" w:cs="Times New Roman"/>
          <w:szCs w:val="24"/>
          <w:lang w:val="ky-KG" w:eastAsia="ru-RU"/>
        </w:rPr>
        <w:t xml:space="preserve"> адам (202</w:t>
      </w:r>
      <w:r>
        <w:rPr>
          <w:rFonts w:eastAsia="Times New Roman" w:cs="Times New Roman"/>
          <w:szCs w:val="24"/>
          <w:lang w:val="ky-KG" w:eastAsia="ru-RU"/>
        </w:rPr>
        <w:t>4</w:t>
      </w:r>
      <w:r w:rsidRPr="00926687">
        <w:rPr>
          <w:rFonts w:eastAsia="Times New Roman" w:cs="Times New Roman"/>
          <w:szCs w:val="24"/>
          <w:lang w:val="ky-KG" w:eastAsia="ru-RU"/>
        </w:rPr>
        <w:t xml:space="preserve">-ж. – </w:t>
      </w:r>
      <w:r>
        <w:rPr>
          <w:rFonts w:eastAsia="Times New Roman" w:cs="Times New Roman"/>
          <w:szCs w:val="24"/>
          <w:lang w:val="ky-KG" w:eastAsia="ru-RU"/>
        </w:rPr>
        <w:t>20</w:t>
      </w:r>
      <w:r w:rsidRPr="00926687">
        <w:rPr>
          <w:rFonts w:eastAsia="Times New Roman" w:cs="Times New Roman"/>
          <w:szCs w:val="24"/>
          <w:lang w:val="ky-KG" w:eastAsia="ru-RU"/>
        </w:rPr>
        <w:t>).</w:t>
      </w:r>
    </w:p>
    <w:p w:rsidR="00872BE8" w:rsidRPr="0024354F" w:rsidRDefault="00872BE8" w:rsidP="00872BE8">
      <w:pPr>
        <w:spacing w:after="0" w:line="240" w:lineRule="auto"/>
        <w:jc w:val="center"/>
        <w:rPr>
          <w:rFonts w:cs="Times New Roman"/>
          <w:b/>
          <w:szCs w:val="24"/>
          <w:lang w:val="ky-KG"/>
        </w:rPr>
      </w:pPr>
      <w:r w:rsidRPr="0024354F">
        <w:rPr>
          <w:rFonts w:cs="Times New Roman"/>
          <w:b/>
          <w:szCs w:val="24"/>
          <w:lang w:val="ky-KG"/>
        </w:rPr>
        <w:t>Башкаруу тартибине каршы кылмыштар үчүн соттолгон адамдар</w:t>
      </w:r>
    </w:p>
    <w:p w:rsidR="00872BE8" w:rsidRPr="0024354F" w:rsidRDefault="00872BE8" w:rsidP="00872BE8">
      <w:pPr>
        <w:spacing w:after="0" w:line="240" w:lineRule="auto"/>
        <w:ind w:firstLine="708"/>
        <w:rPr>
          <w:rFonts w:eastAsia="Times New Roman" w:cs="Times New Roman"/>
          <w:szCs w:val="24"/>
          <w:lang w:val="ky-KG" w:eastAsia="ru-RU"/>
        </w:rPr>
      </w:pPr>
      <w:r w:rsidRPr="0024354F">
        <w:rPr>
          <w:rFonts w:cs="Times New Roman"/>
          <w:szCs w:val="24"/>
          <w:lang w:val="ky-KG"/>
        </w:rPr>
        <w:t>202</w:t>
      </w:r>
      <w:r>
        <w:rPr>
          <w:rFonts w:cs="Times New Roman"/>
          <w:szCs w:val="24"/>
          <w:lang w:val="ky-KG"/>
        </w:rPr>
        <w:t>5</w:t>
      </w:r>
      <w:r w:rsidRPr="0024354F">
        <w:rPr>
          <w:rFonts w:cs="Times New Roman"/>
          <w:szCs w:val="24"/>
          <w:lang w:val="ky-KG"/>
        </w:rPr>
        <w:t>-жылы башкаруу тартибине каршы кылмыштарды жасагандыгы үчүн</w:t>
      </w:r>
      <w:r w:rsidRPr="0024354F">
        <w:rPr>
          <w:rFonts w:eastAsia="Times New Roman" w:cs="Times New Roman"/>
          <w:szCs w:val="24"/>
          <w:lang w:val="ky-KG" w:eastAsia="ru-RU"/>
        </w:rPr>
        <w:t xml:space="preserve"> </w:t>
      </w:r>
      <w:r>
        <w:rPr>
          <w:rFonts w:eastAsia="Times New Roman" w:cs="Times New Roman"/>
          <w:szCs w:val="24"/>
          <w:lang w:val="ky-KG" w:eastAsia="ru-RU"/>
        </w:rPr>
        <w:t>417</w:t>
      </w:r>
      <w:r w:rsidRPr="0024354F">
        <w:rPr>
          <w:rFonts w:eastAsia="Times New Roman" w:cs="Times New Roman"/>
          <w:szCs w:val="24"/>
          <w:lang w:val="ky-KG" w:eastAsia="ru-RU"/>
        </w:rPr>
        <w:t xml:space="preserve"> адам соттолгон, бул жалпы соттолгондордун </w:t>
      </w:r>
      <w:r>
        <w:rPr>
          <w:rFonts w:eastAsia="Times New Roman" w:cs="Times New Roman"/>
          <w:szCs w:val="24"/>
          <w:lang w:val="ky-KG" w:eastAsia="ru-RU"/>
        </w:rPr>
        <w:t>5,75</w:t>
      </w:r>
      <w:r w:rsidRPr="0024354F">
        <w:rPr>
          <w:rFonts w:eastAsia="Times New Roman" w:cs="Times New Roman"/>
          <w:szCs w:val="24"/>
          <w:lang w:val="ky-KG" w:eastAsia="ru-RU"/>
        </w:rPr>
        <w:t>% түзөт (202</w:t>
      </w:r>
      <w:r>
        <w:rPr>
          <w:rFonts w:eastAsia="Times New Roman" w:cs="Times New Roman"/>
          <w:szCs w:val="24"/>
          <w:lang w:val="ky-KG" w:eastAsia="ru-RU"/>
        </w:rPr>
        <w:t>4</w:t>
      </w:r>
      <w:r w:rsidRPr="0024354F">
        <w:rPr>
          <w:rFonts w:eastAsia="Times New Roman" w:cs="Times New Roman"/>
          <w:szCs w:val="24"/>
          <w:lang w:val="ky-KG" w:eastAsia="ru-RU"/>
        </w:rPr>
        <w:t xml:space="preserve">-ж. – </w:t>
      </w:r>
      <w:r>
        <w:rPr>
          <w:rFonts w:eastAsia="Times New Roman" w:cs="Times New Roman"/>
          <w:szCs w:val="24"/>
          <w:lang w:val="ky-KG" w:eastAsia="ru-RU"/>
        </w:rPr>
        <w:t>348</w:t>
      </w:r>
      <w:r w:rsidRPr="0024354F">
        <w:rPr>
          <w:rFonts w:eastAsia="Times New Roman" w:cs="Times New Roman"/>
          <w:szCs w:val="24"/>
          <w:lang w:val="ky-KG" w:eastAsia="ru-RU"/>
        </w:rPr>
        <w:t xml:space="preserve"> ад</w:t>
      </w:r>
      <w:r>
        <w:rPr>
          <w:rFonts w:eastAsia="Times New Roman" w:cs="Times New Roman"/>
          <w:szCs w:val="24"/>
          <w:lang w:val="ky-KG" w:eastAsia="ru-RU"/>
        </w:rPr>
        <w:t>ам же 4,94%), бул 19,82% жогорулаган</w:t>
      </w:r>
      <w:r w:rsidRPr="0024354F">
        <w:rPr>
          <w:rFonts w:eastAsia="Times New Roman" w:cs="Times New Roman"/>
          <w:szCs w:val="24"/>
          <w:lang w:val="ky-KG" w:eastAsia="ru-RU"/>
        </w:rPr>
        <w:t xml:space="preserve">, анын ичинде (адамдар боюнча): </w:t>
      </w:r>
    </w:p>
    <w:p w:rsidR="00872BE8" w:rsidRPr="0024354F" w:rsidRDefault="00872BE8" w:rsidP="000607A4">
      <w:pPr>
        <w:pStyle w:val="a3"/>
        <w:numPr>
          <w:ilvl w:val="0"/>
          <w:numId w:val="60"/>
        </w:numPr>
        <w:spacing w:after="0" w:line="240" w:lineRule="auto"/>
        <w:rPr>
          <w:rFonts w:eastAsia="Times New Roman" w:cs="Times New Roman"/>
          <w:szCs w:val="24"/>
          <w:lang w:val="ky-KG" w:eastAsia="ru-RU"/>
        </w:rPr>
      </w:pPr>
      <w:r w:rsidRPr="0024354F">
        <w:rPr>
          <w:rFonts w:cs="Times New Roman"/>
          <w:szCs w:val="24"/>
          <w:lang w:val="ky-KG"/>
        </w:rPr>
        <w:t>мамлекеттик чек арадан мыйзамсыз өтүү (КЖКн</w:t>
      </w:r>
      <w:r w:rsidR="00AE7E78">
        <w:rPr>
          <w:rFonts w:cs="Times New Roman"/>
          <w:szCs w:val="24"/>
          <w:lang w:val="ky-KG"/>
        </w:rPr>
        <w:t>ы</w:t>
      </w:r>
      <w:r w:rsidRPr="0024354F">
        <w:rPr>
          <w:rFonts w:cs="Times New Roman"/>
          <w:szCs w:val="24"/>
          <w:lang w:val="ky-KG"/>
        </w:rPr>
        <w:t>н 378-бер.)</w:t>
      </w:r>
      <w:r w:rsidRPr="0024354F">
        <w:rPr>
          <w:rFonts w:eastAsia="Times New Roman" w:cs="Times New Roman"/>
          <w:szCs w:val="24"/>
          <w:lang w:val="ky-KG" w:eastAsia="ru-RU"/>
        </w:rPr>
        <w:t xml:space="preserve"> – </w:t>
      </w:r>
      <w:r>
        <w:rPr>
          <w:rFonts w:eastAsia="Times New Roman" w:cs="Times New Roman"/>
          <w:szCs w:val="24"/>
          <w:lang w:val="ky-KG" w:eastAsia="ru-RU"/>
        </w:rPr>
        <w:t>112</w:t>
      </w:r>
      <w:r w:rsidRPr="0024354F">
        <w:rPr>
          <w:rFonts w:eastAsia="Times New Roman" w:cs="Times New Roman"/>
          <w:szCs w:val="24"/>
          <w:lang w:val="ky-KG" w:eastAsia="ru-RU"/>
        </w:rPr>
        <w:t xml:space="preserve"> адам (202</w:t>
      </w:r>
      <w:r>
        <w:rPr>
          <w:rFonts w:eastAsia="Times New Roman" w:cs="Times New Roman"/>
          <w:szCs w:val="24"/>
          <w:lang w:val="ky-KG" w:eastAsia="ru-RU"/>
        </w:rPr>
        <w:t>4</w:t>
      </w:r>
      <w:r w:rsidRPr="0024354F">
        <w:rPr>
          <w:rFonts w:eastAsia="Times New Roman" w:cs="Times New Roman"/>
          <w:szCs w:val="24"/>
          <w:lang w:val="ky-KG" w:eastAsia="ru-RU"/>
        </w:rPr>
        <w:t xml:space="preserve">-ж. – </w:t>
      </w:r>
      <w:r>
        <w:rPr>
          <w:rFonts w:eastAsia="Times New Roman" w:cs="Times New Roman"/>
          <w:szCs w:val="24"/>
          <w:lang w:val="ky-KG" w:eastAsia="ru-RU"/>
        </w:rPr>
        <w:t>203</w:t>
      </w:r>
      <w:r w:rsidRPr="0024354F">
        <w:rPr>
          <w:rFonts w:eastAsia="Times New Roman" w:cs="Times New Roman"/>
          <w:szCs w:val="24"/>
          <w:lang w:val="ky-KG" w:eastAsia="ru-RU"/>
        </w:rPr>
        <w:t xml:space="preserve">), бул </w:t>
      </w:r>
      <w:r>
        <w:rPr>
          <w:rFonts w:eastAsia="Times New Roman" w:cs="Times New Roman"/>
          <w:szCs w:val="24"/>
          <w:lang w:val="ky-KG" w:eastAsia="ru-RU"/>
        </w:rPr>
        <w:t>44,82</w:t>
      </w:r>
      <w:r w:rsidRPr="0024354F">
        <w:rPr>
          <w:rFonts w:eastAsia="Times New Roman" w:cs="Times New Roman"/>
          <w:szCs w:val="24"/>
          <w:lang w:val="ky-KG" w:eastAsia="ru-RU"/>
        </w:rPr>
        <w:t xml:space="preserve">% </w:t>
      </w:r>
      <w:r>
        <w:rPr>
          <w:rFonts w:eastAsia="Times New Roman" w:cs="Times New Roman"/>
          <w:szCs w:val="24"/>
          <w:lang w:val="ky-KG" w:eastAsia="ru-RU"/>
        </w:rPr>
        <w:t>төмөндөгөн</w:t>
      </w:r>
      <w:r w:rsidRPr="0024354F">
        <w:rPr>
          <w:rFonts w:eastAsia="Times New Roman" w:cs="Times New Roman"/>
          <w:szCs w:val="24"/>
          <w:lang w:val="ky-KG" w:eastAsia="ru-RU"/>
        </w:rPr>
        <w:t xml:space="preserve">; </w:t>
      </w:r>
    </w:p>
    <w:p w:rsidR="00872BE8" w:rsidRPr="0024354F" w:rsidRDefault="00872BE8" w:rsidP="000607A4">
      <w:pPr>
        <w:pStyle w:val="a3"/>
        <w:numPr>
          <w:ilvl w:val="0"/>
          <w:numId w:val="60"/>
        </w:numPr>
        <w:spacing w:after="0" w:line="240" w:lineRule="auto"/>
        <w:rPr>
          <w:rFonts w:eastAsia="Times New Roman" w:cs="Times New Roman"/>
          <w:szCs w:val="24"/>
          <w:lang w:val="ky-KG" w:eastAsia="ru-RU"/>
        </w:rPr>
      </w:pPr>
      <w:r w:rsidRPr="0024354F">
        <w:rPr>
          <w:rFonts w:cs="Times New Roman"/>
          <w:szCs w:val="24"/>
          <w:lang w:val="ky-KG"/>
        </w:rPr>
        <w:t>документтердин жасалмасы (КЖКн</w:t>
      </w:r>
      <w:r w:rsidR="00AE7E78">
        <w:rPr>
          <w:rFonts w:cs="Times New Roman"/>
          <w:szCs w:val="24"/>
          <w:lang w:val="ky-KG"/>
        </w:rPr>
        <w:t>ы</w:t>
      </w:r>
      <w:r w:rsidRPr="0024354F">
        <w:rPr>
          <w:rFonts w:cs="Times New Roman"/>
          <w:szCs w:val="24"/>
          <w:lang w:val="ky-KG"/>
        </w:rPr>
        <w:t xml:space="preserve">н 379-бер.) </w:t>
      </w:r>
      <w:r w:rsidRPr="0024354F">
        <w:rPr>
          <w:rFonts w:eastAsia="Times New Roman" w:cs="Times New Roman"/>
          <w:szCs w:val="24"/>
          <w:lang w:val="ky-KG" w:eastAsia="ru-RU"/>
        </w:rPr>
        <w:t xml:space="preserve">– </w:t>
      </w:r>
      <w:r>
        <w:rPr>
          <w:rFonts w:eastAsia="Times New Roman" w:cs="Times New Roman"/>
          <w:szCs w:val="24"/>
          <w:lang w:val="ky-KG" w:eastAsia="ru-RU"/>
        </w:rPr>
        <w:t>277</w:t>
      </w:r>
      <w:r w:rsidRPr="0024354F">
        <w:rPr>
          <w:rFonts w:eastAsia="Times New Roman" w:cs="Times New Roman"/>
          <w:szCs w:val="24"/>
          <w:lang w:val="ky-KG" w:eastAsia="ru-RU"/>
        </w:rPr>
        <w:t xml:space="preserve"> адам (202</w:t>
      </w:r>
      <w:r>
        <w:rPr>
          <w:rFonts w:eastAsia="Times New Roman" w:cs="Times New Roman"/>
          <w:szCs w:val="24"/>
          <w:lang w:val="ky-KG" w:eastAsia="ru-RU"/>
        </w:rPr>
        <w:t>4</w:t>
      </w:r>
      <w:r w:rsidRPr="0024354F">
        <w:rPr>
          <w:rFonts w:eastAsia="Times New Roman" w:cs="Times New Roman"/>
          <w:szCs w:val="24"/>
          <w:lang w:val="ky-KG" w:eastAsia="ru-RU"/>
        </w:rPr>
        <w:t xml:space="preserve">-ж. – </w:t>
      </w:r>
      <w:r>
        <w:rPr>
          <w:rFonts w:eastAsia="Times New Roman" w:cs="Times New Roman"/>
          <w:szCs w:val="24"/>
          <w:lang w:val="ky-KG" w:eastAsia="ru-RU"/>
        </w:rPr>
        <w:t>122</w:t>
      </w:r>
      <w:r w:rsidRPr="0024354F">
        <w:rPr>
          <w:rFonts w:eastAsia="Times New Roman" w:cs="Times New Roman"/>
          <w:szCs w:val="24"/>
          <w:lang w:val="ky-KG" w:eastAsia="ru-RU"/>
        </w:rPr>
        <w:t xml:space="preserve">), бул </w:t>
      </w:r>
      <w:r>
        <w:rPr>
          <w:rFonts w:eastAsia="Times New Roman" w:cs="Times New Roman"/>
          <w:szCs w:val="24"/>
          <w:lang w:val="ky-KG" w:eastAsia="ru-RU"/>
        </w:rPr>
        <w:t>127,04</w:t>
      </w:r>
      <w:r w:rsidRPr="0024354F">
        <w:rPr>
          <w:rFonts w:eastAsia="Times New Roman" w:cs="Times New Roman"/>
          <w:szCs w:val="24"/>
          <w:lang w:val="ky-KG" w:eastAsia="ru-RU"/>
        </w:rPr>
        <w:t xml:space="preserve">% </w:t>
      </w:r>
      <w:r>
        <w:rPr>
          <w:rFonts w:eastAsia="Times New Roman" w:cs="Times New Roman"/>
          <w:szCs w:val="24"/>
          <w:lang w:val="ky-KG" w:eastAsia="ru-RU"/>
        </w:rPr>
        <w:t>жогорулаган</w:t>
      </w:r>
      <w:r w:rsidRPr="0024354F">
        <w:rPr>
          <w:rFonts w:eastAsia="Times New Roman" w:cs="Times New Roman"/>
          <w:szCs w:val="24"/>
          <w:lang w:val="ky-KG" w:eastAsia="ru-RU"/>
        </w:rPr>
        <w:t>;</w:t>
      </w:r>
    </w:p>
    <w:p w:rsidR="00872BE8" w:rsidRPr="0024354F" w:rsidRDefault="00872BE8" w:rsidP="000607A4">
      <w:pPr>
        <w:pStyle w:val="a3"/>
        <w:numPr>
          <w:ilvl w:val="0"/>
          <w:numId w:val="60"/>
        </w:numPr>
        <w:spacing w:after="0" w:line="240" w:lineRule="auto"/>
        <w:rPr>
          <w:rFonts w:eastAsia="Times New Roman" w:cs="Times New Roman"/>
          <w:szCs w:val="24"/>
          <w:lang w:val="ky-KG" w:eastAsia="ru-RU"/>
        </w:rPr>
      </w:pPr>
      <w:r w:rsidRPr="0024354F">
        <w:rPr>
          <w:rFonts w:cs="Times New Roman"/>
          <w:szCs w:val="24"/>
          <w:lang w:val="ky-KG"/>
        </w:rPr>
        <w:t>бийлик өкүлүн коркутуу же ага карата зомбулук (КЖКн</w:t>
      </w:r>
      <w:r w:rsidR="00AE7E78">
        <w:rPr>
          <w:rFonts w:cs="Times New Roman"/>
          <w:szCs w:val="24"/>
          <w:lang w:val="ky-KG"/>
        </w:rPr>
        <w:t>ы</w:t>
      </w:r>
      <w:r w:rsidRPr="0024354F">
        <w:rPr>
          <w:rFonts w:cs="Times New Roman"/>
          <w:szCs w:val="24"/>
          <w:lang w:val="ky-KG"/>
        </w:rPr>
        <w:t xml:space="preserve">н 374-бер.) </w:t>
      </w:r>
      <w:r w:rsidRPr="0024354F">
        <w:rPr>
          <w:rFonts w:eastAsia="Times New Roman" w:cs="Times New Roman"/>
          <w:szCs w:val="24"/>
          <w:lang w:val="ky-KG" w:eastAsia="ru-RU"/>
        </w:rPr>
        <w:t xml:space="preserve">– </w:t>
      </w:r>
      <w:r>
        <w:rPr>
          <w:rFonts w:eastAsia="Times New Roman" w:cs="Times New Roman"/>
          <w:szCs w:val="24"/>
          <w:lang w:val="ky-KG" w:eastAsia="ru-RU"/>
        </w:rPr>
        <w:t>22</w:t>
      </w:r>
      <w:r w:rsidRPr="0024354F">
        <w:rPr>
          <w:rFonts w:eastAsia="Times New Roman" w:cs="Times New Roman"/>
          <w:szCs w:val="24"/>
          <w:lang w:val="ky-KG" w:eastAsia="ru-RU"/>
        </w:rPr>
        <w:t xml:space="preserve"> адам (202</w:t>
      </w:r>
      <w:r>
        <w:rPr>
          <w:rFonts w:eastAsia="Times New Roman" w:cs="Times New Roman"/>
          <w:szCs w:val="24"/>
          <w:lang w:val="ky-KG" w:eastAsia="ru-RU"/>
        </w:rPr>
        <w:t>4</w:t>
      </w:r>
      <w:r w:rsidRPr="0024354F">
        <w:rPr>
          <w:rFonts w:eastAsia="Times New Roman" w:cs="Times New Roman"/>
          <w:szCs w:val="24"/>
          <w:lang w:val="ky-KG" w:eastAsia="ru-RU"/>
        </w:rPr>
        <w:t>-ж. – 1</w:t>
      </w:r>
      <w:r>
        <w:rPr>
          <w:rFonts w:eastAsia="Times New Roman" w:cs="Times New Roman"/>
          <w:szCs w:val="24"/>
          <w:lang w:val="ky-KG" w:eastAsia="ru-RU"/>
        </w:rPr>
        <w:t>4</w:t>
      </w:r>
      <w:r w:rsidRPr="0024354F">
        <w:rPr>
          <w:rFonts w:eastAsia="Times New Roman" w:cs="Times New Roman"/>
          <w:szCs w:val="24"/>
          <w:lang w:val="ky-KG" w:eastAsia="ru-RU"/>
        </w:rPr>
        <w:t xml:space="preserve">), бул </w:t>
      </w:r>
      <w:r>
        <w:rPr>
          <w:rFonts w:eastAsia="Times New Roman" w:cs="Times New Roman"/>
          <w:szCs w:val="24"/>
          <w:lang w:val="ky-KG" w:eastAsia="ru-RU"/>
        </w:rPr>
        <w:t>5</w:t>
      </w:r>
      <w:r w:rsidRPr="0024354F">
        <w:rPr>
          <w:rFonts w:eastAsia="Times New Roman" w:cs="Times New Roman"/>
          <w:szCs w:val="24"/>
          <w:lang w:val="ky-KG" w:eastAsia="ru-RU"/>
        </w:rPr>
        <w:t>7,</w:t>
      </w:r>
      <w:r>
        <w:rPr>
          <w:rFonts w:eastAsia="Times New Roman" w:cs="Times New Roman"/>
          <w:szCs w:val="24"/>
          <w:lang w:val="ky-KG" w:eastAsia="ru-RU"/>
        </w:rPr>
        <w:t>14</w:t>
      </w:r>
      <w:r w:rsidRPr="0024354F">
        <w:rPr>
          <w:rFonts w:eastAsia="Times New Roman" w:cs="Times New Roman"/>
          <w:szCs w:val="24"/>
          <w:lang w:val="ky-KG" w:eastAsia="ru-RU"/>
        </w:rPr>
        <w:t xml:space="preserve">% көбөйгөн; </w:t>
      </w:r>
    </w:p>
    <w:p w:rsidR="00872BE8" w:rsidRPr="0024354F" w:rsidRDefault="00872BE8" w:rsidP="000607A4">
      <w:pPr>
        <w:pStyle w:val="a3"/>
        <w:numPr>
          <w:ilvl w:val="0"/>
          <w:numId w:val="60"/>
        </w:numPr>
        <w:spacing w:after="0" w:line="240" w:lineRule="auto"/>
        <w:rPr>
          <w:rFonts w:eastAsia="Times New Roman" w:cs="Times New Roman"/>
          <w:szCs w:val="24"/>
          <w:lang w:val="ky-KG" w:eastAsia="ru-RU"/>
        </w:rPr>
      </w:pPr>
      <w:r w:rsidRPr="0024354F">
        <w:rPr>
          <w:rFonts w:eastAsia="Times New Roman" w:cs="Times New Roman"/>
          <w:szCs w:val="24"/>
          <w:lang w:val="ky-KG" w:eastAsia="ru-RU"/>
        </w:rPr>
        <w:t xml:space="preserve">башка кылмыштар – </w:t>
      </w:r>
      <w:r>
        <w:rPr>
          <w:rFonts w:eastAsia="Times New Roman" w:cs="Times New Roman"/>
          <w:szCs w:val="24"/>
          <w:lang w:val="ky-KG" w:eastAsia="ru-RU"/>
        </w:rPr>
        <w:t>6</w:t>
      </w:r>
      <w:r w:rsidRPr="0024354F">
        <w:rPr>
          <w:rFonts w:eastAsia="Times New Roman" w:cs="Times New Roman"/>
          <w:szCs w:val="24"/>
          <w:lang w:val="ky-KG" w:eastAsia="ru-RU"/>
        </w:rPr>
        <w:t xml:space="preserve"> адам (202</w:t>
      </w:r>
      <w:r>
        <w:rPr>
          <w:rFonts w:eastAsia="Times New Roman" w:cs="Times New Roman"/>
          <w:szCs w:val="24"/>
          <w:lang w:val="ky-KG" w:eastAsia="ru-RU"/>
        </w:rPr>
        <w:t>4</w:t>
      </w:r>
      <w:r w:rsidRPr="0024354F">
        <w:rPr>
          <w:rFonts w:eastAsia="Times New Roman" w:cs="Times New Roman"/>
          <w:szCs w:val="24"/>
          <w:lang w:val="ky-KG" w:eastAsia="ru-RU"/>
        </w:rPr>
        <w:t xml:space="preserve">-ж. – </w:t>
      </w:r>
      <w:r>
        <w:rPr>
          <w:rFonts w:eastAsia="Times New Roman" w:cs="Times New Roman"/>
          <w:szCs w:val="24"/>
          <w:lang w:val="ky-KG" w:eastAsia="ru-RU"/>
        </w:rPr>
        <w:t>9</w:t>
      </w:r>
      <w:r w:rsidRPr="0024354F">
        <w:rPr>
          <w:rFonts w:eastAsia="Times New Roman" w:cs="Times New Roman"/>
          <w:szCs w:val="24"/>
          <w:lang w:val="ky-KG" w:eastAsia="ru-RU"/>
        </w:rPr>
        <w:t>).</w:t>
      </w:r>
    </w:p>
    <w:p w:rsidR="00872BE8" w:rsidRPr="00D653AA" w:rsidRDefault="00872BE8" w:rsidP="00872BE8">
      <w:pPr>
        <w:spacing w:after="0" w:line="240" w:lineRule="auto"/>
        <w:jc w:val="center"/>
        <w:rPr>
          <w:rFonts w:cs="Times New Roman"/>
          <w:b/>
          <w:szCs w:val="24"/>
          <w:lang w:val="ky-KG"/>
        </w:rPr>
      </w:pPr>
      <w:r w:rsidRPr="00D653AA">
        <w:rPr>
          <w:rFonts w:cs="Times New Roman"/>
          <w:b/>
          <w:szCs w:val="24"/>
          <w:lang w:val="ky-KG"/>
        </w:rPr>
        <w:t>Сот актыларын жана башка аткаруу документтерин аткарууга каршы кылмыштар үчүн соттолгон адамдар</w:t>
      </w:r>
    </w:p>
    <w:p w:rsidR="00872BE8" w:rsidRPr="00D653AA" w:rsidRDefault="00872BE8" w:rsidP="00872BE8">
      <w:pPr>
        <w:spacing w:after="0" w:line="240" w:lineRule="auto"/>
        <w:ind w:firstLine="708"/>
        <w:rPr>
          <w:rFonts w:eastAsia="Times New Roman" w:cs="Times New Roman"/>
          <w:szCs w:val="24"/>
          <w:lang w:val="ky-KG" w:eastAsia="ru-RU"/>
        </w:rPr>
      </w:pPr>
      <w:r w:rsidRPr="00D653AA">
        <w:rPr>
          <w:rFonts w:eastAsia="Times New Roman" w:cs="Times New Roman"/>
          <w:szCs w:val="24"/>
          <w:lang w:val="ky-KG" w:eastAsia="ru-RU"/>
        </w:rPr>
        <w:t>202</w:t>
      </w:r>
      <w:r>
        <w:rPr>
          <w:rFonts w:eastAsia="Times New Roman" w:cs="Times New Roman"/>
          <w:szCs w:val="24"/>
          <w:lang w:val="ky-KG" w:eastAsia="ru-RU"/>
        </w:rPr>
        <w:t>5</w:t>
      </w:r>
      <w:r w:rsidRPr="00D653AA">
        <w:rPr>
          <w:rFonts w:eastAsia="Times New Roman" w:cs="Times New Roman"/>
          <w:szCs w:val="24"/>
          <w:lang w:val="ky-KG" w:eastAsia="ru-RU"/>
        </w:rPr>
        <w:t xml:space="preserve">-жылы </w:t>
      </w:r>
      <w:r w:rsidRPr="00D653AA">
        <w:rPr>
          <w:rFonts w:cs="Times New Roman"/>
          <w:szCs w:val="24"/>
          <w:lang w:val="ky-KG"/>
        </w:rPr>
        <w:t xml:space="preserve">сот актыларын жана башка аткаруу документтерин аткарууга каршы кылмыштар </w:t>
      </w:r>
      <w:r w:rsidRPr="00070E05">
        <w:rPr>
          <w:rFonts w:cs="Times New Roman"/>
          <w:szCs w:val="24"/>
          <w:lang w:val="ky-KG"/>
        </w:rPr>
        <w:t>үчүн</w:t>
      </w:r>
      <w:r w:rsidRPr="00070E05">
        <w:rPr>
          <w:rFonts w:eastAsia="Times New Roman" w:cs="Times New Roman"/>
          <w:szCs w:val="24"/>
          <w:lang w:val="ky-KG" w:eastAsia="ru-RU"/>
        </w:rPr>
        <w:t xml:space="preserve"> 170 адам</w:t>
      </w:r>
      <w:r w:rsidRPr="00D653AA">
        <w:rPr>
          <w:rFonts w:eastAsia="Times New Roman" w:cs="Times New Roman"/>
          <w:szCs w:val="24"/>
          <w:lang w:val="ky-KG" w:eastAsia="ru-RU"/>
        </w:rPr>
        <w:t xml:space="preserve"> соттолгон, бул жалпы соттолгондордун </w:t>
      </w:r>
      <w:r>
        <w:rPr>
          <w:rFonts w:eastAsia="Times New Roman" w:cs="Times New Roman"/>
          <w:szCs w:val="24"/>
          <w:lang w:val="ky-KG" w:eastAsia="ru-RU"/>
        </w:rPr>
        <w:t>2</w:t>
      </w:r>
      <w:r w:rsidRPr="00D653AA">
        <w:rPr>
          <w:rFonts w:eastAsia="Times New Roman" w:cs="Times New Roman"/>
          <w:szCs w:val="24"/>
          <w:lang w:val="ky-KG" w:eastAsia="ru-RU"/>
        </w:rPr>
        <w:t>,</w:t>
      </w:r>
      <w:r>
        <w:rPr>
          <w:rFonts w:eastAsia="Times New Roman" w:cs="Times New Roman"/>
          <w:szCs w:val="24"/>
          <w:lang w:val="ky-KG" w:eastAsia="ru-RU"/>
        </w:rPr>
        <w:t>34</w:t>
      </w:r>
      <w:r w:rsidRPr="00D653AA">
        <w:rPr>
          <w:rFonts w:eastAsia="Times New Roman" w:cs="Times New Roman"/>
          <w:szCs w:val="24"/>
          <w:lang w:val="ky-KG" w:eastAsia="ru-RU"/>
        </w:rPr>
        <w:t>% түзөт (202</w:t>
      </w:r>
      <w:r>
        <w:rPr>
          <w:rFonts w:eastAsia="Times New Roman" w:cs="Times New Roman"/>
          <w:szCs w:val="24"/>
          <w:lang w:val="ky-KG" w:eastAsia="ru-RU"/>
        </w:rPr>
        <w:t>4</w:t>
      </w:r>
      <w:r w:rsidRPr="00D653AA">
        <w:rPr>
          <w:rFonts w:eastAsia="Times New Roman" w:cs="Times New Roman"/>
          <w:szCs w:val="24"/>
          <w:lang w:val="ky-KG" w:eastAsia="ru-RU"/>
        </w:rPr>
        <w:t>-ж</w:t>
      </w:r>
      <w:r>
        <w:rPr>
          <w:rFonts w:eastAsia="Times New Roman" w:cs="Times New Roman"/>
          <w:szCs w:val="24"/>
          <w:lang w:val="ky-KG" w:eastAsia="ru-RU"/>
        </w:rPr>
        <w:t>.</w:t>
      </w:r>
      <w:r w:rsidRPr="00D653AA">
        <w:rPr>
          <w:rFonts w:eastAsia="Times New Roman" w:cs="Times New Roman"/>
          <w:szCs w:val="24"/>
          <w:lang w:val="ky-KG" w:eastAsia="ru-RU"/>
        </w:rPr>
        <w:t xml:space="preserve"> – </w:t>
      </w:r>
      <w:r>
        <w:rPr>
          <w:rFonts w:eastAsia="Times New Roman" w:cs="Times New Roman"/>
          <w:szCs w:val="24"/>
          <w:lang w:val="ky-KG" w:eastAsia="ru-RU"/>
        </w:rPr>
        <w:t>215</w:t>
      </w:r>
      <w:r w:rsidRPr="00D653AA">
        <w:rPr>
          <w:rFonts w:eastAsia="Times New Roman" w:cs="Times New Roman"/>
          <w:szCs w:val="24"/>
          <w:lang w:val="ky-KG" w:eastAsia="ru-RU"/>
        </w:rPr>
        <w:t xml:space="preserve"> адам же </w:t>
      </w:r>
      <w:r>
        <w:rPr>
          <w:rFonts w:eastAsia="Times New Roman" w:cs="Times New Roman"/>
          <w:szCs w:val="24"/>
          <w:lang w:val="ky-KG" w:eastAsia="ru-RU"/>
        </w:rPr>
        <w:t>3,05</w:t>
      </w:r>
      <w:r w:rsidRPr="00D653AA">
        <w:rPr>
          <w:rFonts w:eastAsia="Times New Roman" w:cs="Times New Roman"/>
          <w:szCs w:val="24"/>
          <w:lang w:val="ky-KG" w:eastAsia="ru-RU"/>
        </w:rPr>
        <w:t>%). Бул көрсөткүч 202</w:t>
      </w:r>
      <w:r>
        <w:rPr>
          <w:rFonts w:eastAsia="Times New Roman" w:cs="Times New Roman"/>
          <w:szCs w:val="24"/>
          <w:lang w:val="ky-KG" w:eastAsia="ru-RU"/>
        </w:rPr>
        <w:t>4</w:t>
      </w:r>
      <w:r w:rsidRPr="00D653AA">
        <w:rPr>
          <w:rFonts w:eastAsia="Times New Roman" w:cs="Times New Roman"/>
          <w:szCs w:val="24"/>
          <w:lang w:val="ky-KG" w:eastAsia="ru-RU"/>
        </w:rPr>
        <w:t>-жылга салыштырмалуу 19,</w:t>
      </w:r>
      <w:r>
        <w:rPr>
          <w:rFonts w:eastAsia="Times New Roman" w:cs="Times New Roman"/>
          <w:szCs w:val="24"/>
          <w:lang w:val="ky-KG" w:eastAsia="ru-RU"/>
        </w:rPr>
        <w:t>53</w:t>
      </w:r>
      <w:r w:rsidRPr="00D653AA">
        <w:rPr>
          <w:rFonts w:eastAsia="Times New Roman" w:cs="Times New Roman"/>
          <w:szCs w:val="24"/>
          <w:lang w:val="ky-KG" w:eastAsia="ru-RU"/>
        </w:rPr>
        <w:t xml:space="preserve">% </w:t>
      </w:r>
      <w:r>
        <w:rPr>
          <w:rFonts w:eastAsia="Times New Roman" w:cs="Times New Roman"/>
          <w:szCs w:val="24"/>
          <w:lang w:val="ky-KG" w:eastAsia="ru-RU"/>
        </w:rPr>
        <w:t>төмөндөгөн</w:t>
      </w:r>
      <w:r w:rsidRPr="00D653AA">
        <w:rPr>
          <w:rFonts w:eastAsia="Times New Roman" w:cs="Times New Roman"/>
          <w:szCs w:val="24"/>
          <w:lang w:val="ky-KG" w:eastAsia="ru-RU"/>
        </w:rPr>
        <w:t>, анын ичинде:</w:t>
      </w:r>
    </w:p>
    <w:p w:rsidR="00872BE8" w:rsidRPr="00EA7E4B" w:rsidRDefault="00872BE8" w:rsidP="000607A4">
      <w:pPr>
        <w:pStyle w:val="a3"/>
        <w:numPr>
          <w:ilvl w:val="0"/>
          <w:numId w:val="62"/>
        </w:numPr>
        <w:spacing w:after="0" w:line="240" w:lineRule="auto"/>
        <w:rPr>
          <w:rFonts w:eastAsia="Times New Roman" w:cs="Times New Roman"/>
          <w:szCs w:val="24"/>
          <w:lang w:val="ky-KG" w:eastAsia="ru-RU"/>
        </w:rPr>
      </w:pPr>
      <w:r w:rsidRPr="00EA7E4B">
        <w:rPr>
          <w:rFonts w:cs="Times New Roman"/>
          <w:szCs w:val="24"/>
          <w:lang w:val="ky-KG"/>
        </w:rPr>
        <w:t>айып салууга соттолгон адамдын сот өкүмүн аткарбоос</w:t>
      </w:r>
      <w:r w:rsidRPr="007844BA">
        <w:rPr>
          <w:rFonts w:cs="Times New Roman"/>
          <w:szCs w:val="24"/>
          <w:lang w:val="ky-KG"/>
        </w:rPr>
        <w:t>у</w:t>
      </w:r>
      <w:r w:rsidR="00AE7E78">
        <w:rPr>
          <w:rFonts w:eastAsia="Times New Roman" w:cs="Times New Roman"/>
          <w:bCs/>
          <w:szCs w:val="24"/>
          <w:lang w:val="ky-KG" w:eastAsia="ru-RU"/>
        </w:rPr>
        <w:t xml:space="preserve"> үчүн (КР КЖКны</w:t>
      </w:r>
      <w:r w:rsidRPr="007844BA">
        <w:rPr>
          <w:rFonts w:eastAsia="Times New Roman" w:cs="Times New Roman"/>
          <w:bCs/>
          <w:szCs w:val="24"/>
          <w:lang w:val="ky-KG" w:eastAsia="ru-RU"/>
        </w:rPr>
        <w:t>н 370-бер.)</w:t>
      </w:r>
      <w:r w:rsidRPr="007844BA">
        <w:rPr>
          <w:rFonts w:eastAsia="Times New Roman" w:cs="Times New Roman"/>
          <w:szCs w:val="24"/>
          <w:lang w:val="ky-KG" w:eastAsia="ru-RU"/>
        </w:rPr>
        <w:t xml:space="preserve"> – </w:t>
      </w:r>
      <w:r>
        <w:rPr>
          <w:rFonts w:eastAsia="Times New Roman" w:cs="Times New Roman"/>
          <w:szCs w:val="24"/>
          <w:lang w:val="ky-KG" w:eastAsia="ru-RU"/>
        </w:rPr>
        <w:t>135</w:t>
      </w:r>
      <w:r w:rsidRPr="007844BA">
        <w:rPr>
          <w:rFonts w:eastAsia="Times New Roman" w:cs="Times New Roman"/>
          <w:szCs w:val="24"/>
          <w:lang w:val="ky-KG" w:eastAsia="ru-RU"/>
        </w:rPr>
        <w:t xml:space="preserve"> адам</w:t>
      </w:r>
      <w:r w:rsidRPr="00EA7E4B">
        <w:rPr>
          <w:rFonts w:eastAsia="Times New Roman" w:cs="Times New Roman"/>
          <w:szCs w:val="24"/>
          <w:lang w:val="ky-KG" w:eastAsia="ru-RU"/>
        </w:rPr>
        <w:t xml:space="preserve"> (202</w:t>
      </w:r>
      <w:r>
        <w:rPr>
          <w:rFonts w:eastAsia="Times New Roman" w:cs="Times New Roman"/>
          <w:szCs w:val="24"/>
          <w:lang w:val="ky-KG" w:eastAsia="ru-RU"/>
        </w:rPr>
        <w:t>4</w:t>
      </w:r>
      <w:r w:rsidRPr="00EA7E4B">
        <w:rPr>
          <w:rFonts w:eastAsia="Times New Roman" w:cs="Times New Roman"/>
          <w:szCs w:val="24"/>
          <w:lang w:val="ky-KG" w:eastAsia="ru-RU"/>
        </w:rPr>
        <w:t xml:space="preserve">-ж. – </w:t>
      </w:r>
      <w:r>
        <w:rPr>
          <w:rFonts w:eastAsia="Times New Roman" w:cs="Times New Roman"/>
          <w:szCs w:val="24"/>
          <w:lang w:val="ky-KG" w:eastAsia="ru-RU"/>
        </w:rPr>
        <w:t>142</w:t>
      </w:r>
      <w:r w:rsidRPr="00EA7E4B">
        <w:rPr>
          <w:rFonts w:eastAsia="Times New Roman" w:cs="Times New Roman"/>
          <w:szCs w:val="24"/>
          <w:lang w:val="ky-KG" w:eastAsia="ru-RU"/>
        </w:rPr>
        <w:t>), бул 4</w:t>
      </w:r>
      <w:r>
        <w:rPr>
          <w:rFonts w:eastAsia="Times New Roman" w:cs="Times New Roman"/>
          <w:szCs w:val="24"/>
          <w:lang w:val="ky-KG" w:eastAsia="ru-RU"/>
        </w:rPr>
        <w:t>,92</w:t>
      </w:r>
      <w:r w:rsidRPr="00EA7E4B">
        <w:rPr>
          <w:rFonts w:eastAsia="Times New Roman" w:cs="Times New Roman"/>
          <w:szCs w:val="24"/>
          <w:lang w:val="ky-KG" w:eastAsia="ru-RU"/>
        </w:rPr>
        <w:t xml:space="preserve">% </w:t>
      </w:r>
      <w:r>
        <w:rPr>
          <w:rFonts w:eastAsia="Times New Roman" w:cs="Times New Roman"/>
          <w:szCs w:val="24"/>
          <w:lang w:val="ky-KG" w:eastAsia="ru-RU"/>
        </w:rPr>
        <w:t>төмөндөгөн</w:t>
      </w:r>
      <w:r w:rsidRPr="00EA7E4B">
        <w:rPr>
          <w:rFonts w:eastAsia="Times New Roman" w:cs="Times New Roman"/>
          <w:szCs w:val="24"/>
          <w:lang w:val="ky-KG" w:eastAsia="ru-RU"/>
        </w:rPr>
        <w:t>;</w:t>
      </w:r>
    </w:p>
    <w:p w:rsidR="00872BE8" w:rsidRPr="00EA7E4B" w:rsidRDefault="00872BE8" w:rsidP="000607A4">
      <w:pPr>
        <w:pStyle w:val="a3"/>
        <w:numPr>
          <w:ilvl w:val="0"/>
          <w:numId w:val="62"/>
        </w:numPr>
        <w:spacing w:after="0" w:line="240" w:lineRule="auto"/>
        <w:rPr>
          <w:rFonts w:eastAsia="Times New Roman" w:cs="Times New Roman"/>
          <w:szCs w:val="24"/>
          <w:lang w:val="ky-KG" w:eastAsia="ru-RU"/>
        </w:rPr>
      </w:pPr>
      <w:r w:rsidRPr="00EA7E4B">
        <w:rPr>
          <w:rFonts w:cs="Times New Roman"/>
          <w:szCs w:val="24"/>
          <w:lang w:val="ky-KG"/>
        </w:rPr>
        <w:t>эркиндигинен ажыратуу жайларынан же кайтаруудан качуу (КЖКн</w:t>
      </w:r>
      <w:r w:rsidR="00AE7E78">
        <w:rPr>
          <w:rFonts w:cs="Times New Roman"/>
          <w:szCs w:val="24"/>
          <w:lang w:val="ky-KG"/>
        </w:rPr>
        <w:t>ы</w:t>
      </w:r>
      <w:r w:rsidRPr="00EA7E4B">
        <w:rPr>
          <w:rFonts w:cs="Times New Roman"/>
          <w:szCs w:val="24"/>
          <w:lang w:val="ky-KG"/>
        </w:rPr>
        <w:t xml:space="preserve">н 368-бер.) </w:t>
      </w:r>
      <w:r w:rsidRPr="00EA7E4B">
        <w:rPr>
          <w:rFonts w:eastAsia="Times New Roman" w:cs="Times New Roman"/>
          <w:szCs w:val="24"/>
          <w:lang w:val="ky-KG" w:eastAsia="ru-RU"/>
        </w:rPr>
        <w:t xml:space="preserve">– </w:t>
      </w:r>
      <w:r>
        <w:rPr>
          <w:rFonts w:eastAsia="Times New Roman" w:cs="Times New Roman"/>
          <w:szCs w:val="24"/>
          <w:lang w:val="ky-KG" w:eastAsia="ru-RU"/>
        </w:rPr>
        <w:t>25</w:t>
      </w:r>
      <w:r w:rsidRPr="00EA7E4B">
        <w:rPr>
          <w:rFonts w:eastAsia="Times New Roman" w:cs="Times New Roman"/>
          <w:szCs w:val="24"/>
          <w:lang w:val="ky-KG" w:eastAsia="ru-RU"/>
        </w:rPr>
        <w:t xml:space="preserve"> адам (2</w:t>
      </w:r>
      <w:r>
        <w:rPr>
          <w:rFonts w:eastAsia="Times New Roman" w:cs="Times New Roman"/>
          <w:szCs w:val="24"/>
          <w:lang w:val="ky-KG" w:eastAsia="ru-RU"/>
        </w:rPr>
        <w:t xml:space="preserve">024-ж. – 40), бул 37,5% </w:t>
      </w:r>
      <w:r w:rsidRPr="00DE4F2E">
        <w:rPr>
          <w:rFonts w:eastAsia="Times New Roman" w:cs="Times New Roman"/>
          <w:szCs w:val="24"/>
          <w:lang w:val="ky-KG" w:eastAsia="ru-RU"/>
        </w:rPr>
        <w:t>төмөндөгөн</w:t>
      </w:r>
      <w:r w:rsidRPr="00EA7E4B">
        <w:rPr>
          <w:rFonts w:eastAsia="Times New Roman" w:cs="Times New Roman"/>
          <w:szCs w:val="24"/>
          <w:lang w:val="ky-KG" w:eastAsia="ru-RU"/>
        </w:rPr>
        <w:t>;</w:t>
      </w:r>
    </w:p>
    <w:p w:rsidR="00872BE8" w:rsidRPr="00EA7E4B" w:rsidRDefault="00872BE8" w:rsidP="000607A4">
      <w:pPr>
        <w:pStyle w:val="a3"/>
        <w:numPr>
          <w:ilvl w:val="0"/>
          <w:numId w:val="62"/>
        </w:numPr>
        <w:spacing w:after="0" w:line="240" w:lineRule="auto"/>
        <w:rPr>
          <w:rFonts w:eastAsia="Times New Roman" w:cs="Times New Roman"/>
          <w:szCs w:val="24"/>
          <w:lang w:val="ky-KG" w:eastAsia="ru-RU"/>
        </w:rPr>
      </w:pPr>
      <w:r w:rsidRPr="007844BA">
        <w:rPr>
          <w:rFonts w:eastAsia="Times New Roman" w:cs="Times New Roman"/>
          <w:bCs/>
          <w:szCs w:val="24"/>
          <w:lang w:val="ky-KG" w:eastAsia="ru-RU"/>
        </w:rPr>
        <w:t>башка кылмыштар</w:t>
      </w:r>
      <w:r w:rsidRPr="00EA7E4B">
        <w:rPr>
          <w:rFonts w:eastAsia="Times New Roman" w:cs="Times New Roman"/>
          <w:szCs w:val="24"/>
          <w:lang w:val="ky-KG" w:eastAsia="ru-RU"/>
        </w:rPr>
        <w:t xml:space="preserve"> – </w:t>
      </w:r>
      <w:r>
        <w:rPr>
          <w:rFonts w:eastAsia="Times New Roman" w:cs="Times New Roman"/>
          <w:szCs w:val="24"/>
          <w:lang w:val="ky-KG" w:eastAsia="ru-RU"/>
        </w:rPr>
        <w:t>10</w:t>
      </w:r>
      <w:r w:rsidRPr="00EA7E4B">
        <w:rPr>
          <w:rFonts w:eastAsia="Times New Roman" w:cs="Times New Roman"/>
          <w:szCs w:val="24"/>
          <w:lang w:val="ky-KG" w:eastAsia="ru-RU"/>
        </w:rPr>
        <w:t xml:space="preserve"> адам (202</w:t>
      </w:r>
      <w:r>
        <w:rPr>
          <w:rFonts w:eastAsia="Times New Roman" w:cs="Times New Roman"/>
          <w:szCs w:val="24"/>
          <w:lang w:val="ky-KG" w:eastAsia="ru-RU"/>
        </w:rPr>
        <w:t>4</w:t>
      </w:r>
      <w:r w:rsidRPr="00EA7E4B">
        <w:rPr>
          <w:rFonts w:eastAsia="Times New Roman" w:cs="Times New Roman"/>
          <w:szCs w:val="24"/>
          <w:lang w:val="ky-KG" w:eastAsia="ru-RU"/>
        </w:rPr>
        <w:t>-ж. – 33).</w:t>
      </w:r>
    </w:p>
    <w:p w:rsidR="00872BE8" w:rsidRDefault="00872BE8" w:rsidP="00872BE8">
      <w:pPr>
        <w:spacing w:after="0" w:line="240" w:lineRule="auto"/>
        <w:jc w:val="center"/>
        <w:rPr>
          <w:rFonts w:cs="Times New Roman"/>
          <w:b/>
          <w:szCs w:val="24"/>
          <w:lang w:val="ky-KG"/>
        </w:rPr>
      </w:pPr>
    </w:p>
    <w:p w:rsidR="00872BE8" w:rsidRPr="002D3436" w:rsidRDefault="00872BE8" w:rsidP="00872BE8">
      <w:pPr>
        <w:spacing w:after="0" w:line="240" w:lineRule="auto"/>
        <w:jc w:val="center"/>
        <w:rPr>
          <w:rFonts w:cs="Times New Roman"/>
          <w:b/>
          <w:szCs w:val="24"/>
          <w:lang w:val="ky-KG"/>
        </w:rPr>
      </w:pPr>
      <w:r w:rsidRPr="002D3436">
        <w:rPr>
          <w:rFonts w:cs="Times New Roman"/>
          <w:b/>
          <w:szCs w:val="24"/>
          <w:lang w:val="ky-KG"/>
        </w:rPr>
        <w:t>Үй-бүлөлүк зомбулуктан жабыркаган адамдар</w:t>
      </w:r>
    </w:p>
    <w:p w:rsidR="00872BE8" w:rsidRDefault="00872BE8" w:rsidP="00872BE8">
      <w:pPr>
        <w:spacing w:after="0" w:line="240" w:lineRule="auto"/>
        <w:ind w:firstLine="708"/>
        <w:rPr>
          <w:rFonts w:eastAsia="Times New Roman" w:cs="Times New Roman"/>
          <w:szCs w:val="24"/>
          <w:lang w:val="ky-KG" w:eastAsia="ru-RU"/>
        </w:rPr>
      </w:pPr>
      <w:r w:rsidRPr="00D653AA">
        <w:rPr>
          <w:rFonts w:eastAsia="Times New Roman" w:cs="Times New Roman"/>
          <w:b/>
          <w:bCs/>
          <w:szCs w:val="24"/>
          <w:lang w:val="ky-KG" w:eastAsia="ru-RU"/>
        </w:rPr>
        <w:t>Жынысы боюнча:</w:t>
      </w:r>
      <w:r w:rsidRPr="00D653AA">
        <w:rPr>
          <w:rFonts w:eastAsia="Times New Roman" w:cs="Times New Roman"/>
          <w:szCs w:val="24"/>
          <w:lang w:val="ky-KG" w:eastAsia="ru-RU"/>
        </w:rPr>
        <w:t xml:space="preserve"> </w:t>
      </w:r>
    </w:p>
    <w:p w:rsidR="00872BE8" w:rsidRPr="00D653AA" w:rsidRDefault="00872BE8" w:rsidP="00872BE8">
      <w:pPr>
        <w:spacing w:after="0" w:line="240" w:lineRule="auto"/>
        <w:ind w:firstLine="708"/>
        <w:rPr>
          <w:rFonts w:eastAsia="Times New Roman" w:cs="Times New Roman"/>
          <w:szCs w:val="24"/>
          <w:lang w:val="ky-KG" w:eastAsia="ru-RU"/>
        </w:rPr>
      </w:pPr>
      <w:r w:rsidRPr="00D653AA">
        <w:rPr>
          <w:rFonts w:eastAsia="Times New Roman" w:cs="Times New Roman"/>
          <w:szCs w:val="24"/>
          <w:lang w:val="ky-KG" w:eastAsia="ru-RU"/>
        </w:rPr>
        <w:lastRenderedPageBreak/>
        <w:t>202</w:t>
      </w:r>
      <w:r>
        <w:rPr>
          <w:rFonts w:eastAsia="Times New Roman" w:cs="Times New Roman"/>
          <w:szCs w:val="24"/>
          <w:lang w:val="ky-KG" w:eastAsia="ru-RU"/>
        </w:rPr>
        <w:t>5</w:t>
      </w:r>
      <w:r w:rsidRPr="00D653AA">
        <w:rPr>
          <w:rFonts w:eastAsia="Times New Roman" w:cs="Times New Roman"/>
          <w:szCs w:val="24"/>
          <w:lang w:val="ky-KG" w:eastAsia="ru-RU"/>
        </w:rPr>
        <w:t xml:space="preserve">-жылы </w:t>
      </w:r>
      <w:r>
        <w:rPr>
          <w:rFonts w:eastAsia="Times New Roman" w:cs="Times New Roman"/>
          <w:szCs w:val="24"/>
          <w:lang w:val="ky-KG" w:eastAsia="ru-RU"/>
        </w:rPr>
        <w:t>үй-бүлөлүк</w:t>
      </w:r>
      <w:r w:rsidRPr="00D653AA">
        <w:rPr>
          <w:rFonts w:eastAsia="Times New Roman" w:cs="Times New Roman"/>
          <w:szCs w:val="24"/>
          <w:lang w:val="ky-KG" w:eastAsia="ru-RU"/>
        </w:rPr>
        <w:t xml:space="preserve"> зомбулуктан </w:t>
      </w:r>
      <w:r>
        <w:rPr>
          <w:rFonts w:eastAsia="Times New Roman" w:cs="Times New Roman"/>
          <w:szCs w:val="24"/>
          <w:lang w:val="ky-KG" w:eastAsia="ru-RU"/>
        </w:rPr>
        <w:t>985</w:t>
      </w:r>
      <w:r w:rsidRPr="00D653AA">
        <w:rPr>
          <w:rFonts w:eastAsia="Times New Roman" w:cs="Times New Roman"/>
          <w:szCs w:val="24"/>
          <w:lang w:val="ky-KG" w:eastAsia="ru-RU"/>
        </w:rPr>
        <w:t xml:space="preserve"> адам жабыркаган, анын ичинен 3</w:t>
      </w:r>
      <w:r>
        <w:rPr>
          <w:rFonts w:eastAsia="Times New Roman" w:cs="Times New Roman"/>
          <w:szCs w:val="24"/>
          <w:lang w:val="ky-KG" w:eastAsia="ru-RU"/>
        </w:rPr>
        <w:t>0</w:t>
      </w:r>
      <w:r w:rsidRPr="00D653AA">
        <w:rPr>
          <w:rFonts w:eastAsia="Times New Roman" w:cs="Times New Roman"/>
          <w:szCs w:val="24"/>
          <w:lang w:val="ky-KG" w:eastAsia="ru-RU"/>
        </w:rPr>
        <w:t xml:space="preserve"> эркек жана </w:t>
      </w:r>
      <w:r>
        <w:rPr>
          <w:rFonts w:eastAsia="Times New Roman" w:cs="Times New Roman"/>
          <w:szCs w:val="24"/>
          <w:lang w:val="ky-KG" w:eastAsia="ru-RU"/>
        </w:rPr>
        <w:t>955</w:t>
      </w:r>
      <w:r w:rsidRPr="00D653AA">
        <w:rPr>
          <w:rFonts w:eastAsia="Times New Roman" w:cs="Times New Roman"/>
          <w:szCs w:val="24"/>
          <w:lang w:val="ky-KG" w:eastAsia="ru-RU"/>
        </w:rPr>
        <w:t xml:space="preserve"> аял, анын ичинде </w:t>
      </w:r>
      <w:r>
        <w:rPr>
          <w:rFonts w:eastAsia="Times New Roman" w:cs="Times New Roman"/>
          <w:szCs w:val="24"/>
          <w:lang w:val="ky-KG" w:eastAsia="ru-RU"/>
        </w:rPr>
        <w:t>24</w:t>
      </w:r>
      <w:r w:rsidRPr="00D653AA">
        <w:rPr>
          <w:rFonts w:eastAsia="Times New Roman" w:cs="Times New Roman"/>
          <w:szCs w:val="24"/>
          <w:lang w:val="ky-KG" w:eastAsia="ru-RU"/>
        </w:rPr>
        <w:t xml:space="preserve"> </w:t>
      </w:r>
      <w:r>
        <w:rPr>
          <w:rFonts w:eastAsia="Times New Roman" w:cs="Times New Roman"/>
          <w:szCs w:val="24"/>
          <w:lang w:val="ky-KG" w:eastAsia="ru-RU"/>
        </w:rPr>
        <w:t>жашы жетпеген балдар</w:t>
      </w:r>
      <w:r w:rsidRPr="00D653AA">
        <w:rPr>
          <w:rFonts w:eastAsia="Times New Roman" w:cs="Times New Roman"/>
          <w:szCs w:val="24"/>
          <w:lang w:val="ky-KG" w:eastAsia="ru-RU"/>
        </w:rPr>
        <w:t>. 202</w:t>
      </w:r>
      <w:r>
        <w:rPr>
          <w:rFonts w:eastAsia="Times New Roman" w:cs="Times New Roman"/>
          <w:szCs w:val="24"/>
          <w:lang w:val="ky-KG" w:eastAsia="ru-RU"/>
        </w:rPr>
        <w:t>4</w:t>
      </w:r>
      <w:r w:rsidRPr="00D653AA">
        <w:rPr>
          <w:rFonts w:eastAsia="Times New Roman" w:cs="Times New Roman"/>
          <w:szCs w:val="24"/>
          <w:lang w:val="ky-KG" w:eastAsia="ru-RU"/>
        </w:rPr>
        <w:t>-жыл</w:t>
      </w:r>
      <w:r w:rsidRPr="00990EC8">
        <w:rPr>
          <w:rFonts w:eastAsia="Times New Roman" w:cs="Times New Roman"/>
          <w:szCs w:val="24"/>
          <w:lang w:val="ky-KG" w:eastAsia="ru-RU"/>
        </w:rPr>
        <w:t>ы</w:t>
      </w:r>
      <w:r w:rsidRPr="00D653AA">
        <w:rPr>
          <w:rFonts w:eastAsia="Times New Roman" w:cs="Times New Roman"/>
          <w:szCs w:val="24"/>
          <w:lang w:val="ky-KG" w:eastAsia="ru-RU"/>
        </w:rPr>
        <w:t xml:space="preserve"> </w:t>
      </w:r>
      <w:r>
        <w:rPr>
          <w:rFonts w:eastAsia="Times New Roman" w:cs="Times New Roman"/>
          <w:szCs w:val="24"/>
          <w:lang w:val="ky-KG" w:eastAsia="ru-RU"/>
        </w:rPr>
        <w:t>845</w:t>
      </w:r>
      <w:r w:rsidRPr="00D653AA">
        <w:rPr>
          <w:rFonts w:eastAsia="Times New Roman" w:cs="Times New Roman"/>
          <w:szCs w:val="24"/>
          <w:lang w:val="ky-KG" w:eastAsia="ru-RU"/>
        </w:rPr>
        <w:t xml:space="preserve"> адам жабыркаган (</w:t>
      </w:r>
      <w:r>
        <w:rPr>
          <w:rFonts w:eastAsia="Times New Roman" w:cs="Times New Roman"/>
          <w:szCs w:val="24"/>
          <w:lang w:val="ky-KG" w:eastAsia="ru-RU"/>
        </w:rPr>
        <w:t>37</w:t>
      </w:r>
      <w:r w:rsidRPr="00D653AA">
        <w:rPr>
          <w:rFonts w:eastAsia="Times New Roman" w:cs="Times New Roman"/>
          <w:szCs w:val="24"/>
          <w:lang w:val="ky-KG" w:eastAsia="ru-RU"/>
        </w:rPr>
        <w:t xml:space="preserve"> эркек, </w:t>
      </w:r>
      <w:r>
        <w:rPr>
          <w:rFonts w:eastAsia="Times New Roman" w:cs="Times New Roman"/>
          <w:szCs w:val="24"/>
          <w:lang w:val="ky-KG" w:eastAsia="ru-RU"/>
        </w:rPr>
        <w:t>808</w:t>
      </w:r>
      <w:r w:rsidRPr="00D653AA">
        <w:rPr>
          <w:rFonts w:eastAsia="Times New Roman" w:cs="Times New Roman"/>
          <w:szCs w:val="24"/>
          <w:lang w:val="ky-KG" w:eastAsia="ru-RU"/>
        </w:rPr>
        <w:t xml:space="preserve"> аял, анын ичинде </w:t>
      </w:r>
      <w:r>
        <w:rPr>
          <w:rFonts w:eastAsia="Times New Roman" w:cs="Times New Roman"/>
          <w:szCs w:val="24"/>
          <w:lang w:val="ky-KG" w:eastAsia="ru-RU"/>
        </w:rPr>
        <w:t>15</w:t>
      </w:r>
      <w:r w:rsidRPr="00D653AA">
        <w:rPr>
          <w:rFonts w:eastAsia="Times New Roman" w:cs="Times New Roman"/>
          <w:szCs w:val="24"/>
          <w:lang w:val="ky-KG" w:eastAsia="ru-RU"/>
        </w:rPr>
        <w:t xml:space="preserve"> </w:t>
      </w:r>
      <w:r>
        <w:rPr>
          <w:rFonts w:eastAsia="Times New Roman" w:cs="Times New Roman"/>
          <w:szCs w:val="24"/>
          <w:lang w:val="ky-KG" w:eastAsia="ru-RU"/>
        </w:rPr>
        <w:t>жашы жетпеген балдар</w:t>
      </w:r>
      <w:r w:rsidRPr="00D653AA">
        <w:rPr>
          <w:rFonts w:eastAsia="Times New Roman" w:cs="Times New Roman"/>
          <w:szCs w:val="24"/>
          <w:lang w:val="ky-KG" w:eastAsia="ru-RU"/>
        </w:rPr>
        <w:t>).</w:t>
      </w:r>
    </w:p>
    <w:p w:rsidR="00872BE8" w:rsidRPr="00D653AA" w:rsidRDefault="00872BE8" w:rsidP="00872BE8">
      <w:pPr>
        <w:spacing w:after="0" w:line="240" w:lineRule="auto"/>
        <w:ind w:firstLine="708"/>
        <w:rPr>
          <w:rFonts w:eastAsia="Times New Roman" w:cs="Times New Roman"/>
          <w:szCs w:val="24"/>
          <w:lang w:eastAsia="ru-RU"/>
        </w:rPr>
      </w:pPr>
      <w:r>
        <w:rPr>
          <w:rFonts w:eastAsia="Times New Roman" w:cs="Times New Roman"/>
          <w:b/>
          <w:bCs/>
          <w:szCs w:val="24"/>
          <w:lang w:eastAsia="ru-RU"/>
        </w:rPr>
        <w:t>Үй-бүлө</w:t>
      </w:r>
      <w:proofErr w:type="gramStart"/>
      <w:r>
        <w:rPr>
          <w:rFonts w:eastAsia="Times New Roman" w:cs="Times New Roman"/>
          <w:b/>
          <w:bCs/>
          <w:szCs w:val="24"/>
          <w:lang w:eastAsia="ru-RU"/>
        </w:rPr>
        <w:t>л</w:t>
      </w:r>
      <w:proofErr w:type="gramEnd"/>
      <w:r>
        <w:rPr>
          <w:rFonts w:eastAsia="Times New Roman" w:cs="Times New Roman"/>
          <w:b/>
          <w:bCs/>
          <w:szCs w:val="24"/>
          <w:lang w:eastAsia="ru-RU"/>
        </w:rPr>
        <w:t>үк</w:t>
      </w:r>
      <w:r w:rsidRPr="00D653AA">
        <w:rPr>
          <w:rFonts w:eastAsia="Times New Roman" w:cs="Times New Roman"/>
          <w:b/>
          <w:bCs/>
          <w:szCs w:val="24"/>
          <w:lang w:eastAsia="ru-RU"/>
        </w:rPr>
        <w:t xml:space="preserve"> зомбулуктун түрлөрү:</w:t>
      </w:r>
    </w:p>
    <w:p w:rsidR="00872BE8" w:rsidRPr="00D653AA" w:rsidRDefault="00872BE8" w:rsidP="000607A4">
      <w:pPr>
        <w:numPr>
          <w:ilvl w:val="0"/>
          <w:numId w:val="61"/>
        </w:numPr>
        <w:spacing w:after="0" w:line="240" w:lineRule="auto"/>
        <w:jc w:val="left"/>
        <w:rPr>
          <w:rFonts w:eastAsia="Times New Roman" w:cs="Times New Roman"/>
          <w:szCs w:val="24"/>
          <w:lang w:eastAsia="ru-RU"/>
        </w:rPr>
      </w:pPr>
      <w:r>
        <w:rPr>
          <w:rFonts w:eastAsia="Times New Roman" w:cs="Times New Roman"/>
          <w:b/>
          <w:bCs/>
          <w:szCs w:val="24"/>
          <w:lang w:eastAsia="ru-RU"/>
        </w:rPr>
        <w:t>ф</w:t>
      </w:r>
      <w:r w:rsidRPr="00D653AA">
        <w:rPr>
          <w:rFonts w:eastAsia="Times New Roman" w:cs="Times New Roman"/>
          <w:b/>
          <w:bCs/>
          <w:szCs w:val="24"/>
          <w:lang w:eastAsia="ru-RU"/>
        </w:rPr>
        <w:t>изикалык зомбулук</w:t>
      </w:r>
      <w:r w:rsidRPr="00D653AA">
        <w:rPr>
          <w:rFonts w:eastAsia="Times New Roman" w:cs="Times New Roman"/>
          <w:szCs w:val="24"/>
          <w:lang w:eastAsia="ru-RU"/>
        </w:rPr>
        <w:t xml:space="preserve"> – </w:t>
      </w:r>
      <w:r>
        <w:rPr>
          <w:rFonts w:eastAsia="Times New Roman" w:cs="Times New Roman"/>
          <w:szCs w:val="24"/>
          <w:lang w:val="ky-KG" w:eastAsia="ru-RU"/>
        </w:rPr>
        <w:t>157</w:t>
      </w:r>
      <w:r w:rsidRPr="00D653AA">
        <w:rPr>
          <w:rFonts w:eastAsia="Times New Roman" w:cs="Times New Roman"/>
          <w:szCs w:val="24"/>
          <w:lang w:eastAsia="ru-RU"/>
        </w:rPr>
        <w:t xml:space="preserve"> адам жабыркаган (202</w:t>
      </w:r>
      <w:r>
        <w:rPr>
          <w:rFonts w:eastAsia="Times New Roman" w:cs="Times New Roman"/>
          <w:szCs w:val="24"/>
          <w:lang w:val="ky-KG" w:eastAsia="ru-RU"/>
        </w:rPr>
        <w:t>4</w:t>
      </w:r>
      <w:r w:rsidRPr="00D653AA">
        <w:rPr>
          <w:rFonts w:eastAsia="Times New Roman" w:cs="Times New Roman"/>
          <w:szCs w:val="24"/>
          <w:lang w:eastAsia="ru-RU"/>
        </w:rPr>
        <w:t>-ж</w:t>
      </w:r>
      <w:r>
        <w:rPr>
          <w:rFonts w:eastAsia="Times New Roman" w:cs="Times New Roman"/>
          <w:szCs w:val="24"/>
          <w:lang w:eastAsia="ru-RU"/>
        </w:rPr>
        <w:t>.</w:t>
      </w:r>
      <w:r w:rsidRPr="00D653AA">
        <w:rPr>
          <w:rFonts w:eastAsia="Times New Roman" w:cs="Times New Roman"/>
          <w:szCs w:val="24"/>
          <w:lang w:eastAsia="ru-RU"/>
        </w:rPr>
        <w:t xml:space="preserve"> – </w:t>
      </w:r>
      <w:r>
        <w:rPr>
          <w:rFonts w:eastAsia="Times New Roman" w:cs="Times New Roman"/>
          <w:szCs w:val="24"/>
          <w:lang w:val="ky-KG" w:eastAsia="ru-RU"/>
        </w:rPr>
        <w:t>269</w:t>
      </w:r>
      <w:r w:rsidRPr="00D653AA">
        <w:rPr>
          <w:rFonts w:eastAsia="Times New Roman" w:cs="Times New Roman"/>
          <w:szCs w:val="24"/>
          <w:lang w:eastAsia="ru-RU"/>
        </w:rPr>
        <w:t>);</w:t>
      </w:r>
    </w:p>
    <w:p w:rsidR="00872BE8" w:rsidRPr="00D653AA" w:rsidRDefault="00872BE8" w:rsidP="00872BE8">
      <w:pPr>
        <w:spacing w:after="0" w:line="240" w:lineRule="auto"/>
        <w:ind w:left="720"/>
        <w:rPr>
          <w:rFonts w:eastAsia="Times New Roman" w:cs="Times New Roman"/>
          <w:szCs w:val="24"/>
          <w:lang w:eastAsia="ru-RU"/>
        </w:rPr>
      </w:pPr>
      <w:r>
        <w:rPr>
          <w:rFonts w:eastAsia="Times New Roman" w:cs="Times New Roman"/>
          <w:b/>
          <w:bCs/>
          <w:szCs w:val="24"/>
          <w:lang w:eastAsia="ru-RU"/>
        </w:rPr>
        <w:t>п</w:t>
      </w:r>
      <w:r w:rsidRPr="00D653AA">
        <w:rPr>
          <w:rFonts w:eastAsia="Times New Roman" w:cs="Times New Roman"/>
          <w:b/>
          <w:bCs/>
          <w:szCs w:val="24"/>
          <w:lang w:eastAsia="ru-RU"/>
        </w:rPr>
        <w:t>сихикалык зомбулук</w:t>
      </w:r>
      <w:r w:rsidRPr="00D653AA">
        <w:rPr>
          <w:rFonts w:eastAsia="Times New Roman" w:cs="Times New Roman"/>
          <w:szCs w:val="24"/>
          <w:lang w:eastAsia="ru-RU"/>
        </w:rPr>
        <w:t xml:space="preserve"> – </w:t>
      </w:r>
      <w:r>
        <w:rPr>
          <w:rFonts w:eastAsia="Times New Roman" w:cs="Times New Roman"/>
          <w:szCs w:val="24"/>
          <w:lang w:val="ky-KG" w:eastAsia="ru-RU"/>
        </w:rPr>
        <w:t>0</w:t>
      </w:r>
      <w:r w:rsidRPr="00D653AA">
        <w:rPr>
          <w:rFonts w:eastAsia="Times New Roman" w:cs="Times New Roman"/>
          <w:szCs w:val="24"/>
          <w:lang w:eastAsia="ru-RU"/>
        </w:rPr>
        <w:t xml:space="preserve"> адам жабыркаган (202</w:t>
      </w:r>
      <w:r>
        <w:rPr>
          <w:rFonts w:eastAsia="Times New Roman" w:cs="Times New Roman"/>
          <w:szCs w:val="24"/>
          <w:lang w:val="ky-KG" w:eastAsia="ru-RU"/>
        </w:rPr>
        <w:t>4</w:t>
      </w:r>
      <w:r w:rsidRPr="00D653AA">
        <w:rPr>
          <w:rFonts w:eastAsia="Times New Roman" w:cs="Times New Roman"/>
          <w:szCs w:val="24"/>
          <w:lang w:eastAsia="ru-RU"/>
        </w:rPr>
        <w:t>-ж</w:t>
      </w:r>
      <w:r>
        <w:rPr>
          <w:rFonts w:eastAsia="Times New Roman" w:cs="Times New Roman"/>
          <w:szCs w:val="24"/>
          <w:lang w:eastAsia="ru-RU"/>
        </w:rPr>
        <w:t>.</w:t>
      </w:r>
      <w:r w:rsidRPr="00D653AA">
        <w:rPr>
          <w:rFonts w:eastAsia="Times New Roman" w:cs="Times New Roman"/>
          <w:szCs w:val="24"/>
          <w:lang w:eastAsia="ru-RU"/>
        </w:rPr>
        <w:t xml:space="preserve"> – 1</w:t>
      </w:r>
      <w:r>
        <w:rPr>
          <w:rFonts w:eastAsia="Times New Roman" w:cs="Times New Roman"/>
          <w:szCs w:val="24"/>
          <w:lang w:val="ky-KG" w:eastAsia="ru-RU"/>
        </w:rPr>
        <w:t>7</w:t>
      </w:r>
      <w:r w:rsidRPr="00D653AA">
        <w:rPr>
          <w:rFonts w:eastAsia="Times New Roman" w:cs="Times New Roman"/>
          <w:szCs w:val="24"/>
          <w:lang w:eastAsia="ru-RU"/>
        </w:rPr>
        <w:t>);</w:t>
      </w:r>
    </w:p>
    <w:p w:rsidR="00872BE8" w:rsidRPr="00D653AA" w:rsidRDefault="00872BE8" w:rsidP="000607A4">
      <w:pPr>
        <w:numPr>
          <w:ilvl w:val="0"/>
          <w:numId w:val="61"/>
        </w:numPr>
        <w:spacing w:after="0" w:line="240" w:lineRule="auto"/>
        <w:jc w:val="left"/>
        <w:rPr>
          <w:rFonts w:eastAsia="Times New Roman" w:cs="Times New Roman"/>
          <w:szCs w:val="24"/>
          <w:lang w:eastAsia="ru-RU"/>
        </w:rPr>
      </w:pPr>
      <w:r>
        <w:rPr>
          <w:rFonts w:eastAsia="Times New Roman" w:cs="Times New Roman"/>
          <w:b/>
          <w:bCs/>
          <w:szCs w:val="24"/>
          <w:lang w:eastAsia="ru-RU"/>
        </w:rPr>
        <w:t>с</w:t>
      </w:r>
      <w:r w:rsidRPr="00D653AA">
        <w:rPr>
          <w:rFonts w:eastAsia="Times New Roman" w:cs="Times New Roman"/>
          <w:b/>
          <w:bCs/>
          <w:szCs w:val="24"/>
          <w:lang w:eastAsia="ru-RU"/>
        </w:rPr>
        <w:t>ексуалдык зомбулук</w:t>
      </w:r>
      <w:r w:rsidRPr="00D653AA">
        <w:rPr>
          <w:rFonts w:eastAsia="Times New Roman" w:cs="Times New Roman"/>
          <w:szCs w:val="24"/>
          <w:lang w:eastAsia="ru-RU"/>
        </w:rPr>
        <w:t xml:space="preserve"> – </w:t>
      </w:r>
      <w:r>
        <w:rPr>
          <w:rFonts w:eastAsia="Times New Roman" w:cs="Times New Roman"/>
          <w:szCs w:val="24"/>
          <w:lang w:val="ky-KG" w:eastAsia="ru-RU"/>
        </w:rPr>
        <w:t>14</w:t>
      </w:r>
      <w:r w:rsidRPr="00D653AA">
        <w:rPr>
          <w:rFonts w:eastAsia="Times New Roman" w:cs="Times New Roman"/>
          <w:szCs w:val="24"/>
          <w:lang w:eastAsia="ru-RU"/>
        </w:rPr>
        <w:t xml:space="preserve"> адам жабыркаган (202</w:t>
      </w:r>
      <w:r>
        <w:rPr>
          <w:rFonts w:eastAsia="Times New Roman" w:cs="Times New Roman"/>
          <w:szCs w:val="24"/>
          <w:lang w:val="ky-KG" w:eastAsia="ru-RU"/>
        </w:rPr>
        <w:t>4</w:t>
      </w:r>
      <w:r w:rsidRPr="00D653AA">
        <w:rPr>
          <w:rFonts w:eastAsia="Times New Roman" w:cs="Times New Roman"/>
          <w:szCs w:val="24"/>
          <w:lang w:eastAsia="ru-RU"/>
        </w:rPr>
        <w:t>-ж</w:t>
      </w:r>
      <w:r>
        <w:rPr>
          <w:rFonts w:eastAsia="Times New Roman" w:cs="Times New Roman"/>
          <w:szCs w:val="24"/>
          <w:lang w:eastAsia="ru-RU"/>
        </w:rPr>
        <w:t>.</w:t>
      </w:r>
      <w:r w:rsidRPr="00D653AA">
        <w:rPr>
          <w:rFonts w:eastAsia="Times New Roman" w:cs="Times New Roman"/>
          <w:szCs w:val="24"/>
          <w:lang w:eastAsia="ru-RU"/>
        </w:rPr>
        <w:t xml:space="preserve"> – </w:t>
      </w:r>
      <w:r>
        <w:rPr>
          <w:rFonts w:eastAsia="Times New Roman" w:cs="Times New Roman"/>
          <w:szCs w:val="24"/>
          <w:lang w:val="ky-KG" w:eastAsia="ru-RU"/>
        </w:rPr>
        <w:t>2</w:t>
      </w:r>
      <w:r w:rsidRPr="00D653AA">
        <w:rPr>
          <w:rFonts w:eastAsia="Times New Roman" w:cs="Times New Roman"/>
          <w:szCs w:val="24"/>
          <w:lang w:eastAsia="ru-RU"/>
        </w:rPr>
        <w:t>);</w:t>
      </w:r>
    </w:p>
    <w:p w:rsidR="00872BE8" w:rsidRPr="00D653AA" w:rsidRDefault="00872BE8" w:rsidP="000607A4">
      <w:pPr>
        <w:numPr>
          <w:ilvl w:val="0"/>
          <w:numId w:val="61"/>
        </w:numPr>
        <w:spacing w:after="0" w:line="240" w:lineRule="auto"/>
        <w:jc w:val="left"/>
        <w:rPr>
          <w:rFonts w:eastAsia="Times New Roman" w:cs="Times New Roman"/>
          <w:szCs w:val="24"/>
          <w:lang w:eastAsia="ru-RU"/>
        </w:rPr>
      </w:pPr>
      <w:proofErr w:type="gramStart"/>
      <w:r>
        <w:rPr>
          <w:rFonts w:eastAsia="Times New Roman" w:cs="Times New Roman"/>
          <w:b/>
          <w:bCs/>
          <w:szCs w:val="24"/>
          <w:lang w:eastAsia="ru-RU"/>
        </w:rPr>
        <w:t>б</w:t>
      </w:r>
      <w:r w:rsidRPr="00D653AA">
        <w:rPr>
          <w:rFonts w:eastAsia="Times New Roman" w:cs="Times New Roman"/>
          <w:b/>
          <w:bCs/>
          <w:szCs w:val="24"/>
          <w:lang w:eastAsia="ru-RU"/>
        </w:rPr>
        <w:t>ашка</w:t>
      </w:r>
      <w:proofErr w:type="gramEnd"/>
      <w:r w:rsidRPr="00D653AA">
        <w:rPr>
          <w:rFonts w:eastAsia="Times New Roman" w:cs="Times New Roman"/>
          <w:b/>
          <w:bCs/>
          <w:szCs w:val="24"/>
          <w:lang w:eastAsia="ru-RU"/>
        </w:rPr>
        <w:t xml:space="preserve"> зомбулук</w:t>
      </w:r>
      <w:r w:rsidRPr="00D653AA">
        <w:rPr>
          <w:rFonts w:eastAsia="Times New Roman" w:cs="Times New Roman"/>
          <w:szCs w:val="24"/>
          <w:lang w:eastAsia="ru-RU"/>
        </w:rPr>
        <w:t xml:space="preserve"> – </w:t>
      </w:r>
      <w:r>
        <w:rPr>
          <w:rFonts w:eastAsia="Times New Roman" w:cs="Times New Roman"/>
          <w:szCs w:val="24"/>
          <w:lang w:val="ky-KG" w:eastAsia="ru-RU"/>
        </w:rPr>
        <w:t>814</w:t>
      </w:r>
      <w:r w:rsidRPr="00D653AA">
        <w:rPr>
          <w:rFonts w:eastAsia="Times New Roman" w:cs="Times New Roman"/>
          <w:szCs w:val="24"/>
          <w:lang w:eastAsia="ru-RU"/>
        </w:rPr>
        <w:t xml:space="preserve"> адам жабыркаган (202</w:t>
      </w:r>
      <w:r>
        <w:rPr>
          <w:rFonts w:eastAsia="Times New Roman" w:cs="Times New Roman"/>
          <w:szCs w:val="24"/>
          <w:lang w:val="ky-KG" w:eastAsia="ru-RU"/>
        </w:rPr>
        <w:t>4</w:t>
      </w:r>
      <w:r w:rsidRPr="00D653AA">
        <w:rPr>
          <w:rFonts w:eastAsia="Times New Roman" w:cs="Times New Roman"/>
          <w:szCs w:val="24"/>
          <w:lang w:eastAsia="ru-RU"/>
        </w:rPr>
        <w:t>-ж</w:t>
      </w:r>
      <w:r>
        <w:rPr>
          <w:rFonts w:eastAsia="Times New Roman" w:cs="Times New Roman"/>
          <w:szCs w:val="24"/>
          <w:lang w:eastAsia="ru-RU"/>
        </w:rPr>
        <w:t>.</w:t>
      </w:r>
      <w:r w:rsidRPr="00D653AA">
        <w:rPr>
          <w:rFonts w:eastAsia="Times New Roman" w:cs="Times New Roman"/>
          <w:szCs w:val="24"/>
          <w:lang w:eastAsia="ru-RU"/>
        </w:rPr>
        <w:t xml:space="preserve"> – </w:t>
      </w:r>
      <w:r>
        <w:rPr>
          <w:rFonts w:eastAsia="Times New Roman" w:cs="Times New Roman"/>
          <w:szCs w:val="24"/>
          <w:lang w:val="ky-KG" w:eastAsia="ru-RU"/>
        </w:rPr>
        <w:t>557</w:t>
      </w:r>
      <w:r w:rsidRPr="00D653AA">
        <w:rPr>
          <w:rFonts w:eastAsia="Times New Roman" w:cs="Times New Roman"/>
          <w:szCs w:val="24"/>
          <w:lang w:eastAsia="ru-RU"/>
        </w:rPr>
        <w:t>).</w:t>
      </w:r>
    </w:p>
    <w:p w:rsidR="00872BE8" w:rsidRDefault="00872BE8" w:rsidP="00872BE8">
      <w:pPr>
        <w:spacing w:after="0" w:line="240" w:lineRule="auto"/>
        <w:rPr>
          <w:rFonts w:eastAsia="Times New Roman" w:cs="Times New Roman"/>
          <w:b/>
          <w:bCs/>
          <w:szCs w:val="24"/>
          <w:lang w:eastAsia="ru-RU"/>
        </w:rPr>
      </w:pPr>
    </w:p>
    <w:p w:rsidR="00872BE8" w:rsidRPr="001B1068" w:rsidRDefault="00872BE8" w:rsidP="00872BE8">
      <w:pPr>
        <w:spacing w:after="0" w:line="240" w:lineRule="auto"/>
        <w:jc w:val="center"/>
        <w:rPr>
          <w:rFonts w:eastAsia="Times New Roman" w:cs="Times New Roman"/>
          <w:szCs w:val="24"/>
          <w:lang w:eastAsia="ru-RU"/>
        </w:rPr>
      </w:pPr>
      <w:r w:rsidRPr="001B1068">
        <w:rPr>
          <w:rFonts w:eastAsia="Times New Roman" w:cs="Times New Roman"/>
          <w:b/>
          <w:bCs/>
          <w:szCs w:val="24"/>
          <w:lang w:eastAsia="ru-RU"/>
        </w:rPr>
        <w:t>Кылмыштын кесепетинен келтирилген материалдык чыгымдарды мамлекетке өндү</w:t>
      </w:r>
      <w:proofErr w:type="gramStart"/>
      <w:r w:rsidRPr="001B1068">
        <w:rPr>
          <w:rFonts w:eastAsia="Times New Roman" w:cs="Times New Roman"/>
          <w:b/>
          <w:bCs/>
          <w:szCs w:val="24"/>
          <w:lang w:eastAsia="ru-RU"/>
        </w:rPr>
        <w:t>р</w:t>
      </w:r>
      <w:proofErr w:type="gramEnd"/>
      <w:r w:rsidRPr="001B1068">
        <w:rPr>
          <w:rFonts w:eastAsia="Times New Roman" w:cs="Times New Roman"/>
          <w:b/>
          <w:bCs/>
          <w:szCs w:val="24"/>
          <w:lang w:eastAsia="ru-RU"/>
        </w:rPr>
        <w:t>үү</w:t>
      </w:r>
    </w:p>
    <w:p w:rsidR="00872BE8" w:rsidRPr="0021098E" w:rsidRDefault="00872BE8" w:rsidP="00872BE8">
      <w:pPr>
        <w:spacing w:after="0" w:line="240" w:lineRule="auto"/>
        <w:ind w:firstLine="708"/>
        <w:rPr>
          <w:rFonts w:eastAsia="Times New Roman" w:cs="Times New Roman"/>
          <w:szCs w:val="24"/>
          <w:lang w:eastAsia="ru-RU"/>
        </w:rPr>
      </w:pPr>
      <w:r w:rsidRPr="0021098E">
        <w:rPr>
          <w:rFonts w:eastAsia="Times New Roman" w:cs="Times New Roman"/>
          <w:szCs w:val="24"/>
          <w:lang w:eastAsia="ru-RU"/>
        </w:rPr>
        <w:t>202</w:t>
      </w:r>
      <w:r>
        <w:rPr>
          <w:rFonts w:eastAsia="Times New Roman" w:cs="Times New Roman"/>
          <w:szCs w:val="24"/>
          <w:lang w:val="ky-KG" w:eastAsia="ru-RU"/>
        </w:rPr>
        <w:t>5</w:t>
      </w:r>
      <w:r w:rsidRPr="0021098E">
        <w:rPr>
          <w:rFonts w:eastAsia="Times New Roman" w:cs="Times New Roman"/>
          <w:szCs w:val="24"/>
          <w:lang w:eastAsia="ru-RU"/>
        </w:rPr>
        <w:t xml:space="preserve">-жылы соттор тарабынан каралган кылмыш иштери боюнча мамлекетке келтирилген материалдык зыян </w:t>
      </w:r>
      <w:r>
        <w:rPr>
          <w:rFonts w:eastAsia="Times New Roman" w:cs="Times New Roman"/>
          <w:szCs w:val="24"/>
          <w:lang w:val="ky-KG" w:eastAsia="ru-RU"/>
        </w:rPr>
        <w:t xml:space="preserve">5 860 398 643 </w:t>
      </w:r>
      <w:r w:rsidRPr="0021098E">
        <w:rPr>
          <w:rFonts w:eastAsia="Times New Roman" w:cs="Times New Roman"/>
          <w:szCs w:val="24"/>
          <w:lang w:eastAsia="ru-RU"/>
        </w:rPr>
        <w:t>сомду (</w:t>
      </w:r>
      <w:r>
        <w:rPr>
          <w:rFonts w:eastAsia="Times New Roman" w:cs="Times New Roman"/>
          <w:szCs w:val="24"/>
          <w:lang w:val="ky-KG" w:eastAsia="ru-RU"/>
        </w:rPr>
        <w:t>5</w:t>
      </w:r>
      <w:r w:rsidRPr="0021098E">
        <w:rPr>
          <w:rFonts w:eastAsia="Times New Roman" w:cs="Times New Roman"/>
          <w:szCs w:val="24"/>
          <w:lang w:eastAsia="ru-RU"/>
        </w:rPr>
        <w:t xml:space="preserve"> миллиард </w:t>
      </w:r>
      <w:r>
        <w:rPr>
          <w:rFonts w:eastAsia="Times New Roman" w:cs="Times New Roman"/>
          <w:szCs w:val="24"/>
          <w:lang w:val="ky-KG" w:eastAsia="ru-RU"/>
        </w:rPr>
        <w:t>860</w:t>
      </w:r>
      <w:r w:rsidRPr="0021098E">
        <w:rPr>
          <w:rFonts w:eastAsia="Times New Roman" w:cs="Times New Roman"/>
          <w:szCs w:val="24"/>
          <w:lang w:eastAsia="ru-RU"/>
        </w:rPr>
        <w:t xml:space="preserve"> миллион 3</w:t>
      </w:r>
      <w:r>
        <w:rPr>
          <w:rFonts w:eastAsia="Times New Roman" w:cs="Times New Roman"/>
          <w:szCs w:val="24"/>
          <w:lang w:val="ky-KG" w:eastAsia="ru-RU"/>
        </w:rPr>
        <w:t>98</w:t>
      </w:r>
      <w:r w:rsidRPr="0021098E">
        <w:rPr>
          <w:rFonts w:eastAsia="Times New Roman" w:cs="Times New Roman"/>
          <w:szCs w:val="24"/>
          <w:lang w:eastAsia="ru-RU"/>
        </w:rPr>
        <w:t xml:space="preserve"> миң </w:t>
      </w:r>
      <w:r>
        <w:rPr>
          <w:rFonts w:eastAsia="Times New Roman" w:cs="Times New Roman"/>
          <w:szCs w:val="24"/>
          <w:lang w:val="ky-KG" w:eastAsia="ru-RU"/>
        </w:rPr>
        <w:t>643</w:t>
      </w:r>
      <w:r w:rsidRPr="0021098E">
        <w:rPr>
          <w:rFonts w:eastAsia="Times New Roman" w:cs="Times New Roman"/>
          <w:szCs w:val="24"/>
          <w:lang w:eastAsia="ru-RU"/>
        </w:rPr>
        <w:t xml:space="preserve"> сом) түздү (202</w:t>
      </w:r>
      <w:r>
        <w:rPr>
          <w:rFonts w:eastAsia="Times New Roman" w:cs="Times New Roman"/>
          <w:szCs w:val="24"/>
          <w:lang w:val="ky-KG" w:eastAsia="ru-RU"/>
        </w:rPr>
        <w:t>4</w:t>
      </w:r>
      <w:r w:rsidRPr="0021098E">
        <w:rPr>
          <w:rFonts w:eastAsia="Times New Roman" w:cs="Times New Roman"/>
          <w:szCs w:val="24"/>
          <w:lang w:eastAsia="ru-RU"/>
        </w:rPr>
        <w:t>-ж</w:t>
      </w:r>
      <w:r>
        <w:rPr>
          <w:rFonts w:eastAsia="Times New Roman" w:cs="Times New Roman"/>
          <w:szCs w:val="24"/>
          <w:lang w:eastAsia="ru-RU"/>
        </w:rPr>
        <w:t>.</w:t>
      </w:r>
      <w:r w:rsidRPr="0021098E">
        <w:rPr>
          <w:rFonts w:eastAsia="Times New Roman" w:cs="Times New Roman"/>
          <w:szCs w:val="24"/>
          <w:lang w:eastAsia="ru-RU"/>
        </w:rPr>
        <w:t xml:space="preserve"> – </w:t>
      </w:r>
      <w:r>
        <w:rPr>
          <w:rFonts w:eastAsia="Times New Roman" w:cs="Times New Roman"/>
          <w:szCs w:val="24"/>
          <w:lang w:val="ky-KG" w:eastAsia="ru-RU"/>
        </w:rPr>
        <w:t xml:space="preserve">2 921 364 001 </w:t>
      </w:r>
      <w:r w:rsidRPr="0021098E">
        <w:rPr>
          <w:rFonts w:eastAsia="Times New Roman" w:cs="Times New Roman"/>
          <w:szCs w:val="24"/>
          <w:lang w:eastAsia="ru-RU"/>
        </w:rPr>
        <w:t xml:space="preserve">сом). </w:t>
      </w:r>
    </w:p>
    <w:p w:rsidR="00872BE8" w:rsidRPr="0021098E" w:rsidRDefault="00872BE8" w:rsidP="00872BE8">
      <w:pPr>
        <w:spacing w:after="0" w:line="240" w:lineRule="auto"/>
        <w:ind w:firstLine="708"/>
        <w:rPr>
          <w:rFonts w:eastAsia="Times New Roman" w:cs="Times New Roman"/>
          <w:szCs w:val="24"/>
          <w:lang w:eastAsia="ru-RU"/>
        </w:rPr>
      </w:pPr>
      <w:r w:rsidRPr="0021098E">
        <w:rPr>
          <w:rFonts w:eastAsia="Times New Roman" w:cs="Times New Roman"/>
          <w:b/>
          <w:bCs/>
          <w:szCs w:val="24"/>
          <w:lang w:eastAsia="ru-RU"/>
        </w:rPr>
        <w:t>Өндү</w:t>
      </w:r>
      <w:proofErr w:type="gramStart"/>
      <w:r w:rsidRPr="0021098E">
        <w:rPr>
          <w:rFonts w:eastAsia="Times New Roman" w:cs="Times New Roman"/>
          <w:b/>
          <w:bCs/>
          <w:szCs w:val="24"/>
          <w:lang w:eastAsia="ru-RU"/>
        </w:rPr>
        <w:t>р</w:t>
      </w:r>
      <w:proofErr w:type="gramEnd"/>
      <w:r w:rsidRPr="0021098E">
        <w:rPr>
          <w:rFonts w:eastAsia="Times New Roman" w:cs="Times New Roman"/>
          <w:b/>
          <w:bCs/>
          <w:szCs w:val="24"/>
          <w:lang w:eastAsia="ru-RU"/>
        </w:rPr>
        <w:t>үлгөн сумма:</w:t>
      </w:r>
    </w:p>
    <w:p w:rsidR="00872BE8" w:rsidRPr="0021098E" w:rsidRDefault="00872BE8" w:rsidP="000607A4">
      <w:pPr>
        <w:numPr>
          <w:ilvl w:val="0"/>
          <w:numId w:val="63"/>
        </w:numPr>
        <w:spacing w:after="0" w:line="240" w:lineRule="auto"/>
        <w:rPr>
          <w:rFonts w:eastAsia="Times New Roman" w:cs="Times New Roman"/>
          <w:szCs w:val="24"/>
          <w:lang w:eastAsia="ru-RU"/>
        </w:rPr>
      </w:pPr>
      <w:r w:rsidRPr="0021098E">
        <w:rPr>
          <w:rFonts w:eastAsia="Times New Roman" w:cs="Times New Roman"/>
          <w:b/>
          <w:bCs/>
          <w:szCs w:val="24"/>
          <w:lang w:eastAsia="ru-RU"/>
        </w:rPr>
        <w:t>Сотто өкүм чыгарганга чейин</w:t>
      </w:r>
      <w:r>
        <w:rPr>
          <w:rFonts w:eastAsia="Times New Roman" w:cs="Times New Roman"/>
          <w:b/>
          <w:bCs/>
          <w:szCs w:val="24"/>
          <w:lang w:eastAsia="ru-RU"/>
        </w:rPr>
        <w:t xml:space="preserve"> –</w:t>
      </w:r>
      <w:r w:rsidRPr="0021098E">
        <w:rPr>
          <w:rFonts w:eastAsia="Times New Roman" w:cs="Times New Roman"/>
          <w:szCs w:val="24"/>
          <w:lang w:eastAsia="ru-RU"/>
        </w:rPr>
        <w:t xml:space="preserve"> </w:t>
      </w:r>
      <w:r>
        <w:rPr>
          <w:rFonts w:eastAsia="Times New Roman" w:cs="Times New Roman"/>
          <w:szCs w:val="24"/>
          <w:lang w:val="ky-KG" w:eastAsia="ru-RU"/>
        </w:rPr>
        <w:t xml:space="preserve">77 430 857 </w:t>
      </w:r>
      <w:r w:rsidRPr="0021098E">
        <w:rPr>
          <w:rFonts w:eastAsia="Times New Roman" w:cs="Times New Roman"/>
          <w:szCs w:val="24"/>
          <w:lang w:eastAsia="ru-RU"/>
        </w:rPr>
        <w:t>сом (</w:t>
      </w:r>
      <w:r>
        <w:rPr>
          <w:rFonts w:eastAsia="Times New Roman" w:cs="Times New Roman"/>
          <w:szCs w:val="24"/>
          <w:lang w:val="ky-KG" w:eastAsia="ru-RU"/>
        </w:rPr>
        <w:t>77</w:t>
      </w:r>
      <w:r w:rsidRPr="0021098E">
        <w:rPr>
          <w:rFonts w:eastAsia="Times New Roman" w:cs="Times New Roman"/>
          <w:szCs w:val="24"/>
          <w:lang w:eastAsia="ru-RU"/>
        </w:rPr>
        <w:t xml:space="preserve"> миллион 4</w:t>
      </w:r>
      <w:r>
        <w:rPr>
          <w:rFonts w:eastAsia="Times New Roman" w:cs="Times New Roman"/>
          <w:szCs w:val="24"/>
          <w:lang w:val="ky-KG" w:eastAsia="ru-RU"/>
        </w:rPr>
        <w:t>30</w:t>
      </w:r>
      <w:r w:rsidRPr="0021098E">
        <w:rPr>
          <w:rFonts w:eastAsia="Times New Roman" w:cs="Times New Roman"/>
          <w:szCs w:val="24"/>
          <w:lang w:eastAsia="ru-RU"/>
        </w:rPr>
        <w:t xml:space="preserve"> миң 85</w:t>
      </w:r>
      <w:r>
        <w:rPr>
          <w:rFonts w:eastAsia="Times New Roman" w:cs="Times New Roman"/>
          <w:szCs w:val="24"/>
          <w:lang w:val="ky-KG" w:eastAsia="ru-RU"/>
        </w:rPr>
        <w:t>7</w:t>
      </w:r>
      <w:r w:rsidRPr="0021098E">
        <w:rPr>
          <w:rFonts w:eastAsia="Times New Roman" w:cs="Times New Roman"/>
          <w:szCs w:val="24"/>
          <w:lang w:eastAsia="ru-RU"/>
        </w:rPr>
        <w:t xml:space="preserve"> сом), </w:t>
      </w:r>
      <w:proofErr w:type="gramStart"/>
      <w:r w:rsidRPr="0021098E">
        <w:rPr>
          <w:rFonts w:eastAsia="Times New Roman" w:cs="Times New Roman"/>
          <w:szCs w:val="24"/>
          <w:lang w:eastAsia="ru-RU"/>
        </w:rPr>
        <w:t>бул</w:t>
      </w:r>
      <w:proofErr w:type="gramEnd"/>
      <w:r w:rsidRPr="0021098E">
        <w:rPr>
          <w:rFonts w:eastAsia="Times New Roman" w:cs="Times New Roman"/>
          <w:szCs w:val="24"/>
          <w:lang w:eastAsia="ru-RU"/>
        </w:rPr>
        <w:t xml:space="preserve"> жалпы зыяндын </w:t>
      </w:r>
      <w:r>
        <w:rPr>
          <w:rFonts w:eastAsia="Times New Roman" w:cs="Times New Roman"/>
          <w:szCs w:val="24"/>
          <w:lang w:val="ky-KG" w:eastAsia="ru-RU"/>
        </w:rPr>
        <w:t>1,32</w:t>
      </w:r>
      <w:r w:rsidRPr="0021098E">
        <w:rPr>
          <w:rFonts w:eastAsia="Times New Roman" w:cs="Times New Roman"/>
          <w:szCs w:val="24"/>
          <w:lang w:eastAsia="ru-RU"/>
        </w:rPr>
        <w:t>% түзөт (202</w:t>
      </w:r>
      <w:r>
        <w:rPr>
          <w:rFonts w:eastAsia="Times New Roman" w:cs="Times New Roman"/>
          <w:szCs w:val="24"/>
          <w:lang w:val="ky-KG" w:eastAsia="ru-RU"/>
        </w:rPr>
        <w:t>4</w:t>
      </w:r>
      <w:r w:rsidRPr="0021098E">
        <w:rPr>
          <w:rFonts w:eastAsia="Times New Roman" w:cs="Times New Roman"/>
          <w:szCs w:val="24"/>
          <w:lang w:eastAsia="ru-RU"/>
        </w:rPr>
        <w:t>-ж</w:t>
      </w:r>
      <w:r>
        <w:rPr>
          <w:rFonts w:eastAsia="Times New Roman" w:cs="Times New Roman"/>
          <w:szCs w:val="24"/>
          <w:lang w:eastAsia="ru-RU"/>
        </w:rPr>
        <w:t>.</w:t>
      </w:r>
      <w:r w:rsidRPr="0021098E">
        <w:rPr>
          <w:rFonts w:eastAsia="Times New Roman" w:cs="Times New Roman"/>
          <w:szCs w:val="24"/>
          <w:lang w:eastAsia="ru-RU"/>
        </w:rPr>
        <w:t xml:space="preserve"> – </w:t>
      </w:r>
      <w:r>
        <w:rPr>
          <w:rFonts w:eastAsia="Times New Roman" w:cs="Times New Roman"/>
          <w:szCs w:val="24"/>
          <w:lang w:val="ky-KG" w:eastAsia="ru-RU"/>
        </w:rPr>
        <w:t xml:space="preserve">1 040 411 785 </w:t>
      </w:r>
      <w:r w:rsidRPr="0021098E">
        <w:rPr>
          <w:rFonts w:eastAsia="Times New Roman" w:cs="Times New Roman"/>
          <w:szCs w:val="24"/>
          <w:lang w:eastAsia="ru-RU"/>
        </w:rPr>
        <w:t xml:space="preserve">сом же </w:t>
      </w:r>
      <w:r>
        <w:rPr>
          <w:rFonts w:eastAsia="Times New Roman" w:cs="Times New Roman"/>
          <w:szCs w:val="24"/>
          <w:lang w:val="ky-KG" w:eastAsia="ru-RU"/>
        </w:rPr>
        <w:t>35,61</w:t>
      </w:r>
      <w:r w:rsidRPr="0021098E">
        <w:rPr>
          <w:rFonts w:eastAsia="Times New Roman" w:cs="Times New Roman"/>
          <w:szCs w:val="24"/>
          <w:lang w:eastAsia="ru-RU"/>
        </w:rPr>
        <w:t>%);</w:t>
      </w:r>
    </w:p>
    <w:p w:rsidR="00872BE8" w:rsidRPr="0021098E" w:rsidRDefault="00872BE8" w:rsidP="000607A4">
      <w:pPr>
        <w:numPr>
          <w:ilvl w:val="0"/>
          <w:numId w:val="63"/>
        </w:numPr>
        <w:spacing w:after="0" w:line="240" w:lineRule="auto"/>
        <w:rPr>
          <w:rFonts w:eastAsia="Times New Roman" w:cs="Times New Roman"/>
          <w:szCs w:val="24"/>
          <w:lang w:eastAsia="ru-RU"/>
        </w:rPr>
      </w:pPr>
      <w:r w:rsidRPr="0021098E">
        <w:rPr>
          <w:rFonts w:eastAsia="Times New Roman" w:cs="Times New Roman"/>
          <w:b/>
          <w:bCs/>
          <w:szCs w:val="24"/>
          <w:lang w:eastAsia="ru-RU"/>
        </w:rPr>
        <w:t>сотко чейинки өндү</w:t>
      </w:r>
      <w:proofErr w:type="gramStart"/>
      <w:r w:rsidRPr="0021098E">
        <w:rPr>
          <w:rFonts w:eastAsia="Times New Roman" w:cs="Times New Roman"/>
          <w:b/>
          <w:bCs/>
          <w:szCs w:val="24"/>
          <w:lang w:eastAsia="ru-RU"/>
        </w:rPr>
        <w:t>р</w:t>
      </w:r>
      <w:proofErr w:type="gramEnd"/>
      <w:r w:rsidRPr="0021098E">
        <w:rPr>
          <w:rFonts w:eastAsia="Times New Roman" w:cs="Times New Roman"/>
          <w:b/>
          <w:bCs/>
          <w:szCs w:val="24"/>
          <w:lang w:eastAsia="ru-RU"/>
        </w:rPr>
        <w:t>үш</w:t>
      </w:r>
      <w:r>
        <w:rPr>
          <w:rFonts w:eastAsia="Times New Roman" w:cs="Times New Roman"/>
          <w:b/>
          <w:bCs/>
          <w:szCs w:val="24"/>
          <w:lang w:eastAsia="ru-RU"/>
        </w:rPr>
        <w:t xml:space="preserve"> маалында –</w:t>
      </w:r>
      <w:r w:rsidRPr="0021098E">
        <w:rPr>
          <w:rFonts w:eastAsia="Times New Roman" w:cs="Times New Roman"/>
          <w:szCs w:val="24"/>
          <w:lang w:eastAsia="ru-RU"/>
        </w:rPr>
        <w:t xml:space="preserve"> </w:t>
      </w:r>
      <w:r>
        <w:rPr>
          <w:rFonts w:eastAsia="Times New Roman" w:cs="Times New Roman"/>
          <w:szCs w:val="24"/>
          <w:lang w:val="ky-KG" w:eastAsia="ru-RU"/>
        </w:rPr>
        <w:t xml:space="preserve">127 947 298 </w:t>
      </w:r>
      <w:r w:rsidRPr="0021098E">
        <w:rPr>
          <w:rFonts w:eastAsia="Times New Roman" w:cs="Times New Roman"/>
          <w:szCs w:val="24"/>
          <w:lang w:eastAsia="ru-RU"/>
        </w:rPr>
        <w:t>сом (</w:t>
      </w:r>
      <w:r>
        <w:rPr>
          <w:rFonts w:eastAsia="Times New Roman" w:cs="Times New Roman"/>
          <w:szCs w:val="24"/>
          <w:lang w:val="ky-KG" w:eastAsia="ru-RU"/>
        </w:rPr>
        <w:t>127</w:t>
      </w:r>
      <w:r w:rsidRPr="0021098E">
        <w:rPr>
          <w:rFonts w:eastAsia="Times New Roman" w:cs="Times New Roman"/>
          <w:szCs w:val="24"/>
          <w:lang w:eastAsia="ru-RU"/>
        </w:rPr>
        <w:t xml:space="preserve"> миллион 9</w:t>
      </w:r>
      <w:r>
        <w:rPr>
          <w:rFonts w:eastAsia="Times New Roman" w:cs="Times New Roman"/>
          <w:szCs w:val="24"/>
          <w:lang w:val="ky-KG" w:eastAsia="ru-RU"/>
        </w:rPr>
        <w:t>47</w:t>
      </w:r>
      <w:r w:rsidRPr="0021098E">
        <w:rPr>
          <w:rFonts w:eastAsia="Times New Roman" w:cs="Times New Roman"/>
          <w:szCs w:val="24"/>
          <w:lang w:eastAsia="ru-RU"/>
        </w:rPr>
        <w:t xml:space="preserve"> миң </w:t>
      </w:r>
      <w:r>
        <w:rPr>
          <w:rFonts w:eastAsia="Times New Roman" w:cs="Times New Roman"/>
          <w:szCs w:val="24"/>
          <w:lang w:val="ky-KG" w:eastAsia="ru-RU"/>
        </w:rPr>
        <w:t>298</w:t>
      </w:r>
      <w:r w:rsidRPr="0021098E">
        <w:rPr>
          <w:rFonts w:eastAsia="Times New Roman" w:cs="Times New Roman"/>
          <w:szCs w:val="24"/>
          <w:lang w:eastAsia="ru-RU"/>
        </w:rPr>
        <w:t xml:space="preserve"> сом) же </w:t>
      </w:r>
      <w:r>
        <w:rPr>
          <w:rFonts w:eastAsia="Times New Roman" w:cs="Times New Roman"/>
          <w:szCs w:val="24"/>
          <w:lang w:val="ky-KG" w:eastAsia="ru-RU"/>
        </w:rPr>
        <w:t>2,18</w:t>
      </w:r>
      <w:r w:rsidRPr="0021098E">
        <w:rPr>
          <w:rFonts w:eastAsia="Times New Roman" w:cs="Times New Roman"/>
          <w:szCs w:val="24"/>
          <w:lang w:eastAsia="ru-RU"/>
        </w:rPr>
        <w:t>% (202</w:t>
      </w:r>
      <w:r>
        <w:rPr>
          <w:rFonts w:eastAsia="Times New Roman" w:cs="Times New Roman"/>
          <w:szCs w:val="24"/>
          <w:lang w:val="ky-KG" w:eastAsia="ru-RU"/>
        </w:rPr>
        <w:t>4</w:t>
      </w:r>
      <w:r w:rsidRPr="0021098E">
        <w:rPr>
          <w:rFonts w:eastAsia="Times New Roman" w:cs="Times New Roman"/>
          <w:szCs w:val="24"/>
          <w:lang w:eastAsia="ru-RU"/>
        </w:rPr>
        <w:t>-ж</w:t>
      </w:r>
      <w:r>
        <w:rPr>
          <w:rFonts w:eastAsia="Times New Roman" w:cs="Times New Roman"/>
          <w:szCs w:val="24"/>
          <w:lang w:eastAsia="ru-RU"/>
        </w:rPr>
        <w:t>.</w:t>
      </w:r>
      <w:r w:rsidRPr="0021098E">
        <w:rPr>
          <w:rFonts w:eastAsia="Times New Roman" w:cs="Times New Roman"/>
          <w:szCs w:val="24"/>
          <w:lang w:eastAsia="ru-RU"/>
        </w:rPr>
        <w:t xml:space="preserve"> – </w:t>
      </w:r>
      <w:r>
        <w:rPr>
          <w:rFonts w:eastAsia="Times New Roman" w:cs="Times New Roman"/>
          <w:szCs w:val="24"/>
          <w:lang w:val="ky-KG" w:eastAsia="ru-RU"/>
        </w:rPr>
        <w:t xml:space="preserve">272 986 933 </w:t>
      </w:r>
      <w:r w:rsidRPr="0021098E">
        <w:rPr>
          <w:rFonts w:eastAsia="Times New Roman" w:cs="Times New Roman"/>
          <w:szCs w:val="24"/>
          <w:lang w:eastAsia="ru-RU"/>
        </w:rPr>
        <w:t xml:space="preserve">сом же </w:t>
      </w:r>
      <w:r>
        <w:rPr>
          <w:rFonts w:eastAsia="Times New Roman" w:cs="Times New Roman"/>
          <w:szCs w:val="24"/>
          <w:lang w:val="ky-KG" w:eastAsia="ru-RU"/>
        </w:rPr>
        <w:t>9,34</w:t>
      </w:r>
      <w:r w:rsidRPr="0021098E">
        <w:rPr>
          <w:rFonts w:eastAsia="Times New Roman" w:cs="Times New Roman"/>
          <w:szCs w:val="24"/>
          <w:lang w:eastAsia="ru-RU"/>
        </w:rPr>
        <w:t>%);</w:t>
      </w:r>
    </w:p>
    <w:p w:rsidR="00872BE8" w:rsidRPr="0021098E" w:rsidRDefault="00872BE8" w:rsidP="00872BE8">
      <w:pPr>
        <w:spacing w:after="0" w:line="240" w:lineRule="auto"/>
        <w:ind w:firstLine="708"/>
        <w:rPr>
          <w:rFonts w:eastAsia="Times New Roman" w:cs="Times New Roman"/>
          <w:szCs w:val="24"/>
          <w:lang w:eastAsia="ru-RU"/>
        </w:rPr>
      </w:pPr>
      <w:r w:rsidRPr="0021098E">
        <w:rPr>
          <w:rFonts w:eastAsia="Times New Roman" w:cs="Times New Roman"/>
          <w:b/>
          <w:bCs/>
          <w:szCs w:val="24"/>
          <w:lang w:eastAsia="ru-RU"/>
        </w:rPr>
        <w:t>Жалпы ордун толтуруу</w:t>
      </w:r>
      <w:r>
        <w:rPr>
          <w:rFonts w:eastAsia="Times New Roman" w:cs="Times New Roman"/>
          <w:b/>
          <w:bCs/>
          <w:szCs w:val="24"/>
          <w:lang w:eastAsia="ru-RU"/>
        </w:rPr>
        <w:t xml:space="preserve"> –</w:t>
      </w:r>
      <w:r w:rsidRPr="0021098E">
        <w:rPr>
          <w:rFonts w:eastAsia="Times New Roman" w:cs="Times New Roman"/>
          <w:szCs w:val="24"/>
          <w:lang w:eastAsia="ru-RU"/>
        </w:rPr>
        <w:t xml:space="preserve"> </w:t>
      </w:r>
      <w:r>
        <w:rPr>
          <w:rFonts w:eastAsia="Times New Roman" w:cs="Times New Roman"/>
          <w:szCs w:val="24"/>
          <w:lang w:val="ky-KG" w:eastAsia="ru-RU"/>
        </w:rPr>
        <w:t>3,50</w:t>
      </w:r>
      <w:r w:rsidRPr="0021098E">
        <w:rPr>
          <w:rFonts w:eastAsia="Times New Roman" w:cs="Times New Roman"/>
          <w:szCs w:val="24"/>
          <w:lang w:eastAsia="ru-RU"/>
        </w:rPr>
        <w:t xml:space="preserve">% же </w:t>
      </w:r>
      <w:r>
        <w:rPr>
          <w:rFonts w:eastAsia="Times New Roman" w:cs="Times New Roman"/>
          <w:szCs w:val="24"/>
          <w:lang w:val="ky-KG" w:eastAsia="ru-RU"/>
        </w:rPr>
        <w:t xml:space="preserve">205 378 155 </w:t>
      </w:r>
      <w:r w:rsidRPr="0021098E">
        <w:rPr>
          <w:rFonts w:eastAsia="Times New Roman" w:cs="Times New Roman"/>
          <w:szCs w:val="24"/>
          <w:lang w:eastAsia="ru-RU"/>
        </w:rPr>
        <w:t>сом (</w:t>
      </w:r>
      <w:r>
        <w:rPr>
          <w:rFonts w:eastAsia="Times New Roman" w:cs="Times New Roman"/>
          <w:szCs w:val="24"/>
          <w:lang w:val="ky-KG" w:eastAsia="ru-RU"/>
        </w:rPr>
        <w:t>205</w:t>
      </w:r>
      <w:r w:rsidRPr="0021098E">
        <w:rPr>
          <w:rFonts w:eastAsia="Times New Roman" w:cs="Times New Roman"/>
          <w:szCs w:val="24"/>
          <w:lang w:eastAsia="ru-RU"/>
        </w:rPr>
        <w:t xml:space="preserve"> миллион 3</w:t>
      </w:r>
      <w:r>
        <w:rPr>
          <w:rFonts w:eastAsia="Times New Roman" w:cs="Times New Roman"/>
          <w:szCs w:val="24"/>
          <w:lang w:val="ky-KG" w:eastAsia="ru-RU"/>
        </w:rPr>
        <w:t>7</w:t>
      </w:r>
      <w:r w:rsidRPr="0021098E">
        <w:rPr>
          <w:rFonts w:eastAsia="Times New Roman" w:cs="Times New Roman"/>
          <w:szCs w:val="24"/>
          <w:lang w:eastAsia="ru-RU"/>
        </w:rPr>
        <w:t xml:space="preserve">8 миң </w:t>
      </w:r>
      <w:r>
        <w:rPr>
          <w:rFonts w:eastAsia="Times New Roman" w:cs="Times New Roman"/>
          <w:szCs w:val="24"/>
          <w:lang w:val="ky-KG" w:eastAsia="ru-RU"/>
        </w:rPr>
        <w:t>155</w:t>
      </w:r>
      <w:r w:rsidRPr="0021098E">
        <w:rPr>
          <w:rFonts w:eastAsia="Times New Roman" w:cs="Times New Roman"/>
          <w:szCs w:val="24"/>
          <w:lang w:eastAsia="ru-RU"/>
        </w:rPr>
        <w:t xml:space="preserve"> сом) (202</w:t>
      </w:r>
      <w:r>
        <w:rPr>
          <w:rFonts w:eastAsia="Times New Roman" w:cs="Times New Roman"/>
          <w:szCs w:val="24"/>
          <w:lang w:val="ky-KG" w:eastAsia="ru-RU"/>
        </w:rPr>
        <w:t>4</w:t>
      </w:r>
      <w:r w:rsidRPr="0021098E">
        <w:rPr>
          <w:rFonts w:eastAsia="Times New Roman" w:cs="Times New Roman"/>
          <w:szCs w:val="24"/>
          <w:lang w:eastAsia="ru-RU"/>
        </w:rPr>
        <w:t>-жылы – 4</w:t>
      </w:r>
      <w:r>
        <w:rPr>
          <w:rFonts w:eastAsia="Times New Roman" w:cs="Times New Roman"/>
          <w:szCs w:val="24"/>
          <w:lang w:val="ky-KG" w:eastAsia="ru-RU"/>
        </w:rPr>
        <w:t>4,96</w:t>
      </w:r>
      <w:r w:rsidRPr="0021098E">
        <w:rPr>
          <w:rFonts w:eastAsia="Times New Roman" w:cs="Times New Roman"/>
          <w:szCs w:val="24"/>
          <w:lang w:eastAsia="ru-RU"/>
        </w:rPr>
        <w:t>% же 1</w:t>
      </w:r>
      <w:r>
        <w:rPr>
          <w:rFonts w:eastAsia="Times New Roman" w:cs="Times New Roman"/>
          <w:szCs w:val="24"/>
          <w:lang w:val="ky-KG" w:eastAsia="ru-RU"/>
        </w:rPr>
        <w:t xml:space="preserve"> 313 398 718 </w:t>
      </w:r>
      <w:r w:rsidRPr="0021098E">
        <w:rPr>
          <w:rFonts w:eastAsia="Times New Roman" w:cs="Times New Roman"/>
          <w:szCs w:val="24"/>
          <w:lang w:eastAsia="ru-RU"/>
        </w:rPr>
        <w:t>сом).</w:t>
      </w:r>
    </w:p>
    <w:p w:rsidR="00872BE8" w:rsidRPr="00A81101" w:rsidRDefault="00872BE8" w:rsidP="00872BE8">
      <w:pPr>
        <w:spacing w:after="0" w:line="240" w:lineRule="auto"/>
        <w:ind w:firstLine="708"/>
        <w:rPr>
          <w:rFonts w:eastAsia="Times New Roman" w:cs="Times New Roman"/>
          <w:szCs w:val="24"/>
          <w:lang w:val="ky-KG" w:eastAsia="ru-RU"/>
        </w:rPr>
      </w:pPr>
      <w:r w:rsidRPr="0021098E">
        <w:rPr>
          <w:rFonts w:eastAsia="Times New Roman" w:cs="Times New Roman"/>
          <w:b/>
          <w:bCs/>
          <w:szCs w:val="24"/>
          <w:lang w:eastAsia="ru-RU"/>
        </w:rPr>
        <w:t>Төлөнбөгөн зыяндын калдыгы</w:t>
      </w:r>
      <w:r>
        <w:rPr>
          <w:rFonts w:eastAsia="Times New Roman" w:cs="Times New Roman"/>
          <w:b/>
          <w:bCs/>
          <w:szCs w:val="24"/>
          <w:lang w:eastAsia="ru-RU"/>
        </w:rPr>
        <w:t xml:space="preserve"> -</w:t>
      </w:r>
      <w:r w:rsidRPr="0021098E">
        <w:rPr>
          <w:rFonts w:eastAsia="Times New Roman" w:cs="Times New Roman"/>
          <w:szCs w:val="24"/>
          <w:lang w:eastAsia="ru-RU"/>
        </w:rPr>
        <w:t xml:space="preserve"> </w:t>
      </w:r>
      <w:r>
        <w:rPr>
          <w:rFonts w:eastAsia="Times New Roman" w:cs="Times New Roman"/>
          <w:szCs w:val="24"/>
          <w:lang w:val="ky-KG" w:eastAsia="ru-RU"/>
        </w:rPr>
        <w:t>5</w:t>
      </w:r>
      <w:r>
        <w:rPr>
          <w:rFonts w:eastAsia="Times New Roman" w:cs="Times New Roman"/>
          <w:szCs w:val="24"/>
          <w:lang w:eastAsia="ru-RU"/>
        </w:rPr>
        <w:t> </w:t>
      </w:r>
      <w:r>
        <w:rPr>
          <w:rFonts w:eastAsia="Times New Roman" w:cs="Times New Roman"/>
          <w:szCs w:val="24"/>
          <w:lang w:val="ky-KG" w:eastAsia="ru-RU"/>
        </w:rPr>
        <w:t xml:space="preserve">655 020 488 </w:t>
      </w:r>
      <w:r w:rsidRPr="0021098E">
        <w:rPr>
          <w:rFonts w:eastAsia="Times New Roman" w:cs="Times New Roman"/>
          <w:szCs w:val="24"/>
          <w:lang w:eastAsia="ru-RU"/>
        </w:rPr>
        <w:t>сом (</w:t>
      </w:r>
      <w:r>
        <w:rPr>
          <w:rFonts w:eastAsia="Times New Roman" w:cs="Times New Roman"/>
          <w:szCs w:val="24"/>
          <w:lang w:val="ky-KG" w:eastAsia="ru-RU"/>
        </w:rPr>
        <w:t>5</w:t>
      </w:r>
      <w:r w:rsidRPr="0021098E">
        <w:rPr>
          <w:rFonts w:eastAsia="Times New Roman" w:cs="Times New Roman"/>
          <w:szCs w:val="24"/>
          <w:lang w:eastAsia="ru-RU"/>
        </w:rPr>
        <w:t xml:space="preserve"> миллиард 6</w:t>
      </w:r>
      <w:r>
        <w:rPr>
          <w:rFonts w:eastAsia="Times New Roman" w:cs="Times New Roman"/>
          <w:szCs w:val="24"/>
          <w:lang w:val="ky-KG" w:eastAsia="ru-RU"/>
        </w:rPr>
        <w:t>55</w:t>
      </w:r>
      <w:r w:rsidRPr="0021098E">
        <w:rPr>
          <w:rFonts w:eastAsia="Times New Roman" w:cs="Times New Roman"/>
          <w:szCs w:val="24"/>
          <w:lang w:eastAsia="ru-RU"/>
        </w:rPr>
        <w:t xml:space="preserve"> миллион </w:t>
      </w:r>
      <w:r>
        <w:rPr>
          <w:rFonts w:eastAsia="Times New Roman" w:cs="Times New Roman"/>
          <w:szCs w:val="24"/>
          <w:lang w:val="ky-KG" w:eastAsia="ru-RU"/>
        </w:rPr>
        <w:t>020</w:t>
      </w:r>
      <w:r w:rsidRPr="0021098E">
        <w:rPr>
          <w:rFonts w:eastAsia="Times New Roman" w:cs="Times New Roman"/>
          <w:szCs w:val="24"/>
          <w:lang w:eastAsia="ru-RU"/>
        </w:rPr>
        <w:t xml:space="preserve"> миң </w:t>
      </w:r>
      <w:r>
        <w:rPr>
          <w:rFonts w:eastAsia="Times New Roman" w:cs="Times New Roman"/>
          <w:szCs w:val="24"/>
          <w:lang w:val="ky-KG" w:eastAsia="ru-RU"/>
        </w:rPr>
        <w:t>488</w:t>
      </w:r>
      <w:r w:rsidRPr="0021098E">
        <w:rPr>
          <w:rFonts w:eastAsia="Times New Roman" w:cs="Times New Roman"/>
          <w:szCs w:val="24"/>
          <w:lang w:eastAsia="ru-RU"/>
        </w:rPr>
        <w:t xml:space="preserve"> сом) (202</w:t>
      </w:r>
      <w:r>
        <w:rPr>
          <w:rFonts w:eastAsia="Times New Roman" w:cs="Times New Roman"/>
          <w:szCs w:val="24"/>
          <w:lang w:val="ky-KG" w:eastAsia="ru-RU"/>
        </w:rPr>
        <w:t>4</w:t>
      </w:r>
      <w:r w:rsidRPr="0021098E">
        <w:rPr>
          <w:rFonts w:eastAsia="Times New Roman" w:cs="Times New Roman"/>
          <w:szCs w:val="24"/>
          <w:lang w:eastAsia="ru-RU"/>
        </w:rPr>
        <w:t>-ж</w:t>
      </w:r>
      <w:r>
        <w:rPr>
          <w:rFonts w:eastAsia="Times New Roman" w:cs="Times New Roman"/>
          <w:szCs w:val="24"/>
          <w:lang w:eastAsia="ru-RU"/>
        </w:rPr>
        <w:t>.</w:t>
      </w:r>
      <w:r w:rsidRPr="0021098E">
        <w:rPr>
          <w:rFonts w:eastAsia="Times New Roman" w:cs="Times New Roman"/>
          <w:szCs w:val="24"/>
          <w:lang w:eastAsia="ru-RU"/>
        </w:rPr>
        <w:t xml:space="preserve"> – </w:t>
      </w:r>
      <w:r>
        <w:rPr>
          <w:rFonts w:eastAsia="Times New Roman" w:cs="Times New Roman"/>
          <w:szCs w:val="24"/>
          <w:lang w:val="ky-KG" w:eastAsia="ru-RU"/>
        </w:rPr>
        <w:t xml:space="preserve">1 607 965 283 </w:t>
      </w:r>
      <w:r>
        <w:rPr>
          <w:rFonts w:eastAsia="Times New Roman" w:cs="Times New Roman"/>
          <w:szCs w:val="24"/>
          <w:lang w:eastAsia="ru-RU"/>
        </w:rPr>
        <w:t>сом).</w:t>
      </w:r>
    </w:p>
    <w:p w:rsidR="00872BE8" w:rsidRPr="00831A04" w:rsidRDefault="00872BE8" w:rsidP="00872BE8">
      <w:pPr>
        <w:spacing w:after="0" w:line="240" w:lineRule="auto"/>
        <w:ind w:firstLine="708"/>
        <w:rPr>
          <w:rFonts w:eastAsia="Times New Roman" w:cs="Times New Roman"/>
          <w:szCs w:val="24"/>
          <w:lang w:val="ky-KG" w:eastAsia="ru-RU"/>
        </w:rPr>
      </w:pPr>
      <w:r w:rsidRPr="00831A04">
        <w:rPr>
          <w:rFonts w:eastAsia="Times New Roman" w:cs="Times New Roman"/>
          <w:b/>
          <w:bCs/>
          <w:szCs w:val="24"/>
          <w:lang w:val="ky-KG" w:eastAsia="ru-RU"/>
        </w:rPr>
        <w:t>Кызматтык кылмыштар боюнча</w:t>
      </w:r>
      <w:r>
        <w:rPr>
          <w:rFonts w:eastAsia="Times New Roman" w:cs="Times New Roman"/>
          <w:szCs w:val="24"/>
          <w:lang w:val="ky-KG" w:eastAsia="ru-RU"/>
        </w:rPr>
        <w:t>:</w:t>
      </w:r>
    </w:p>
    <w:p w:rsidR="00872BE8" w:rsidRPr="00831A04" w:rsidRDefault="00872BE8" w:rsidP="00872BE8">
      <w:pPr>
        <w:spacing w:after="0" w:line="240" w:lineRule="auto"/>
        <w:ind w:firstLine="708"/>
        <w:rPr>
          <w:rFonts w:eastAsia="Times New Roman" w:cs="Times New Roman"/>
          <w:szCs w:val="24"/>
          <w:lang w:val="ky-KG" w:eastAsia="ru-RU"/>
        </w:rPr>
      </w:pPr>
      <w:r w:rsidRPr="00831A04">
        <w:rPr>
          <w:rFonts w:eastAsia="Times New Roman" w:cs="Times New Roman"/>
          <w:szCs w:val="24"/>
          <w:lang w:val="ky-KG" w:eastAsia="ru-RU"/>
        </w:rPr>
        <w:t xml:space="preserve">Кызматтык кылмыштар боюнча төлөнбөгөн зыяндын калдыгы </w:t>
      </w:r>
      <w:r>
        <w:rPr>
          <w:rFonts w:eastAsia="Times New Roman" w:cs="Times New Roman"/>
          <w:szCs w:val="24"/>
          <w:lang w:val="ky-KG" w:eastAsia="ru-RU"/>
        </w:rPr>
        <w:t>5 558 853 948 с</w:t>
      </w:r>
      <w:r w:rsidRPr="00831A04">
        <w:rPr>
          <w:rFonts w:eastAsia="Times New Roman" w:cs="Times New Roman"/>
          <w:szCs w:val="24"/>
          <w:lang w:val="ky-KG" w:eastAsia="ru-RU"/>
        </w:rPr>
        <w:t>ом (</w:t>
      </w:r>
      <w:r>
        <w:rPr>
          <w:rFonts w:eastAsia="Times New Roman" w:cs="Times New Roman"/>
          <w:szCs w:val="24"/>
          <w:lang w:val="ky-KG" w:eastAsia="ru-RU"/>
        </w:rPr>
        <w:t>5 миллиард 558</w:t>
      </w:r>
      <w:r w:rsidRPr="00831A04">
        <w:rPr>
          <w:rFonts w:eastAsia="Times New Roman" w:cs="Times New Roman"/>
          <w:szCs w:val="24"/>
          <w:lang w:val="ky-KG" w:eastAsia="ru-RU"/>
        </w:rPr>
        <w:t xml:space="preserve"> миллион </w:t>
      </w:r>
      <w:r>
        <w:rPr>
          <w:rFonts w:eastAsia="Times New Roman" w:cs="Times New Roman"/>
          <w:szCs w:val="24"/>
          <w:lang w:val="ky-KG" w:eastAsia="ru-RU"/>
        </w:rPr>
        <w:t>853</w:t>
      </w:r>
      <w:r w:rsidRPr="00831A04">
        <w:rPr>
          <w:rFonts w:eastAsia="Times New Roman" w:cs="Times New Roman"/>
          <w:szCs w:val="24"/>
          <w:lang w:val="ky-KG" w:eastAsia="ru-RU"/>
        </w:rPr>
        <w:t xml:space="preserve"> миң </w:t>
      </w:r>
      <w:r>
        <w:rPr>
          <w:rFonts w:eastAsia="Times New Roman" w:cs="Times New Roman"/>
          <w:szCs w:val="24"/>
          <w:lang w:val="ky-KG" w:eastAsia="ru-RU"/>
        </w:rPr>
        <w:t>948</w:t>
      </w:r>
      <w:r w:rsidRPr="00831A04">
        <w:rPr>
          <w:rFonts w:eastAsia="Times New Roman" w:cs="Times New Roman"/>
          <w:szCs w:val="24"/>
          <w:lang w:val="ky-KG" w:eastAsia="ru-RU"/>
        </w:rPr>
        <w:t xml:space="preserve"> сом), бул жалпы төлөнбөгөн зыяндын </w:t>
      </w:r>
      <w:r>
        <w:rPr>
          <w:rFonts w:eastAsia="Times New Roman" w:cs="Times New Roman"/>
          <w:szCs w:val="24"/>
          <w:lang w:val="ky-KG" w:eastAsia="ru-RU"/>
        </w:rPr>
        <w:t>98,2</w:t>
      </w:r>
      <w:r w:rsidRPr="00831A04">
        <w:rPr>
          <w:rFonts w:eastAsia="Times New Roman" w:cs="Times New Roman"/>
          <w:szCs w:val="24"/>
          <w:lang w:val="ky-KG" w:eastAsia="ru-RU"/>
        </w:rPr>
        <w:t>% түзөт (202</w:t>
      </w:r>
      <w:r>
        <w:rPr>
          <w:rFonts w:eastAsia="Times New Roman" w:cs="Times New Roman"/>
          <w:szCs w:val="24"/>
          <w:lang w:val="ky-KG" w:eastAsia="ru-RU"/>
        </w:rPr>
        <w:t>4</w:t>
      </w:r>
      <w:r w:rsidRPr="00831A04">
        <w:rPr>
          <w:rFonts w:eastAsia="Times New Roman" w:cs="Times New Roman"/>
          <w:szCs w:val="24"/>
          <w:lang w:val="ky-KG" w:eastAsia="ru-RU"/>
        </w:rPr>
        <w:t xml:space="preserve">-ж. – </w:t>
      </w:r>
      <w:r>
        <w:rPr>
          <w:rFonts w:eastAsia="Times New Roman" w:cs="Times New Roman"/>
          <w:szCs w:val="24"/>
          <w:lang w:val="ky-KG" w:eastAsia="ru-RU"/>
        </w:rPr>
        <w:t xml:space="preserve">22 078 089 </w:t>
      </w:r>
      <w:r w:rsidRPr="00831A04">
        <w:rPr>
          <w:rFonts w:eastAsia="Times New Roman" w:cs="Times New Roman"/>
          <w:szCs w:val="24"/>
          <w:lang w:val="ky-KG" w:eastAsia="ru-RU"/>
        </w:rPr>
        <w:t xml:space="preserve">сом же </w:t>
      </w:r>
      <w:r>
        <w:rPr>
          <w:rFonts w:eastAsia="Times New Roman" w:cs="Times New Roman"/>
          <w:szCs w:val="24"/>
          <w:lang w:val="ky-KG" w:eastAsia="ru-RU"/>
        </w:rPr>
        <w:t>1,37</w:t>
      </w:r>
      <w:r w:rsidRPr="00831A04">
        <w:rPr>
          <w:rFonts w:eastAsia="Times New Roman" w:cs="Times New Roman"/>
          <w:szCs w:val="24"/>
          <w:lang w:val="ky-KG" w:eastAsia="ru-RU"/>
        </w:rPr>
        <w:t>%), анын ичинде:</w:t>
      </w:r>
    </w:p>
    <w:p w:rsidR="00872BE8" w:rsidRPr="0021098E" w:rsidRDefault="00872BE8" w:rsidP="000607A4">
      <w:pPr>
        <w:numPr>
          <w:ilvl w:val="0"/>
          <w:numId w:val="64"/>
        </w:numPr>
        <w:spacing w:after="0" w:line="240" w:lineRule="auto"/>
        <w:rPr>
          <w:rFonts w:eastAsia="Times New Roman" w:cs="Times New Roman"/>
          <w:szCs w:val="24"/>
          <w:lang w:eastAsia="ru-RU"/>
        </w:rPr>
      </w:pPr>
      <w:r>
        <w:rPr>
          <w:rFonts w:eastAsia="Times New Roman" w:cs="Times New Roman"/>
          <w:b/>
          <w:bCs/>
          <w:szCs w:val="24"/>
          <w:lang w:eastAsia="ru-RU"/>
        </w:rPr>
        <w:t>к</w:t>
      </w:r>
      <w:r w:rsidRPr="0021098E">
        <w:rPr>
          <w:rFonts w:eastAsia="Times New Roman" w:cs="Times New Roman"/>
          <w:b/>
          <w:bCs/>
          <w:szCs w:val="24"/>
          <w:lang w:eastAsia="ru-RU"/>
        </w:rPr>
        <w:t>ызматтык абалынан кыянаттык менен пайдалануу (КЖКн</w:t>
      </w:r>
      <w:r w:rsidR="00AE7E78">
        <w:rPr>
          <w:rFonts w:eastAsia="Times New Roman" w:cs="Times New Roman"/>
          <w:b/>
          <w:bCs/>
          <w:szCs w:val="24"/>
          <w:lang w:eastAsia="ru-RU"/>
        </w:rPr>
        <w:t>ы</w:t>
      </w:r>
      <w:r w:rsidRPr="0021098E">
        <w:rPr>
          <w:rFonts w:eastAsia="Times New Roman" w:cs="Times New Roman"/>
          <w:b/>
          <w:bCs/>
          <w:szCs w:val="24"/>
          <w:lang w:eastAsia="ru-RU"/>
        </w:rPr>
        <w:t>н 337-бер.)</w:t>
      </w:r>
      <w:r w:rsidRPr="0021098E">
        <w:rPr>
          <w:rFonts w:eastAsia="Times New Roman" w:cs="Times New Roman"/>
          <w:szCs w:val="24"/>
          <w:lang w:eastAsia="ru-RU"/>
        </w:rPr>
        <w:t xml:space="preserve"> – </w:t>
      </w:r>
      <w:r>
        <w:rPr>
          <w:rFonts w:eastAsia="Times New Roman" w:cs="Times New Roman"/>
          <w:szCs w:val="24"/>
          <w:lang w:val="ky-KG" w:eastAsia="ru-RU"/>
        </w:rPr>
        <w:t xml:space="preserve">84 560 556 </w:t>
      </w:r>
      <w:r w:rsidRPr="0021098E">
        <w:rPr>
          <w:rFonts w:eastAsia="Times New Roman" w:cs="Times New Roman"/>
          <w:szCs w:val="24"/>
          <w:lang w:eastAsia="ru-RU"/>
        </w:rPr>
        <w:t>сом (202</w:t>
      </w:r>
      <w:r>
        <w:rPr>
          <w:rFonts w:eastAsia="Times New Roman" w:cs="Times New Roman"/>
          <w:szCs w:val="24"/>
          <w:lang w:val="ky-KG" w:eastAsia="ru-RU"/>
        </w:rPr>
        <w:t>4</w:t>
      </w:r>
      <w:r w:rsidRPr="0021098E">
        <w:rPr>
          <w:rFonts w:eastAsia="Times New Roman" w:cs="Times New Roman"/>
          <w:szCs w:val="24"/>
          <w:lang w:eastAsia="ru-RU"/>
        </w:rPr>
        <w:t>-ж</w:t>
      </w:r>
      <w:r>
        <w:rPr>
          <w:rFonts w:eastAsia="Times New Roman" w:cs="Times New Roman"/>
          <w:szCs w:val="24"/>
          <w:lang w:eastAsia="ru-RU"/>
        </w:rPr>
        <w:t>.</w:t>
      </w:r>
      <w:r w:rsidRPr="0021098E">
        <w:rPr>
          <w:rFonts w:eastAsia="Times New Roman" w:cs="Times New Roman"/>
          <w:szCs w:val="24"/>
          <w:lang w:eastAsia="ru-RU"/>
        </w:rPr>
        <w:t xml:space="preserve"> – </w:t>
      </w:r>
      <w:r>
        <w:rPr>
          <w:rFonts w:eastAsia="Times New Roman" w:cs="Times New Roman"/>
          <w:szCs w:val="24"/>
          <w:lang w:val="ky-KG" w:eastAsia="ru-RU"/>
        </w:rPr>
        <w:t xml:space="preserve">14 938 289 </w:t>
      </w:r>
      <w:r w:rsidRPr="0021098E">
        <w:rPr>
          <w:rFonts w:eastAsia="Times New Roman" w:cs="Times New Roman"/>
          <w:szCs w:val="24"/>
          <w:lang w:eastAsia="ru-RU"/>
        </w:rPr>
        <w:t>сом);</w:t>
      </w:r>
    </w:p>
    <w:p w:rsidR="00872BE8" w:rsidRPr="0021098E" w:rsidRDefault="00872BE8" w:rsidP="000607A4">
      <w:pPr>
        <w:numPr>
          <w:ilvl w:val="0"/>
          <w:numId w:val="64"/>
        </w:numPr>
        <w:spacing w:after="0" w:line="240" w:lineRule="auto"/>
        <w:rPr>
          <w:rFonts w:eastAsia="Times New Roman" w:cs="Times New Roman"/>
          <w:szCs w:val="24"/>
          <w:lang w:eastAsia="ru-RU"/>
        </w:rPr>
      </w:pPr>
      <w:r>
        <w:rPr>
          <w:rFonts w:eastAsia="Times New Roman" w:cs="Times New Roman"/>
          <w:b/>
          <w:bCs/>
          <w:szCs w:val="24"/>
          <w:lang w:eastAsia="ru-RU"/>
        </w:rPr>
        <w:t>коррупция (КЖКн</w:t>
      </w:r>
      <w:r w:rsidR="00AE7E78">
        <w:rPr>
          <w:rFonts w:eastAsia="Times New Roman" w:cs="Times New Roman"/>
          <w:b/>
          <w:bCs/>
          <w:szCs w:val="24"/>
          <w:lang w:eastAsia="ru-RU"/>
        </w:rPr>
        <w:t>ы</w:t>
      </w:r>
      <w:r w:rsidRPr="0021098E">
        <w:rPr>
          <w:rFonts w:eastAsia="Times New Roman" w:cs="Times New Roman"/>
          <w:b/>
          <w:bCs/>
          <w:szCs w:val="24"/>
          <w:lang w:eastAsia="ru-RU"/>
        </w:rPr>
        <w:t>н 336-бер.)</w:t>
      </w:r>
      <w:r w:rsidRPr="0021098E">
        <w:rPr>
          <w:rFonts w:eastAsia="Times New Roman" w:cs="Times New Roman"/>
          <w:szCs w:val="24"/>
          <w:lang w:eastAsia="ru-RU"/>
        </w:rPr>
        <w:t xml:space="preserve"> – </w:t>
      </w:r>
      <w:r>
        <w:rPr>
          <w:rFonts w:eastAsia="Times New Roman" w:cs="Times New Roman"/>
          <w:szCs w:val="24"/>
          <w:lang w:val="ky-KG" w:eastAsia="ru-RU"/>
        </w:rPr>
        <w:t xml:space="preserve">5 466 850 984 </w:t>
      </w:r>
      <w:r w:rsidRPr="0021098E">
        <w:rPr>
          <w:rFonts w:eastAsia="Times New Roman" w:cs="Times New Roman"/>
          <w:szCs w:val="24"/>
          <w:lang w:eastAsia="ru-RU"/>
        </w:rPr>
        <w:t>сом</w:t>
      </w:r>
      <w:r>
        <w:rPr>
          <w:rFonts w:eastAsia="Times New Roman" w:cs="Times New Roman"/>
          <w:szCs w:val="24"/>
          <w:lang w:val="ky-KG" w:eastAsia="ru-RU"/>
        </w:rPr>
        <w:t xml:space="preserve"> (2024-ж. – 6 089 800 сом)</w:t>
      </w:r>
      <w:r w:rsidRPr="0021098E">
        <w:rPr>
          <w:rFonts w:eastAsia="Times New Roman" w:cs="Times New Roman"/>
          <w:szCs w:val="24"/>
          <w:lang w:eastAsia="ru-RU"/>
        </w:rPr>
        <w:t>;</w:t>
      </w:r>
    </w:p>
    <w:p w:rsidR="00872BE8" w:rsidRPr="0021098E" w:rsidRDefault="00872BE8" w:rsidP="000607A4">
      <w:pPr>
        <w:numPr>
          <w:ilvl w:val="0"/>
          <w:numId w:val="64"/>
        </w:numPr>
        <w:spacing w:after="0" w:line="240" w:lineRule="auto"/>
        <w:rPr>
          <w:rFonts w:eastAsia="Times New Roman" w:cs="Times New Roman"/>
          <w:szCs w:val="24"/>
          <w:lang w:eastAsia="ru-RU"/>
        </w:rPr>
      </w:pPr>
      <w:proofErr w:type="gramStart"/>
      <w:r>
        <w:rPr>
          <w:rFonts w:eastAsia="Times New Roman" w:cs="Times New Roman"/>
          <w:b/>
          <w:bCs/>
          <w:szCs w:val="24"/>
          <w:lang w:eastAsia="ru-RU"/>
        </w:rPr>
        <w:t>б</w:t>
      </w:r>
      <w:r w:rsidRPr="0021098E">
        <w:rPr>
          <w:rFonts w:eastAsia="Times New Roman" w:cs="Times New Roman"/>
          <w:b/>
          <w:bCs/>
          <w:szCs w:val="24"/>
          <w:lang w:eastAsia="ru-RU"/>
        </w:rPr>
        <w:t>ашка</w:t>
      </w:r>
      <w:proofErr w:type="gramEnd"/>
      <w:r w:rsidRPr="0021098E">
        <w:rPr>
          <w:rFonts w:eastAsia="Times New Roman" w:cs="Times New Roman"/>
          <w:b/>
          <w:bCs/>
          <w:szCs w:val="24"/>
          <w:lang w:eastAsia="ru-RU"/>
        </w:rPr>
        <w:t xml:space="preserve"> кызматтык кылмыштар</w:t>
      </w:r>
      <w:r w:rsidRPr="0021098E">
        <w:rPr>
          <w:rFonts w:eastAsia="Times New Roman" w:cs="Times New Roman"/>
          <w:szCs w:val="24"/>
          <w:lang w:eastAsia="ru-RU"/>
        </w:rPr>
        <w:t xml:space="preserve"> – </w:t>
      </w:r>
      <w:r>
        <w:rPr>
          <w:rFonts w:eastAsia="Times New Roman" w:cs="Times New Roman"/>
          <w:szCs w:val="24"/>
          <w:lang w:val="ky-KG" w:eastAsia="ru-RU"/>
        </w:rPr>
        <w:t>7</w:t>
      </w:r>
      <w:r>
        <w:rPr>
          <w:rFonts w:eastAsia="Times New Roman" w:cs="Times New Roman"/>
          <w:szCs w:val="24"/>
          <w:lang w:eastAsia="ru-RU"/>
        </w:rPr>
        <w:t> </w:t>
      </w:r>
      <w:r>
        <w:rPr>
          <w:rFonts w:eastAsia="Times New Roman" w:cs="Times New Roman"/>
          <w:szCs w:val="24"/>
          <w:lang w:val="ky-KG" w:eastAsia="ru-RU"/>
        </w:rPr>
        <w:t xml:space="preserve">442 408 </w:t>
      </w:r>
      <w:r w:rsidRPr="0021098E">
        <w:rPr>
          <w:rFonts w:eastAsia="Times New Roman" w:cs="Times New Roman"/>
          <w:szCs w:val="24"/>
          <w:lang w:eastAsia="ru-RU"/>
        </w:rPr>
        <w:t>сом (202</w:t>
      </w:r>
      <w:r>
        <w:rPr>
          <w:rFonts w:eastAsia="Times New Roman" w:cs="Times New Roman"/>
          <w:szCs w:val="24"/>
          <w:lang w:val="ky-KG" w:eastAsia="ru-RU"/>
        </w:rPr>
        <w:t>4</w:t>
      </w:r>
      <w:r w:rsidRPr="0021098E">
        <w:rPr>
          <w:rFonts w:eastAsia="Times New Roman" w:cs="Times New Roman"/>
          <w:szCs w:val="24"/>
          <w:lang w:eastAsia="ru-RU"/>
        </w:rPr>
        <w:t xml:space="preserve">-жылы – </w:t>
      </w:r>
      <w:r>
        <w:rPr>
          <w:rFonts w:eastAsia="Times New Roman" w:cs="Times New Roman"/>
          <w:szCs w:val="24"/>
          <w:lang w:val="ky-KG" w:eastAsia="ru-RU"/>
        </w:rPr>
        <w:t xml:space="preserve">1 350 000 </w:t>
      </w:r>
      <w:r w:rsidRPr="0021098E">
        <w:rPr>
          <w:rFonts w:eastAsia="Times New Roman" w:cs="Times New Roman"/>
          <w:szCs w:val="24"/>
          <w:lang w:eastAsia="ru-RU"/>
        </w:rPr>
        <w:t>сом).</w:t>
      </w:r>
    </w:p>
    <w:p w:rsidR="00872BE8" w:rsidRPr="00EE7CB1" w:rsidRDefault="00872BE8" w:rsidP="00872BE8">
      <w:pPr>
        <w:spacing w:after="0" w:line="240" w:lineRule="auto"/>
        <w:ind w:firstLine="708"/>
        <w:rPr>
          <w:rFonts w:eastAsia="Times New Roman" w:cs="Times New Roman"/>
          <w:szCs w:val="24"/>
          <w:lang w:val="ky-KG" w:eastAsia="ru-RU"/>
        </w:rPr>
      </w:pPr>
      <w:r w:rsidRPr="002F10EF">
        <w:rPr>
          <w:rFonts w:eastAsia="Times New Roman" w:cs="Times New Roman"/>
          <w:b/>
          <w:bCs/>
          <w:szCs w:val="24"/>
          <w:lang w:eastAsia="ru-RU"/>
        </w:rPr>
        <w:t>Менчикке жана экономикалык ишти жүргүзүү т</w:t>
      </w:r>
      <w:r>
        <w:rPr>
          <w:rFonts w:eastAsia="Times New Roman" w:cs="Times New Roman"/>
          <w:b/>
          <w:bCs/>
          <w:szCs w:val="24"/>
          <w:lang w:eastAsia="ru-RU"/>
        </w:rPr>
        <w:t>артибине каршы кылмыштар боюнча</w:t>
      </w:r>
      <w:r>
        <w:rPr>
          <w:rFonts w:eastAsia="Times New Roman" w:cs="Times New Roman"/>
          <w:b/>
          <w:bCs/>
          <w:szCs w:val="24"/>
          <w:lang w:val="ky-KG" w:eastAsia="ru-RU"/>
        </w:rPr>
        <w:t>:</w:t>
      </w:r>
    </w:p>
    <w:p w:rsidR="00872BE8" w:rsidRPr="00C4362E" w:rsidRDefault="00872BE8" w:rsidP="00872BE8">
      <w:pPr>
        <w:spacing w:after="0" w:line="240" w:lineRule="auto"/>
        <w:ind w:firstLine="708"/>
        <w:rPr>
          <w:rFonts w:eastAsia="Times New Roman" w:cs="Times New Roman"/>
          <w:szCs w:val="24"/>
          <w:lang w:val="ky-KG" w:eastAsia="ru-RU"/>
        </w:rPr>
      </w:pPr>
      <w:r w:rsidRPr="00C4362E">
        <w:rPr>
          <w:rFonts w:eastAsia="Times New Roman" w:cs="Times New Roman"/>
          <w:szCs w:val="24"/>
          <w:lang w:val="ky-KG" w:eastAsia="ru-RU"/>
        </w:rPr>
        <w:t xml:space="preserve">Менчикке жана экономикалык ишти жүргүзүү тартибине каршы кылмыштардан келип чыккан төлөнбөгөн зыяндын калдыгы </w:t>
      </w:r>
      <w:r>
        <w:rPr>
          <w:rFonts w:eastAsia="Times New Roman" w:cs="Times New Roman"/>
          <w:szCs w:val="24"/>
          <w:lang w:val="ky-KG" w:eastAsia="ru-RU"/>
        </w:rPr>
        <w:t xml:space="preserve">70 122 524 </w:t>
      </w:r>
      <w:r w:rsidRPr="00C4362E">
        <w:rPr>
          <w:rFonts w:eastAsia="Times New Roman" w:cs="Times New Roman"/>
          <w:szCs w:val="24"/>
          <w:lang w:val="ky-KG" w:eastAsia="ru-RU"/>
        </w:rPr>
        <w:t>сом (</w:t>
      </w:r>
      <w:r>
        <w:rPr>
          <w:rFonts w:eastAsia="Times New Roman" w:cs="Times New Roman"/>
          <w:szCs w:val="24"/>
          <w:lang w:val="ky-KG" w:eastAsia="ru-RU"/>
        </w:rPr>
        <w:t>70</w:t>
      </w:r>
      <w:r w:rsidRPr="00C4362E">
        <w:rPr>
          <w:rFonts w:eastAsia="Times New Roman" w:cs="Times New Roman"/>
          <w:szCs w:val="24"/>
          <w:lang w:val="ky-KG" w:eastAsia="ru-RU"/>
        </w:rPr>
        <w:t xml:space="preserve"> миллион </w:t>
      </w:r>
      <w:r>
        <w:rPr>
          <w:rFonts w:eastAsia="Times New Roman" w:cs="Times New Roman"/>
          <w:szCs w:val="24"/>
          <w:lang w:val="ky-KG" w:eastAsia="ru-RU"/>
        </w:rPr>
        <w:t>122</w:t>
      </w:r>
      <w:r w:rsidRPr="00C4362E">
        <w:rPr>
          <w:rFonts w:eastAsia="Times New Roman" w:cs="Times New Roman"/>
          <w:szCs w:val="24"/>
          <w:lang w:val="ky-KG" w:eastAsia="ru-RU"/>
        </w:rPr>
        <w:t xml:space="preserve"> миң </w:t>
      </w:r>
      <w:r>
        <w:rPr>
          <w:rFonts w:eastAsia="Times New Roman" w:cs="Times New Roman"/>
          <w:szCs w:val="24"/>
          <w:lang w:val="ky-KG" w:eastAsia="ru-RU"/>
        </w:rPr>
        <w:t>524</w:t>
      </w:r>
      <w:r w:rsidRPr="00C4362E">
        <w:rPr>
          <w:rFonts w:eastAsia="Times New Roman" w:cs="Times New Roman"/>
          <w:szCs w:val="24"/>
          <w:lang w:val="ky-KG" w:eastAsia="ru-RU"/>
        </w:rPr>
        <w:t xml:space="preserve"> сом) түздү, бул жалпы төлөнбөгөн зыяндын </w:t>
      </w:r>
      <w:r>
        <w:rPr>
          <w:rFonts w:eastAsia="Times New Roman" w:cs="Times New Roman"/>
          <w:szCs w:val="24"/>
          <w:lang w:val="ky-KG" w:eastAsia="ru-RU"/>
        </w:rPr>
        <w:t>1,24</w:t>
      </w:r>
      <w:r w:rsidRPr="00C4362E">
        <w:rPr>
          <w:rFonts w:eastAsia="Times New Roman" w:cs="Times New Roman"/>
          <w:szCs w:val="24"/>
          <w:lang w:val="ky-KG" w:eastAsia="ru-RU"/>
        </w:rPr>
        <w:t>% түзөт (202</w:t>
      </w:r>
      <w:r>
        <w:rPr>
          <w:rFonts w:eastAsia="Times New Roman" w:cs="Times New Roman"/>
          <w:szCs w:val="24"/>
          <w:lang w:val="ky-KG" w:eastAsia="ru-RU"/>
        </w:rPr>
        <w:t>4</w:t>
      </w:r>
      <w:r w:rsidRPr="00C4362E">
        <w:rPr>
          <w:rFonts w:eastAsia="Times New Roman" w:cs="Times New Roman"/>
          <w:szCs w:val="24"/>
          <w:lang w:val="ky-KG" w:eastAsia="ru-RU"/>
        </w:rPr>
        <w:t xml:space="preserve">-жылы – </w:t>
      </w:r>
      <w:r>
        <w:rPr>
          <w:rFonts w:eastAsia="Times New Roman" w:cs="Times New Roman"/>
          <w:szCs w:val="24"/>
          <w:lang w:val="ky-KG" w:eastAsia="ru-RU"/>
        </w:rPr>
        <w:t xml:space="preserve">1 575 209 655 </w:t>
      </w:r>
      <w:r w:rsidRPr="00C4362E">
        <w:rPr>
          <w:rFonts w:eastAsia="Times New Roman" w:cs="Times New Roman"/>
          <w:szCs w:val="24"/>
          <w:lang w:val="ky-KG" w:eastAsia="ru-RU"/>
        </w:rPr>
        <w:t xml:space="preserve">сом же </w:t>
      </w:r>
      <w:r>
        <w:rPr>
          <w:rFonts w:eastAsia="Times New Roman" w:cs="Times New Roman"/>
          <w:szCs w:val="24"/>
          <w:lang w:val="ky-KG" w:eastAsia="ru-RU"/>
        </w:rPr>
        <w:t>97,96</w:t>
      </w:r>
      <w:r w:rsidRPr="00C4362E">
        <w:rPr>
          <w:rFonts w:eastAsia="Times New Roman" w:cs="Times New Roman"/>
          <w:szCs w:val="24"/>
          <w:lang w:val="ky-KG" w:eastAsia="ru-RU"/>
        </w:rPr>
        <w:t>%), анын ичинен:</w:t>
      </w:r>
    </w:p>
    <w:p w:rsidR="00872BE8" w:rsidRPr="00C4362E" w:rsidRDefault="00872BE8" w:rsidP="000607A4">
      <w:pPr>
        <w:numPr>
          <w:ilvl w:val="0"/>
          <w:numId w:val="65"/>
        </w:numPr>
        <w:spacing w:after="0" w:line="240" w:lineRule="auto"/>
        <w:rPr>
          <w:rFonts w:eastAsia="Times New Roman" w:cs="Times New Roman"/>
          <w:szCs w:val="24"/>
          <w:lang w:val="ky-KG" w:eastAsia="ru-RU"/>
        </w:rPr>
      </w:pPr>
      <w:r w:rsidRPr="00C4362E">
        <w:rPr>
          <w:rFonts w:eastAsia="Times New Roman" w:cs="Times New Roman"/>
          <w:b/>
          <w:bCs/>
          <w:szCs w:val="24"/>
          <w:lang w:val="ky-KG" w:eastAsia="ru-RU"/>
        </w:rPr>
        <w:t>уюмдардан бюджетке салыкты жана (же) башка милдеттүү төлөмдөрдү төлөөдөн качуу (КЖКн</w:t>
      </w:r>
      <w:r w:rsidR="00AE7E78">
        <w:rPr>
          <w:rFonts w:eastAsia="Times New Roman" w:cs="Times New Roman"/>
          <w:b/>
          <w:bCs/>
          <w:szCs w:val="24"/>
          <w:lang w:val="ky-KG" w:eastAsia="ru-RU"/>
        </w:rPr>
        <w:t>ы</w:t>
      </w:r>
      <w:r w:rsidRPr="00C4362E">
        <w:rPr>
          <w:rFonts w:eastAsia="Times New Roman" w:cs="Times New Roman"/>
          <w:b/>
          <w:bCs/>
          <w:szCs w:val="24"/>
          <w:lang w:val="ky-KG" w:eastAsia="ru-RU"/>
        </w:rPr>
        <w:t>н 243-бер.)</w:t>
      </w:r>
      <w:r w:rsidRPr="00C4362E">
        <w:rPr>
          <w:rFonts w:eastAsia="Times New Roman" w:cs="Times New Roman"/>
          <w:szCs w:val="24"/>
          <w:lang w:val="ky-KG" w:eastAsia="ru-RU"/>
        </w:rPr>
        <w:t xml:space="preserve"> – 1</w:t>
      </w:r>
      <w:r>
        <w:rPr>
          <w:rFonts w:eastAsia="Times New Roman" w:cs="Times New Roman"/>
          <w:szCs w:val="24"/>
          <w:lang w:val="ky-KG" w:eastAsia="ru-RU"/>
        </w:rPr>
        <w:t xml:space="preserve">4 864 950 </w:t>
      </w:r>
      <w:r w:rsidRPr="00C4362E">
        <w:rPr>
          <w:rFonts w:eastAsia="Times New Roman" w:cs="Times New Roman"/>
          <w:szCs w:val="24"/>
          <w:lang w:val="ky-KG" w:eastAsia="ru-RU"/>
        </w:rPr>
        <w:t>сом (202</w:t>
      </w:r>
      <w:r>
        <w:rPr>
          <w:rFonts w:eastAsia="Times New Roman" w:cs="Times New Roman"/>
          <w:szCs w:val="24"/>
          <w:lang w:val="ky-KG" w:eastAsia="ru-RU"/>
        </w:rPr>
        <w:t>4</w:t>
      </w:r>
      <w:r w:rsidRPr="00C4362E">
        <w:rPr>
          <w:rFonts w:eastAsia="Times New Roman" w:cs="Times New Roman"/>
          <w:szCs w:val="24"/>
          <w:lang w:val="ky-KG" w:eastAsia="ru-RU"/>
        </w:rPr>
        <w:t xml:space="preserve">-ж. – </w:t>
      </w:r>
      <w:r>
        <w:rPr>
          <w:rFonts w:eastAsia="Times New Roman" w:cs="Times New Roman"/>
          <w:szCs w:val="24"/>
          <w:lang w:val="ky-KG" w:eastAsia="ru-RU"/>
        </w:rPr>
        <w:t xml:space="preserve">1 182 928 198 </w:t>
      </w:r>
      <w:r w:rsidRPr="00C4362E">
        <w:rPr>
          <w:rFonts w:eastAsia="Times New Roman" w:cs="Times New Roman"/>
          <w:szCs w:val="24"/>
          <w:lang w:val="ky-KG" w:eastAsia="ru-RU"/>
        </w:rPr>
        <w:t>сом);</w:t>
      </w:r>
    </w:p>
    <w:p w:rsidR="00872BE8" w:rsidRPr="00C4362E" w:rsidRDefault="00872BE8" w:rsidP="000607A4">
      <w:pPr>
        <w:numPr>
          <w:ilvl w:val="0"/>
          <w:numId w:val="65"/>
        </w:numPr>
        <w:spacing w:after="0" w:line="240" w:lineRule="auto"/>
        <w:rPr>
          <w:rFonts w:eastAsia="Times New Roman" w:cs="Times New Roman"/>
          <w:szCs w:val="24"/>
          <w:lang w:val="ky-KG" w:eastAsia="ru-RU"/>
        </w:rPr>
      </w:pPr>
      <w:r w:rsidRPr="00C4362E">
        <w:rPr>
          <w:rFonts w:eastAsia="Times New Roman" w:cs="Times New Roman"/>
          <w:b/>
          <w:bCs/>
          <w:szCs w:val="24"/>
          <w:lang w:val="ky-KG" w:eastAsia="ru-RU"/>
        </w:rPr>
        <w:t>ишенип берилген мүлктү ыйгарып алуу же төлөмөр болуу (КЖКнын 210-бер.)</w:t>
      </w:r>
      <w:r w:rsidRPr="00C4362E">
        <w:rPr>
          <w:rFonts w:eastAsia="Times New Roman" w:cs="Times New Roman"/>
          <w:szCs w:val="24"/>
          <w:lang w:val="ky-KG" w:eastAsia="ru-RU"/>
        </w:rPr>
        <w:t xml:space="preserve"> – </w:t>
      </w:r>
      <w:r>
        <w:rPr>
          <w:rFonts w:eastAsia="Times New Roman" w:cs="Times New Roman"/>
          <w:szCs w:val="24"/>
          <w:lang w:val="ky-KG" w:eastAsia="ru-RU"/>
        </w:rPr>
        <w:t xml:space="preserve">13 397 408 </w:t>
      </w:r>
      <w:r w:rsidRPr="00C4362E">
        <w:rPr>
          <w:rFonts w:eastAsia="Times New Roman" w:cs="Times New Roman"/>
          <w:szCs w:val="24"/>
          <w:lang w:val="ky-KG" w:eastAsia="ru-RU"/>
        </w:rPr>
        <w:t>сом (202</w:t>
      </w:r>
      <w:r>
        <w:rPr>
          <w:rFonts w:eastAsia="Times New Roman" w:cs="Times New Roman"/>
          <w:szCs w:val="24"/>
          <w:lang w:val="ky-KG" w:eastAsia="ru-RU"/>
        </w:rPr>
        <w:t>4</w:t>
      </w:r>
      <w:r w:rsidRPr="00C4362E">
        <w:rPr>
          <w:rFonts w:eastAsia="Times New Roman" w:cs="Times New Roman"/>
          <w:szCs w:val="24"/>
          <w:lang w:val="ky-KG" w:eastAsia="ru-RU"/>
        </w:rPr>
        <w:t xml:space="preserve">-ж. – </w:t>
      </w:r>
      <w:r>
        <w:rPr>
          <w:rFonts w:eastAsia="Times New Roman" w:cs="Times New Roman"/>
          <w:szCs w:val="24"/>
          <w:lang w:val="ky-KG" w:eastAsia="ru-RU"/>
        </w:rPr>
        <w:t xml:space="preserve">334 234 662 </w:t>
      </w:r>
      <w:r w:rsidRPr="00C4362E">
        <w:rPr>
          <w:rFonts w:eastAsia="Times New Roman" w:cs="Times New Roman"/>
          <w:szCs w:val="24"/>
          <w:lang w:val="ky-KG" w:eastAsia="ru-RU"/>
        </w:rPr>
        <w:t>сом);</w:t>
      </w:r>
    </w:p>
    <w:p w:rsidR="00872BE8" w:rsidRPr="0021098E" w:rsidRDefault="00872BE8" w:rsidP="000607A4">
      <w:pPr>
        <w:numPr>
          <w:ilvl w:val="0"/>
          <w:numId w:val="65"/>
        </w:numPr>
        <w:spacing w:after="0" w:line="240" w:lineRule="auto"/>
        <w:rPr>
          <w:rFonts w:eastAsia="Times New Roman" w:cs="Times New Roman"/>
          <w:szCs w:val="24"/>
          <w:lang w:eastAsia="ru-RU"/>
        </w:rPr>
      </w:pPr>
      <w:proofErr w:type="gramStart"/>
      <w:r>
        <w:rPr>
          <w:rFonts w:eastAsia="Times New Roman" w:cs="Times New Roman"/>
          <w:b/>
          <w:bCs/>
          <w:szCs w:val="24"/>
          <w:lang w:eastAsia="ru-RU"/>
        </w:rPr>
        <w:t>б</w:t>
      </w:r>
      <w:r w:rsidRPr="0021098E">
        <w:rPr>
          <w:rFonts w:eastAsia="Times New Roman" w:cs="Times New Roman"/>
          <w:b/>
          <w:bCs/>
          <w:szCs w:val="24"/>
          <w:lang w:eastAsia="ru-RU"/>
        </w:rPr>
        <w:t>ашка</w:t>
      </w:r>
      <w:proofErr w:type="gramEnd"/>
      <w:r w:rsidRPr="0021098E">
        <w:rPr>
          <w:rFonts w:eastAsia="Times New Roman" w:cs="Times New Roman"/>
          <w:b/>
          <w:bCs/>
          <w:szCs w:val="24"/>
          <w:lang w:eastAsia="ru-RU"/>
        </w:rPr>
        <w:t xml:space="preserve"> кылмыштар</w:t>
      </w:r>
      <w:r w:rsidRPr="0021098E">
        <w:rPr>
          <w:rFonts w:eastAsia="Times New Roman" w:cs="Times New Roman"/>
          <w:szCs w:val="24"/>
          <w:lang w:eastAsia="ru-RU"/>
        </w:rPr>
        <w:t xml:space="preserve"> – </w:t>
      </w:r>
      <w:r>
        <w:rPr>
          <w:rFonts w:eastAsia="Times New Roman" w:cs="Times New Roman"/>
          <w:szCs w:val="24"/>
          <w:lang w:val="ky-KG" w:eastAsia="ru-RU"/>
        </w:rPr>
        <w:t xml:space="preserve">41 860 166 </w:t>
      </w:r>
      <w:r w:rsidRPr="0021098E">
        <w:rPr>
          <w:rFonts w:eastAsia="Times New Roman" w:cs="Times New Roman"/>
          <w:szCs w:val="24"/>
          <w:lang w:eastAsia="ru-RU"/>
        </w:rPr>
        <w:t>сом (202</w:t>
      </w:r>
      <w:r>
        <w:rPr>
          <w:rFonts w:eastAsia="Times New Roman" w:cs="Times New Roman"/>
          <w:szCs w:val="24"/>
          <w:lang w:val="ky-KG" w:eastAsia="ru-RU"/>
        </w:rPr>
        <w:t>4</w:t>
      </w:r>
      <w:r w:rsidRPr="0021098E">
        <w:rPr>
          <w:rFonts w:eastAsia="Times New Roman" w:cs="Times New Roman"/>
          <w:szCs w:val="24"/>
          <w:lang w:eastAsia="ru-RU"/>
        </w:rPr>
        <w:t>-ж</w:t>
      </w:r>
      <w:r>
        <w:rPr>
          <w:rFonts w:eastAsia="Times New Roman" w:cs="Times New Roman"/>
          <w:szCs w:val="24"/>
          <w:lang w:eastAsia="ru-RU"/>
        </w:rPr>
        <w:t>.</w:t>
      </w:r>
      <w:r w:rsidRPr="0021098E">
        <w:rPr>
          <w:rFonts w:eastAsia="Times New Roman" w:cs="Times New Roman"/>
          <w:szCs w:val="24"/>
          <w:lang w:eastAsia="ru-RU"/>
        </w:rPr>
        <w:t xml:space="preserve"> – 5</w:t>
      </w:r>
      <w:r>
        <w:rPr>
          <w:rFonts w:eastAsia="Times New Roman" w:cs="Times New Roman"/>
          <w:szCs w:val="24"/>
          <w:lang w:val="ky-KG" w:eastAsia="ru-RU"/>
        </w:rPr>
        <w:t>8</w:t>
      </w:r>
      <w:r>
        <w:rPr>
          <w:rFonts w:eastAsia="Times New Roman" w:cs="Times New Roman"/>
          <w:szCs w:val="24"/>
          <w:lang w:eastAsia="ru-RU"/>
        </w:rPr>
        <w:t> </w:t>
      </w:r>
      <w:r>
        <w:rPr>
          <w:rFonts w:eastAsia="Times New Roman" w:cs="Times New Roman"/>
          <w:szCs w:val="24"/>
          <w:lang w:val="ky-KG" w:eastAsia="ru-RU"/>
        </w:rPr>
        <w:t xml:space="preserve">046 795 </w:t>
      </w:r>
      <w:r w:rsidRPr="0021098E">
        <w:rPr>
          <w:rFonts w:eastAsia="Times New Roman" w:cs="Times New Roman"/>
          <w:szCs w:val="24"/>
          <w:lang w:eastAsia="ru-RU"/>
        </w:rPr>
        <w:t>сом).</w:t>
      </w:r>
    </w:p>
    <w:p w:rsidR="00872BE8" w:rsidRPr="00C4362E" w:rsidRDefault="00872BE8" w:rsidP="00872BE8">
      <w:pPr>
        <w:spacing w:after="0" w:line="240" w:lineRule="auto"/>
        <w:ind w:firstLine="708"/>
        <w:rPr>
          <w:rFonts w:eastAsia="Times New Roman" w:cs="Times New Roman"/>
          <w:szCs w:val="24"/>
          <w:lang w:val="ky-KG" w:eastAsia="ru-RU"/>
        </w:rPr>
      </w:pPr>
      <w:proofErr w:type="gramStart"/>
      <w:r w:rsidRPr="0021098E">
        <w:rPr>
          <w:rFonts w:eastAsia="Times New Roman" w:cs="Times New Roman"/>
          <w:b/>
          <w:bCs/>
          <w:szCs w:val="24"/>
          <w:lang w:eastAsia="ru-RU"/>
        </w:rPr>
        <w:t>Башка</w:t>
      </w:r>
      <w:proofErr w:type="gramEnd"/>
      <w:r w:rsidRPr="0021098E">
        <w:rPr>
          <w:rFonts w:eastAsia="Times New Roman" w:cs="Times New Roman"/>
          <w:b/>
          <w:bCs/>
          <w:szCs w:val="24"/>
          <w:lang w:eastAsia="ru-RU"/>
        </w:rPr>
        <w:t xml:space="preserve"> кылмыштар боюнча (КЖКн</w:t>
      </w:r>
      <w:r w:rsidR="00AE7E78">
        <w:rPr>
          <w:rFonts w:eastAsia="Times New Roman" w:cs="Times New Roman"/>
          <w:b/>
          <w:bCs/>
          <w:szCs w:val="24"/>
          <w:lang w:eastAsia="ru-RU"/>
        </w:rPr>
        <w:t>ы</w:t>
      </w:r>
      <w:r w:rsidRPr="0021098E">
        <w:rPr>
          <w:rFonts w:eastAsia="Times New Roman" w:cs="Times New Roman"/>
          <w:b/>
          <w:bCs/>
          <w:szCs w:val="24"/>
          <w:lang w:eastAsia="ru-RU"/>
        </w:rPr>
        <w:t>н 13</w:t>
      </w:r>
      <w:r>
        <w:rPr>
          <w:rFonts w:eastAsia="Times New Roman" w:cs="Times New Roman"/>
          <w:b/>
          <w:bCs/>
          <w:szCs w:val="24"/>
          <w:lang w:val="ky-KG" w:eastAsia="ru-RU"/>
        </w:rPr>
        <w:t>6</w:t>
      </w:r>
      <w:r w:rsidRPr="0021098E">
        <w:rPr>
          <w:rFonts w:eastAsia="Times New Roman" w:cs="Times New Roman"/>
          <w:b/>
          <w:bCs/>
          <w:szCs w:val="24"/>
          <w:lang w:eastAsia="ru-RU"/>
        </w:rPr>
        <w:t xml:space="preserve">, </w:t>
      </w:r>
      <w:r>
        <w:rPr>
          <w:rFonts w:eastAsia="Times New Roman" w:cs="Times New Roman"/>
          <w:b/>
          <w:bCs/>
          <w:szCs w:val="24"/>
          <w:lang w:val="ky-KG" w:eastAsia="ru-RU"/>
        </w:rPr>
        <w:t xml:space="preserve">245, </w:t>
      </w:r>
      <w:r w:rsidRPr="0021098E">
        <w:rPr>
          <w:rFonts w:eastAsia="Times New Roman" w:cs="Times New Roman"/>
          <w:b/>
          <w:bCs/>
          <w:szCs w:val="24"/>
          <w:lang w:eastAsia="ru-RU"/>
        </w:rPr>
        <w:t xml:space="preserve">267, 303, 310, </w:t>
      </w:r>
      <w:r>
        <w:rPr>
          <w:rFonts w:eastAsia="Times New Roman" w:cs="Times New Roman"/>
          <w:b/>
          <w:bCs/>
          <w:szCs w:val="24"/>
          <w:lang w:val="ky-KG" w:eastAsia="ru-RU"/>
        </w:rPr>
        <w:t xml:space="preserve">312, 370, 374, 379, </w:t>
      </w:r>
      <w:r w:rsidRPr="0021098E">
        <w:rPr>
          <w:rFonts w:eastAsia="Times New Roman" w:cs="Times New Roman"/>
          <w:b/>
          <w:bCs/>
          <w:szCs w:val="24"/>
          <w:lang w:eastAsia="ru-RU"/>
        </w:rPr>
        <w:t>382, 393-бер.):</w:t>
      </w:r>
    </w:p>
    <w:p w:rsidR="00872BE8" w:rsidRPr="00D15F5D" w:rsidRDefault="00872BE8" w:rsidP="00872BE8">
      <w:pPr>
        <w:spacing w:after="0" w:line="240" w:lineRule="auto"/>
        <w:ind w:firstLine="708"/>
        <w:rPr>
          <w:rFonts w:eastAsia="Times New Roman" w:cs="Times New Roman"/>
          <w:szCs w:val="24"/>
          <w:lang w:val="ky-KG" w:eastAsia="ru-RU"/>
        </w:rPr>
      </w:pPr>
      <w:r w:rsidRPr="00D15F5D">
        <w:rPr>
          <w:rFonts w:eastAsia="Times New Roman" w:cs="Times New Roman"/>
          <w:szCs w:val="24"/>
          <w:lang w:val="ky-KG" w:eastAsia="ru-RU"/>
        </w:rPr>
        <w:t xml:space="preserve">Төлөнбөгөн зыяндын калдыгы </w:t>
      </w:r>
      <w:r>
        <w:rPr>
          <w:rFonts w:eastAsia="Times New Roman" w:cs="Times New Roman"/>
          <w:szCs w:val="24"/>
          <w:lang w:val="ky-KG" w:eastAsia="ru-RU"/>
        </w:rPr>
        <w:t xml:space="preserve">26 043 716 </w:t>
      </w:r>
      <w:r w:rsidRPr="00D15F5D">
        <w:rPr>
          <w:rFonts w:eastAsia="Times New Roman" w:cs="Times New Roman"/>
          <w:szCs w:val="24"/>
          <w:lang w:val="ky-KG" w:eastAsia="ru-RU"/>
        </w:rPr>
        <w:t>сом (</w:t>
      </w:r>
      <w:r>
        <w:rPr>
          <w:rFonts w:eastAsia="Times New Roman" w:cs="Times New Roman"/>
          <w:szCs w:val="24"/>
          <w:lang w:val="ky-KG" w:eastAsia="ru-RU"/>
        </w:rPr>
        <w:t>26</w:t>
      </w:r>
      <w:r w:rsidRPr="00D15F5D">
        <w:rPr>
          <w:rFonts w:eastAsia="Times New Roman" w:cs="Times New Roman"/>
          <w:szCs w:val="24"/>
          <w:lang w:val="ky-KG" w:eastAsia="ru-RU"/>
        </w:rPr>
        <w:t xml:space="preserve"> миллион </w:t>
      </w:r>
      <w:r>
        <w:rPr>
          <w:rFonts w:eastAsia="Times New Roman" w:cs="Times New Roman"/>
          <w:szCs w:val="24"/>
          <w:lang w:val="ky-KG" w:eastAsia="ru-RU"/>
        </w:rPr>
        <w:t>043</w:t>
      </w:r>
      <w:r w:rsidRPr="00D15F5D">
        <w:rPr>
          <w:rFonts w:eastAsia="Times New Roman" w:cs="Times New Roman"/>
          <w:szCs w:val="24"/>
          <w:lang w:val="ky-KG" w:eastAsia="ru-RU"/>
        </w:rPr>
        <w:t xml:space="preserve"> миң </w:t>
      </w:r>
      <w:r>
        <w:rPr>
          <w:rFonts w:eastAsia="Times New Roman" w:cs="Times New Roman"/>
          <w:szCs w:val="24"/>
          <w:lang w:val="ky-KG" w:eastAsia="ru-RU"/>
        </w:rPr>
        <w:t>716</w:t>
      </w:r>
      <w:r w:rsidRPr="00D15F5D">
        <w:rPr>
          <w:rFonts w:eastAsia="Times New Roman" w:cs="Times New Roman"/>
          <w:szCs w:val="24"/>
          <w:lang w:val="ky-KG" w:eastAsia="ru-RU"/>
        </w:rPr>
        <w:t xml:space="preserve"> сом) же жалпы төлөнбөгөн зыяндын 0,</w:t>
      </w:r>
      <w:r>
        <w:rPr>
          <w:rFonts w:eastAsia="Times New Roman" w:cs="Times New Roman"/>
          <w:szCs w:val="24"/>
          <w:lang w:val="ky-KG" w:eastAsia="ru-RU"/>
        </w:rPr>
        <w:t>4</w:t>
      </w:r>
      <w:r w:rsidRPr="00D15F5D">
        <w:rPr>
          <w:rFonts w:eastAsia="Times New Roman" w:cs="Times New Roman"/>
          <w:szCs w:val="24"/>
          <w:lang w:val="ky-KG" w:eastAsia="ru-RU"/>
        </w:rPr>
        <w:t>6% түздү (202</w:t>
      </w:r>
      <w:r>
        <w:rPr>
          <w:rFonts w:eastAsia="Times New Roman" w:cs="Times New Roman"/>
          <w:szCs w:val="24"/>
          <w:lang w:val="ky-KG" w:eastAsia="ru-RU"/>
        </w:rPr>
        <w:t>4</w:t>
      </w:r>
      <w:r w:rsidRPr="00D15F5D">
        <w:rPr>
          <w:rFonts w:eastAsia="Times New Roman" w:cs="Times New Roman"/>
          <w:szCs w:val="24"/>
          <w:lang w:val="ky-KG" w:eastAsia="ru-RU"/>
        </w:rPr>
        <w:t xml:space="preserve">-ж. – </w:t>
      </w:r>
      <w:r>
        <w:rPr>
          <w:rFonts w:eastAsia="Times New Roman" w:cs="Times New Roman"/>
          <w:szCs w:val="24"/>
          <w:lang w:val="ky-KG" w:eastAsia="ru-RU"/>
        </w:rPr>
        <w:t xml:space="preserve">10 677 539 </w:t>
      </w:r>
      <w:r w:rsidRPr="00D15F5D">
        <w:rPr>
          <w:rFonts w:eastAsia="Times New Roman" w:cs="Times New Roman"/>
          <w:szCs w:val="24"/>
          <w:lang w:val="ky-KG" w:eastAsia="ru-RU"/>
        </w:rPr>
        <w:t xml:space="preserve">сом же </w:t>
      </w:r>
      <w:r>
        <w:rPr>
          <w:rFonts w:eastAsia="Times New Roman" w:cs="Times New Roman"/>
          <w:szCs w:val="24"/>
          <w:lang w:val="ky-KG" w:eastAsia="ru-RU"/>
        </w:rPr>
        <w:t>0,66</w:t>
      </w:r>
      <w:r w:rsidRPr="00D15F5D">
        <w:rPr>
          <w:rFonts w:eastAsia="Times New Roman" w:cs="Times New Roman"/>
          <w:szCs w:val="24"/>
          <w:lang w:val="ky-KG" w:eastAsia="ru-RU"/>
        </w:rPr>
        <w:t>%).</w:t>
      </w:r>
    </w:p>
    <w:p w:rsidR="001C79CF" w:rsidRPr="00120B58" w:rsidRDefault="001C79CF" w:rsidP="009E12CC">
      <w:pPr>
        <w:spacing w:after="0" w:line="240" w:lineRule="auto"/>
        <w:jc w:val="center"/>
        <w:rPr>
          <w:b/>
          <w:szCs w:val="24"/>
          <w:lang w:val="ky-KG"/>
        </w:rPr>
      </w:pPr>
    </w:p>
    <w:p w:rsidR="00721957" w:rsidRPr="00023ADE" w:rsidRDefault="00721957" w:rsidP="009E12CC">
      <w:pPr>
        <w:spacing w:after="0" w:line="240" w:lineRule="auto"/>
        <w:jc w:val="center"/>
        <w:rPr>
          <w:b/>
          <w:szCs w:val="24"/>
        </w:rPr>
      </w:pPr>
      <w:r w:rsidRPr="00023ADE">
        <w:rPr>
          <w:b/>
          <w:szCs w:val="24"/>
        </w:rPr>
        <w:t>Кылмыш иштери боюнча соттук материалдарды кароо</w:t>
      </w:r>
    </w:p>
    <w:p w:rsidR="00023ADE" w:rsidRPr="00023ADE" w:rsidRDefault="00023ADE" w:rsidP="00023ADE">
      <w:pPr>
        <w:spacing w:after="0" w:line="240" w:lineRule="auto"/>
        <w:ind w:firstLine="708"/>
        <w:rPr>
          <w:rFonts w:eastAsia="Times New Roman" w:cs="Times New Roman"/>
          <w:szCs w:val="24"/>
          <w:lang w:eastAsia="ru-RU"/>
        </w:rPr>
      </w:pPr>
      <w:r w:rsidRPr="00023ADE">
        <w:rPr>
          <w:rFonts w:eastAsia="Times New Roman" w:cs="Times New Roman"/>
          <w:szCs w:val="24"/>
          <w:lang w:eastAsia="ru-RU"/>
        </w:rPr>
        <w:t xml:space="preserve">2025-жылы биринчи инстанциядагы сотторго 5849 соттук материал келип түшкөн, </w:t>
      </w:r>
      <w:proofErr w:type="gramStart"/>
      <w:r w:rsidRPr="00023ADE">
        <w:rPr>
          <w:rFonts w:eastAsia="Times New Roman" w:cs="Times New Roman"/>
          <w:szCs w:val="24"/>
          <w:lang w:eastAsia="ru-RU"/>
        </w:rPr>
        <w:t>бул</w:t>
      </w:r>
      <w:proofErr w:type="gramEnd"/>
      <w:r w:rsidRPr="00023ADE">
        <w:rPr>
          <w:rFonts w:eastAsia="Times New Roman" w:cs="Times New Roman"/>
          <w:szCs w:val="24"/>
          <w:lang w:eastAsia="ru-RU"/>
        </w:rPr>
        <w:t xml:space="preserve"> 2024-жылга </w:t>
      </w:r>
      <w:r w:rsidR="003E5F4D" w:rsidRPr="00023ADE">
        <w:rPr>
          <w:rFonts w:eastAsia="Times New Roman" w:cs="Times New Roman"/>
          <w:szCs w:val="24"/>
          <w:lang w:eastAsia="ru-RU"/>
        </w:rPr>
        <w:t>(5870 материал)</w:t>
      </w:r>
      <w:r w:rsidR="003E5F4D">
        <w:rPr>
          <w:rFonts w:eastAsia="Times New Roman" w:cs="Times New Roman"/>
          <w:szCs w:val="24"/>
          <w:lang w:eastAsia="ru-RU"/>
        </w:rPr>
        <w:t xml:space="preserve"> </w:t>
      </w:r>
      <w:r w:rsidRPr="00023ADE">
        <w:rPr>
          <w:rFonts w:eastAsia="Times New Roman" w:cs="Times New Roman"/>
          <w:szCs w:val="24"/>
          <w:lang w:eastAsia="ru-RU"/>
        </w:rPr>
        <w:t>салыштырмалуу 0,36%га аз</w:t>
      </w:r>
      <w:r w:rsidR="003E5F4D">
        <w:rPr>
          <w:rFonts w:eastAsia="Times New Roman" w:cs="Times New Roman"/>
          <w:szCs w:val="24"/>
          <w:lang w:eastAsia="ru-RU"/>
        </w:rPr>
        <w:t>.</w:t>
      </w:r>
      <w:r w:rsidRPr="00023ADE">
        <w:rPr>
          <w:rFonts w:eastAsia="Times New Roman" w:cs="Times New Roman"/>
          <w:szCs w:val="24"/>
          <w:lang w:eastAsia="ru-RU"/>
        </w:rPr>
        <w:t xml:space="preserve"> </w:t>
      </w:r>
    </w:p>
    <w:p w:rsidR="00023ADE" w:rsidRPr="00023ADE" w:rsidRDefault="00EC6065" w:rsidP="00023ADE">
      <w:pPr>
        <w:spacing w:after="0" w:line="240" w:lineRule="auto"/>
        <w:ind w:firstLine="708"/>
        <w:outlineLvl w:val="2"/>
        <w:rPr>
          <w:rFonts w:eastAsia="Times New Roman" w:cs="Times New Roman"/>
          <w:b/>
          <w:bCs/>
          <w:szCs w:val="24"/>
          <w:lang w:eastAsia="ru-RU"/>
        </w:rPr>
      </w:pPr>
      <w:r>
        <w:rPr>
          <w:rFonts w:eastAsia="Times New Roman" w:cs="Times New Roman"/>
          <w:b/>
          <w:bCs/>
          <w:szCs w:val="24"/>
          <w:lang w:eastAsia="ru-RU"/>
        </w:rPr>
        <w:t>Түшкөн</w:t>
      </w:r>
      <w:r w:rsidR="00023ADE" w:rsidRPr="00023ADE">
        <w:rPr>
          <w:rFonts w:eastAsia="Times New Roman" w:cs="Times New Roman"/>
          <w:b/>
          <w:bCs/>
          <w:szCs w:val="24"/>
          <w:lang w:eastAsia="ru-RU"/>
        </w:rPr>
        <w:t xml:space="preserve"> материалдардын кыймылы:</w:t>
      </w:r>
    </w:p>
    <w:p w:rsidR="00023ADE" w:rsidRPr="000F379D" w:rsidRDefault="00860A23" w:rsidP="000607A4">
      <w:pPr>
        <w:numPr>
          <w:ilvl w:val="0"/>
          <w:numId w:val="10"/>
        </w:numPr>
        <w:spacing w:after="0" w:line="240" w:lineRule="auto"/>
        <w:rPr>
          <w:rFonts w:eastAsia="Times New Roman" w:cs="Times New Roman"/>
          <w:szCs w:val="24"/>
          <w:lang w:eastAsia="ru-RU"/>
        </w:rPr>
      </w:pPr>
      <w:r w:rsidRPr="000F379D">
        <w:rPr>
          <w:rFonts w:eastAsia="Times New Roman" w:cs="Times New Roman"/>
          <w:bCs/>
          <w:szCs w:val="24"/>
          <w:lang w:eastAsia="ru-RU"/>
        </w:rPr>
        <w:lastRenderedPageBreak/>
        <w:t>башка сотко өткө</w:t>
      </w:r>
      <w:proofErr w:type="gramStart"/>
      <w:r w:rsidRPr="000F379D">
        <w:rPr>
          <w:rFonts w:eastAsia="Times New Roman" w:cs="Times New Roman"/>
          <w:bCs/>
          <w:szCs w:val="24"/>
          <w:lang w:eastAsia="ru-RU"/>
        </w:rPr>
        <w:t>р</w:t>
      </w:r>
      <w:proofErr w:type="gramEnd"/>
      <w:r w:rsidRPr="000F379D">
        <w:rPr>
          <w:rFonts w:eastAsia="Times New Roman" w:cs="Times New Roman"/>
          <w:bCs/>
          <w:szCs w:val="24"/>
          <w:lang w:eastAsia="ru-RU"/>
        </w:rPr>
        <w:t>үл</w:t>
      </w:r>
      <w:r w:rsidR="00EC6065">
        <w:rPr>
          <w:rFonts w:eastAsia="Times New Roman" w:cs="Times New Roman"/>
          <w:bCs/>
          <w:szCs w:val="24"/>
          <w:lang w:eastAsia="ru-RU"/>
        </w:rPr>
        <w:t>гөн</w:t>
      </w:r>
      <w:r w:rsidR="003E5F4D">
        <w:rPr>
          <w:rFonts w:eastAsia="Times New Roman" w:cs="Times New Roman"/>
          <w:bCs/>
          <w:szCs w:val="24"/>
          <w:lang w:eastAsia="ru-RU"/>
        </w:rPr>
        <w:t xml:space="preserve"> </w:t>
      </w:r>
      <w:r w:rsidRPr="000F379D">
        <w:rPr>
          <w:rFonts w:eastAsia="Times New Roman" w:cs="Times New Roman"/>
          <w:szCs w:val="24"/>
          <w:lang w:eastAsia="ru-RU"/>
        </w:rPr>
        <w:t xml:space="preserve">— 29 материал (0,50%), </w:t>
      </w:r>
      <w:r w:rsidR="003E5F4D">
        <w:rPr>
          <w:rFonts w:eastAsia="Times New Roman" w:cs="Times New Roman"/>
          <w:szCs w:val="24"/>
          <w:lang w:eastAsia="ru-RU"/>
        </w:rPr>
        <w:t>(</w:t>
      </w:r>
      <w:r w:rsidRPr="000F379D">
        <w:rPr>
          <w:rFonts w:eastAsia="Times New Roman" w:cs="Times New Roman"/>
          <w:szCs w:val="24"/>
          <w:lang w:eastAsia="ru-RU"/>
        </w:rPr>
        <w:t>2</w:t>
      </w:r>
      <w:r w:rsidR="00EC6065">
        <w:rPr>
          <w:rFonts w:eastAsia="Times New Roman" w:cs="Times New Roman"/>
          <w:szCs w:val="24"/>
          <w:lang w:eastAsia="ru-RU"/>
        </w:rPr>
        <w:t>024-ж</w:t>
      </w:r>
      <w:r w:rsidR="003E5F4D">
        <w:rPr>
          <w:rFonts w:eastAsia="Times New Roman" w:cs="Times New Roman"/>
          <w:szCs w:val="24"/>
          <w:lang w:eastAsia="ru-RU"/>
        </w:rPr>
        <w:t>.</w:t>
      </w:r>
      <w:r w:rsidR="00EC6065">
        <w:rPr>
          <w:rFonts w:eastAsia="Times New Roman" w:cs="Times New Roman"/>
          <w:szCs w:val="24"/>
          <w:lang w:eastAsia="ru-RU"/>
        </w:rPr>
        <w:t xml:space="preserve"> — 34 </w:t>
      </w:r>
      <w:r w:rsidR="003E5F4D">
        <w:rPr>
          <w:rFonts w:eastAsia="Times New Roman" w:cs="Times New Roman"/>
          <w:szCs w:val="24"/>
          <w:lang w:eastAsia="ru-RU"/>
        </w:rPr>
        <w:t xml:space="preserve">же </w:t>
      </w:r>
      <w:r w:rsidR="00EC6065">
        <w:rPr>
          <w:rFonts w:eastAsia="Times New Roman" w:cs="Times New Roman"/>
          <w:szCs w:val="24"/>
          <w:lang w:eastAsia="ru-RU"/>
        </w:rPr>
        <w:t>0,58%</w:t>
      </w:r>
      <w:r w:rsidR="003E5F4D">
        <w:rPr>
          <w:rFonts w:eastAsia="Times New Roman" w:cs="Times New Roman"/>
          <w:szCs w:val="24"/>
          <w:lang w:eastAsia="ru-RU"/>
        </w:rPr>
        <w:t>)</w:t>
      </w:r>
      <w:r w:rsidR="00EC6065">
        <w:rPr>
          <w:rFonts w:eastAsia="Times New Roman" w:cs="Times New Roman"/>
          <w:szCs w:val="24"/>
          <w:lang w:eastAsia="ru-RU"/>
        </w:rPr>
        <w:t>,</w:t>
      </w:r>
      <w:r w:rsidRPr="000F379D">
        <w:rPr>
          <w:rFonts w:eastAsia="Times New Roman" w:cs="Times New Roman"/>
          <w:szCs w:val="24"/>
          <w:lang w:eastAsia="ru-RU"/>
        </w:rPr>
        <w:t xml:space="preserve"> 14,71% </w:t>
      </w:r>
      <w:r w:rsidR="003E5F4D">
        <w:rPr>
          <w:rFonts w:eastAsia="Times New Roman" w:cs="Times New Roman"/>
          <w:szCs w:val="24"/>
          <w:lang w:eastAsia="ru-RU"/>
        </w:rPr>
        <w:t>азайган</w:t>
      </w:r>
      <w:r w:rsidRPr="000F379D">
        <w:rPr>
          <w:rFonts w:eastAsia="Times New Roman" w:cs="Times New Roman"/>
          <w:szCs w:val="24"/>
          <w:lang w:eastAsia="ru-RU"/>
        </w:rPr>
        <w:t>.</w:t>
      </w:r>
    </w:p>
    <w:p w:rsidR="00023ADE" w:rsidRPr="000F379D" w:rsidRDefault="003E5F4D" w:rsidP="000607A4">
      <w:pPr>
        <w:numPr>
          <w:ilvl w:val="0"/>
          <w:numId w:val="10"/>
        </w:numPr>
        <w:spacing w:after="0" w:line="240" w:lineRule="auto"/>
        <w:rPr>
          <w:rFonts w:eastAsia="Times New Roman" w:cs="Times New Roman"/>
          <w:szCs w:val="24"/>
          <w:lang w:eastAsia="ru-RU"/>
        </w:rPr>
      </w:pPr>
      <w:r>
        <w:rPr>
          <w:rFonts w:eastAsia="Times New Roman" w:cs="Times New Roman"/>
          <w:bCs/>
          <w:szCs w:val="24"/>
          <w:lang w:eastAsia="ru-RU"/>
        </w:rPr>
        <w:t>к</w:t>
      </w:r>
      <w:r w:rsidR="00F851D8" w:rsidRPr="000F379D">
        <w:rPr>
          <w:rFonts w:eastAsia="Times New Roman" w:cs="Times New Roman"/>
          <w:bCs/>
          <w:szCs w:val="24"/>
          <w:lang w:eastAsia="ru-RU"/>
        </w:rPr>
        <w:t>айт</w:t>
      </w:r>
      <w:r w:rsidR="00EC6065">
        <w:rPr>
          <w:rFonts w:eastAsia="Times New Roman" w:cs="Times New Roman"/>
          <w:bCs/>
          <w:szCs w:val="24"/>
          <w:lang w:eastAsia="ru-RU"/>
        </w:rPr>
        <w:t>арылган</w:t>
      </w:r>
      <w:r>
        <w:rPr>
          <w:rFonts w:eastAsia="Times New Roman" w:cs="Times New Roman"/>
          <w:bCs/>
          <w:szCs w:val="24"/>
          <w:lang w:eastAsia="ru-RU"/>
        </w:rPr>
        <w:t xml:space="preserve"> </w:t>
      </w:r>
      <w:r w:rsidR="00023ADE" w:rsidRPr="000F379D">
        <w:rPr>
          <w:rFonts w:eastAsia="Times New Roman" w:cs="Times New Roman"/>
          <w:szCs w:val="24"/>
          <w:lang w:eastAsia="ru-RU"/>
        </w:rPr>
        <w:t xml:space="preserve">— 621 материал (10,62%), </w:t>
      </w:r>
      <w:r>
        <w:rPr>
          <w:rFonts w:eastAsia="Times New Roman" w:cs="Times New Roman"/>
          <w:szCs w:val="24"/>
          <w:lang w:eastAsia="ru-RU"/>
        </w:rPr>
        <w:t>(</w:t>
      </w:r>
      <w:r w:rsidR="00023ADE" w:rsidRPr="000F379D">
        <w:rPr>
          <w:rFonts w:eastAsia="Times New Roman" w:cs="Times New Roman"/>
          <w:szCs w:val="24"/>
          <w:lang w:eastAsia="ru-RU"/>
        </w:rPr>
        <w:t>2024-ж</w:t>
      </w:r>
      <w:r>
        <w:rPr>
          <w:rFonts w:eastAsia="Times New Roman" w:cs="Times New Roman"/>
          <w:szCs w:val="24"/>
          <w:lang w:eastAsia="ru-RU"/>
        </w:rPr>
        <w:t>.</w:t>
      </w:r>
      <w:r w:rsidR="00023ADE" w:rsidRPr="000F379D">
        <w:rPr>
          <w:rFonts w:eastAsia="Times New Roman" w:cs="Times New Roman"/>
          <w:szCs w:val="24"/>
          <w:lang w:eastAsia="ru-RU"/>
        </w:rPr>
        <w:t xml:space="preserve"> — 515 </w:t>
      </w:r>
      <w:r>
        <w:rPr>
          <w:rFonts w:eastAsia="Times New Roman" w:cs="Times New Roman"/>
          <w:szCs w:val="24"/>
          <w:lang w:eastAsia="ru-RU"/>
        </w:rPr>
        <w:t xml:space="preserve">же </w:t>
      </w:r>
      <w:r w:rsidR="00023ADE" w:rsidRPr="000F379D">
        <w:rPr>
          <w:rFonts w:eastAsia="Times New Roman" w:cs="Times New Roman"/>
          <w:szCs w:val="24"/>
          <w:lang w:eastAsia="ru-RU"/>
        </w:rPr>
        <w:t>8,77%)</w:t>
      </w:r>
      <w:r w:rsidR="00EC6065">
        <w:rPr>
          <w:rFonts w:eastAsia="Times New Roman" w:cs="Times New Roman"/>
          <w:szCs w:val="24"/>
          <w:lang w:eastAsia="ru-RU"/>
        </w:rPr>
        <w:t>,</w:t>
      </w:r>
      <w:r w:rsidR="00023ADE" w:rsidRPr="000F379D">
        <w:rPr>
          <w:rFonts w:eastAsia="Times New Roman" w:cs="Times New Roman"/>
          <w:szCs w:val="24"/>
          <w:lang w:eastAsia="ru-RU"/>
        </w:rPr>
        <w:t xml:space="preserve"> 20,58% </w:t>
      </w:r>
      <w:r w:rsidR="00EC6065">
        <w:rPr>
          <w:rFonts w:eastAsia="Times New Roman" w:cs="Times New Roman"/>
          <w:szCs w:val="24"/>
          <w:lang w:eastAsia="ru-RU"/>
        </w:rPr>
        <w:t>өскөн</w:t>
      </w:r>
      <w:r w:rsidR="00023ADE" w:rsidRPr="000F379D">
        <w:rPr>
          <w:rFonts w:eastAsia="Times New Roman" w:cs="Times New Roman"/>
          <w:szCs w:val="24"/>
          <w:lang w:eastAsia="ru-RU"/>
        </w:rPr>
        <w:t>.</w:t>
      </w:r>
    </w:p>
    <w:p w:rsidR="00023ADE" w:rsidRPr="000F379D" w:rsidRDefault="00023ADE" w:rsidP="00F851D8">
      <w:pPr>
        <w:spacing w:after="0" w:line="240" w:lineRule="auto"/>
        <w:ind w:firstLine="708"/>
        <w:rPr>
          <w:rFonts w:eastAsia="Times New Roman" w:cs="Times New Roman"/>
          <w:szCs w:val="24"/>
          <w:lang w:eastAsia="ru-RU"/>
        </w:rPr>
      </w:pPr>
      <w:r w:rsidRPr="000F379D">
        <w:rPr>
          <w:rFonts w:eastAsia="Times New Roman" w:cs="Times New Roman"/>
          <w:szCs w:val="24"/>
          <w:lang w:eastAsia="ru-RU"/>
        </w:rPr>
        <w:t>2025-жылы 5042 материал карал</w:t>
      </w:r>
      <w:r w:rsidR="00EC6065">
        <w:rPr>
          <w:rFonts w:eastAsia="Times New Roman" w:cs="Times New Roman"/>
          <w:szCs w:val="24"/>
          <w:lang w:eastAsia="ru-RU"/>
        </w:rPr>
        <w:t>ган</w:t>
      </w:r>
      <w:r w:rsidRPr="000F379D">
        <w:rPr>
          <w:rFonts w:eastAsia="Times New Roman" w:cs="Times New Roman"/>
          <w:szCs w:val="24"/>
          <w:lang w:eastAsia="ru-RU"/>
        </w:rPr>
        <w:t xml:space="preserve">, </w:t>
      </w:r>
      <w:proofErr w:type="gramStart"/>
      <w:r w:rsidRPr="000F379D">
        <w:rPr>
          <w:rFonts w:eastAsia="Times New Roman" w:cs="Times New Roman"/>
          <w:szCs w:val="24"/>
          <w:lang w:eastAsia="ru-RU"/>
        </w:rPr>
        <w:t>бул</w:t>
      </w:r>
      <w:proofErr w:type="gramEnd"/>
      <w:r w:rsidRPr="000F379D">
        <w:rPr>
          <w:rFonts w:eastAsia="Times New Roman" w:cs="Times New Roman"/>
          <w:szCs w:val="24"/>
          <w:lang w:eastAsia="ru-RU"/>
        </w:rPr>
        <w:t xml:space="preserve"> 2024-жылга (5385 материал) салыштырмалуу 6,37% аз.</w:t>
      </w:r>
    </w:p>
    <w:p w:rsidR="00023ADE" w:rsidRPr="000F379D" w:rsidRDefault="00EC6065" w:rsidP="00F851D8">
      <w:pPr>
        <w:spacing w:after="0" w:line="240" w:lineRule="auto"/>
        <w:ind w:firstLine="708"/>
        <w:rPr>
          <w:rFonts w:eastAsia="Times New Roman" w:cs="Times New Roman"/>
          <w:szCs w:val="24"/>
          <w:lang w:eastAsia="ru-RU"/>
        </w:rPr>
      </w:pPr>
      <w:r>
        <w:rPr>
          <w:rFonts w:eastAsia="Times New Roman" w:cs="Times New Roman"/>
          <w:szCs w:val="24"/>
          <w:lang w:eastAsia="ru-RU"/>
        </w:rPr>
        <w:t>Каралган материалдардын</w:t>
      </w:r>
      <w:r w:rsidR="00023ADE" w:rsidRPr="000F379D">
        <w:rPr>
          <w:rFonts w:eastAsia="Times New Roman" w:cs="Times New Roman"/>
          <w:szCs w:val="24"/>
          <w:lang w:eastAsia="ru-RU"/>
        </w:rPr>
        <w:t xml:space="preserve"> ичинен:</w:t>
      </w:r>
    </w:p>
    <w:p w:rsidR="00023ADE" w:rsidRPr="000F379D" w:rsidRDefault="00F851D8" w:rsidP="000607A4">
      <w:pPr>
        <w:numPr>
          <w:ilvl w:val="0"/>
          <w:numId w:val="11"/>
        </w:numPr>
        <w:spacing w:after="0" w:line="240" w:lineRule="auto"/>
        <w:rPr>
          <w:rFonts w:eastAsia="Times New Roman" w:cs="Times New Roman"/>
          <w:szCs w:val="24"/>
          <w:lang w:eastAsia="ru-RU"/>
        </w:rPr>
      </w:pPr>
      <w:r w:rsidRPr="000F379D">
        <w:rPr>
          <w:rFonts w:eastAsia="Times New Roman" w:cs="Times New Roman"/>
          <w:bCs/>
          <w:szCs w:val="24"/>
          <w:lang w:eastAsia="ru-RU"/>
        </w:rPr>
        <w:t>канааттан</w:t>
      </w:r>
      <w:r w:rsidR="00EC6065">
        <w:rPr>
          <w:rFonts w:eastAsia="Times New Roman" w:cs="Times New Roman"/>
          <w:bCs/>
          <w:szCs w:val="24"/>
          <w:lang w:eastAsia="ru-RU"/>
        </w:rPr>
        <w:t>дырыл</w:t>
      </w:r>
      <w:r w:rsidRPr="000F379D">
        <w:rPr>
          <w:rFonts w:eastAsia="Times New Roman" w:cs="Times New Roman"/>
          <w:bCs/>
          <w:szCs w:val="24"/>
          <w:lang w:eastAsia="ru-RU"/>
        </w:rPr>
        <w:t>ган</w:t>
      </w:r>
      <w:r w:rsidR="003E5F4D">
        <w:rPr>
          <w:rFonts w:eastAsia="Times New Roman" w:cs="Times New Roman"/>
          <w:bCs/>
          <w:szCs w:val="24"/>
          <w:lang w:eastAsia="ru-RU"/>
        </w:rPr>
        <w:t xml:space="preserve"> </w:t>
      </w:r>
      <w:r w:rsidR="00023ADE" w:rsidRPr="000F379D">
        <w:rPr>
          <w:rFonts w:eastAsia="Times New Roman" w:cs="Times New Roman"/>
          <w:szCs w:val="24"/>
          <w:lang w:eastAsia="ru-RU"/>
        </w:rPr>
        <w:t xml:space="preserve">— 2317 материал (45,95%), </w:t>
      </w:r>
      <w:r w:rsidR="003E5F4D">
        <w:rPr>
          <w:rFonts w:eastAsia="Times New Roman" w:cs="Times New Roman"/>
          <w:szCs w:val="24"/>
          <w:lang w:eastAsia="ru-RU"/>
        </w:rPr>
        <w:t>(</w:t>
      </w:r>
      <w:r w:rsidR="00023ADE" w:rsidRPr="000F379D">
        <w:rPr>
          <w:rFonts w:eastAsia="Times New Roman" w:cs="Times New Roman"/>
          <w:szCs w:val="24"/>
          <w:lang w:eastAsia="ru-RU"/>
        </w:rPr>
        <w:t>2024-ж</w:t>
      </w:r>
      <w:r w:rsidR="003E5F4D">
        <w:rPr>
          <w:rFonts w:eastAsia="Times New Roman" w:cs="Times New Roman"/>
          <w:szCs w:val="24"/>
          <w:lang w:eastAsia="ru-RU"/>
        </w:rPr>
        <w:t>.</w:t>
      </w:r>
      <w:r w:rsidR="00023ADE" w:rsidRPr="000F379D">
        <w:rPr>
          <w:rFonts w:eastAsia="Times New Roman" w:cs="Times New Roman"/>
          <w:szCs w:val="24"/>
          <w:lang w:eastAsia="ru-RU"/>
        </w:rPr>
        <w:t xml:space="preserve"> — 2976 </w:t>
      </w:r>
      <w:r w:rsidR="003E5F4D">
        <w:rPr>
          <w:rFonts w:eastAsia="Times New Roman" w:cs="Times New Roman"/>
          <w:szCs w:val="24"/>
          <w:lang w:eastAsia="ru-RU"/>
        </w:rPr>
        <w:t xml:space="preserve">же </w:t>
      </w:r>
      <w:r w:rsidR="00023ADE" w:rsidRPr="000F379D">
        <w:rPr>
          <w:rFonts w:eastAsia="Times New Roman" w:cs="Times New Roman"/>
          <w:szCs w:val="24"/>
          <w:lang w:eastAsia="ru-RU"/>
        </w:rPr>
        <w:t>55,26%)</w:t>
      </w:r>
      <w:r w:rsidR="00EC6065">
        <w:rPr>
          <w:rFonts w:eastAsia="Times New Roman" w:cs="Times New Roman"/>
          <w:szCs w:val="24"/>
          <w:lang w:eastAsia="ru-RU"/>
        </w:rPr>
        <w:t>,</w:t>
      </w:r>
      <w:r w:rsidR="00023ADE" w:rsidRPr="000F379D">
        <w:rPr>
          <w:rFonts w:eastAsia="Times New Roman" w:cs="Times New Roman"/>
          <w:szCs w:val="24"/>
          <w:lang w:eastAsia="ru-RU"/>
        </w:rPr>
        <w:t xml:space="preserve"> 22,14% </w:t>
      </w:r>
      <w:r w:rsidR="003E5F4D">
        <w:rPr>
          <w:rFonts w:eastAsia="Times New Roman" w:cs="Times New Roman"/>
          <w:szCs w:val="24"/>
          <w:lang w:eastAsia="ru-RU"/>
        </w:rPr>
        <w:t>азайган</w:t>
      </w:r>
      <w:r w:rsidR="00335CED">
        <w:rPr>
          <w:rFonts w:eastAsia="Times New Roman" w:cs="Times New Roman"/>
          <w:szCs w:val="24"/>
          <w:lang w:eastAsia="ru-RU"/>
        </w:rPr>
        <w:t>;</w:t>
      </w:r>
    </w:p>
    <w:p w:rsidR="00023ADE" w:rsidRPr="000F379D" w:rsidRDefault="00EC6065" w:rsidP="000607A4">
      <w:pPr>
        <w:numPr>
          <w:ilvl w:val="0"/>
          <w:numId w:val="11"/>
        </w:numPr>
        <w:spacing w:after="0" w:line="240" w:lineRule="auto"/>
        <w:rPr>
          <w:rFonts w:eastAsia="Times New Roman" w:cs="Times New Roman"/>
          <w:szCs w:val="24"/>
          <w:lang w:eastAsia="ru-RU"/>
        </w:rPr>
      </w:pPr>
      <w:r w:rsidRPr="001D22F6">
        <w:rPr>
          <w:rFonts w:cs="Times New Roman"/>
          <w:szCs w:val="24"/>
          <w:lang w:val="ky-KG"/>
        </w:rPr>
        <w:t>канааттандыруусуз калтырылган</w:t>
      </w:r>
      <w:r w:rsidRPr="001D22F6">
        <w:rPr>
          <w:rFonts w:cs="Times New Roman"/>
          <w:lang w:val="ky-KG"/>
        </w:rPr>
        <w:t xml:space="preserve"> </w:t>
      </w:r>
      <w:r w:rsidR="00023ADE" w:rsidRPr="000F379D">
        <w:rPr>
          <w:rFonts w:eastAsia="Times New Roman" w:cs="Times New Roman"/>
          <w:szCs w:val="24"/>
          <w:lang w:eastAsia="ru-RU"/>
        </w:rPr>
        <w:t xml:space="preserve">— 2725 материал (54,05%), </w:t>
      </w:r>
      <w:r w:rsidR="00335CED">
        <w:rPr>
          <w:rFonts w:eastAsia="Times New Roman" w:cs="Times New Roman"/>
          <w:szCs w:val="24"/>
          <w:lang w:eastAsia="ru-RU"/>
        </w:rPr>
        <w:t>(</w:t>
      </w:r>
      <w:r w:rsidR="00023ADE" w:rsidRPr="000F379D">
        <w:rPr>
          <w:rFonts w:eastAsia="Times New Roman" w:cs="Times New Roman"/>
          <w:szCs w:val="24"/>
          <w:lang w:eastAsia="ru-RU"/>
        </w:rPr>
        <w:t>202</w:t>
      </w:r>
      <w:r>
        <w:rPr>
          <w:rFonts w:eastAsia="Times New Roman" w:cs="Times New Roman"/>
          <w:szCs w:val="24"/>
          <w:lang w:eastAsia="ru-RU"/>
        </w:rPr>
        <w:t>4-ж</w:t>
      </w:r>
      <w:r w:rsidR="00335CED">
        <w:rPr>
          <w:rFonts w:eastAsia="Times New Roman" w:cs="Times New Roman"/>
          <w:szCs w:val="24"/>
          <w:lang w:eastAsia="ru-RU"/>
        </w:rPr>
        <w:t>.</w:t>
      </w:r>
      <w:r>
        <w:rPr>
          <w:rFonts w:eastAsia="Times New Roman" w:cs="Times New Roman"/>
          <w:szCs w:val="24"/>
          <w:lang w:eastAsia="ru-RU"/>
        </w:rPr>
        <w:t xml:space="preserve"> </w:t>
      </w:r>
      <w:proofErr w:type="gramStart"/>
      <w:r>
        <w:rPr>
          <w:rFonts w:eastAsia="Times New Roman" w:cs="Times New Roman"/>
          <w:szCs w:val="24"/>
          <w:lang w:eastAsia="ru-RU"/>
        </w:rPr>
        <w:t xml:space="preserve">— 2409 </w:t>
      </w:r>
      <w:r w:rsidR="00335CED">
        <w:rPr>
          <w:rFonts w:eastAsia="Times New Roman" w:cs="Times New Roman"/>
          <w:szCs w:val="24"/>
          <w:lang w:eastAsia="ru-RU"/>
        </w:rPr>
        <w:t xml:space="preserve">же </w:t>
      </w:r>
      <w:r>
        <w:rPr>
          <w:rFonts w:eastAsia="Times New Roman" w:cs="Times New Roman"/>
          <w:szCs w:val="24"/>
          <w:lang w:eastAsia="ru-RU"/>
        </w:rPr>
        <w:t>44,74%),</w:t>
      </w:r>
      <w:r w:rsidR="00023ADE" w:rsidRPr="000F379D">
        <w:rPr>
          <w:rFonts w:eastAsia="Times New Roman" w:cs="Times New Roman"/>
          <w:szCs w:val="24"/>
          <w:lang w:eastAsia="ru-RU"/>
        </w:rPr>
        <w:t xml:space="preserve"> 13,12% </w:t>
      </w:r>
      <w:r>
        <w:rPr>
          <w:rFonts w:eastAsia="Times New Roman" w:cs="Times New Roman"/>
          <w:szCs w:val="24"/>
          <w:lang w:eastAsia="ru-RU"/>
        </w:rPr>
        <w:t>өскөн.</w:t>
      </w:r>
      <w:proofErr w:type="gramEnd"/>
    </w:p>
    <w:p w:rsidR="00023ADE" w:rsidRPr="00023ADE" w:rsidRDefault="00023ADE" w:rsidP="00F851D8">
      <w:pPr>
        <w:spacing w:after="0" w:line="240" w:lineRule="auto"/>
        <w:ind w:firstLine="708"/>
        <w:outlineLvl w:val="2"/>
        <w:rPr>
          <w:rFonts w:eastAsia="Times New Roman" w:cs="Times New Roman"/>
          <w:b/>
          <w:bCs/>
          <w:szCs w:val="24"/>
          <w:lang w:eastAsia="ru-RU"/>
        </w:rPr>
      </w:pPr>
      <w:r w:rsidRPr="00023ADE">
        <w:rPr>
          <w:rFonts w:eastAsia="Times New Roman" w:cs="Times New Roman"/>
          <w:b/>
          <w:bCs/>
          <w:szCs w:val="24"/>
          <w:lang w:eastAsia="ru-RU"/>
        </w:rPr>
        <w:t>Өкүм</w:t>
      </w:r>
      <w:r w:rsidR="00335CED">
        <w:rPr>
          <w:rFonts w:eastAsia="Times New Roman" w:cs="Times New Roman"/>
          <w:b/>
          <w:bCs/>
          <w:szCs w:val="24"/>
          <w:lang w:eastAsia="ru-RU"/>
        </w:rPr>
        <w:t>д</w:t>
      </w:r>
      <w:r w:rsidRPr="00023ADE">
        <w:rPr>
          <w:rFonts w:eastAsia="Times New Roman" w:cs="Times New Roman"/>
          <w:b/>
          <w:bCs/>
          <w:szCs w:val="24"/>
          <w:lang w:eastAsia="ru-RU"/>
        </w:rPr>
        <w:t>ү аткаруу маселелери боюнча материалдар</w:t>
      </w:r>
    </w:p>
    <w:p w:rsidR="00023ADE" w:rsidRPr="00023ADE" w:rsidRDefault="00023ADE" w:rsidP="00F851D8">
      <w:pPr>
        <w:spacing w:after="0" w:line="240" w:lineRule="auto"/>
        <w:ind w:firstLine="708"/>
        <w:rPr>
          <w:rFonts w:eastAsia="Times New Roman" w:cs="Times New Roman"/>
          <w:szCs w:val="24"/>
          <w:lang w:eastAsia="ru-RU"/>
        </w:rPr>
      </w:pPr>
      <w:r w:rsidRPr="00023ADE">
        <w:rPr>
          <w:rFonts w:eastAsia="Times New Roman" w:cs="Times New Roman"/>
          <w:szCs w:val="24"/>
          <w:lang w:eastAsia="ru-RU"/>
        </w:rPr>
        <w:t>2025-жылы өкүмдөр</w:t>
      </w:r>
      <w:r w:rsidR="00E60210">
        <w:rPr>
          <w:rFonts w:eastAsia="Times New Roman" w:cs="Times New Roman"/>
          <w:szCs w:val="24"/>
          <w:lang w:eastAsia="ru-RU"/>
        </w:rPr>
        <w:t>дү аткарууга байланыштуу 1930 материал</w:t>
      </w:r>
      <w:r w:rsidRPr="00023ADE">
        <w:rPr>
          <w:rFonts w:eastAsia="Times New Roman" w:cs="Times New Roman"/>
          <w:szCs w:val="24"/>
          <w:lang w:eastAsia="ru-RU"/>
        </w:rPr>
        <w:t xml:space="preserve"> каралып, алардын ичинен 765 </w:t>
      </w:r>
      <w:r w:rsidR="00E60210">
        <w:rPr>
          <w:rFonts w:eastAsia="Times New Roman" w:cs="Times New Roman"/>
          <w:szCs w:val="24"/>
          <w:lang w:eastAsia="ru-RU"/>
        </w:rPr>
        <w:t xml:space="preserve">материал </w:t>
      </w:r>
      <w:r w:rsidRPr="00023ADE">
        <w:rPr>
          <w:rFonts w:eastAsia="Times New Roman" w:cs="Times New Roman"/>
          <w:szCs w:val="24"/>
          <w:lang w:eastAsia="ru-RU"/>
        </w:rPr>
        <w:t xml:space="preserve">(39,64%) </w:t>
      </w:r>
      <w:r w:rsidR="00E60210">
        <w:rPr>
          <w:rFonts w:eastAsia="Times New Roman" w:cs="Times New Roman"/>
          <w:szCs w:val="24"/>
          <w:lang w:eastAsia="ru-RU"/>
        </w:rPr>
        <w:t>канааттандырылган</w:t>
      </w:r>
      <w:r w:rsidRPr="00023ADE">
        <w:rPr>
          <w:rFonts w:eastAsia="Times New Roman" w:cs="Times New Roman"/>
          <w:szCs w:val="24"/>
          <w:lang w:eastAsia="ru-RU"/>
        </w:rPr>
        <w:t xml:space="preserve">. 2024-жылы 1003 </w:t>
      </w:r>
      <w:r w:rsidR="00E60210">
        <w:rPr>
          <w:rFonts w:eastAsia="Times New Roman" w:cs="Times New Roman"/>
          <w:szCs w:val="24"/>
          <w:lang w:eastAsia="ru-RU"/>
        </w:rPr>
        <w:t>материал</w:t>
      </w:r>
      <w:r w:rsidRPr="00023ADE">
        <w:rPr>
          <w:rFonts w:eastAsia="Times New Roman" w:cs="Times New Roman"/>
          <w:szCs w:val="24"/>
          <w:lang w:eastAsia="ru-RU"/>
        </w:rPr>
        <w:t xml:space="preserve"> (45,30%) </w:t>
      </w:r>
      <w:r w:rsidR="00E60210">
        <w:rPr>
          <w:rFonts w:eastAsia="Times New Roman" w:cs="Times New Roman"/>
          <w:szCs w:val="24"/>
          <w:lang w:eastAsia="ru-RU"/>
        </w:rPr>
        <w:t>канааттандырылган</w:t>
      </w:r>
      <w:r w:rsidRPr="00023ADE">
        <w:rPr>
          <w:rFonts w:eastAsia="Times New Roman" w:cs="Times New Roman"/>
          <w:szCs w:val="24"/>
          <w:lang w:eastAsia="ru-RU"/>
        </w:rPr>
        <w:t>. Канааттандыруу көрсөткүчүнү</w:t>
      </w:r>
      <w:proofErr w:type="gramStart"/>
      <w:r w:rsidRPr="00023ADE">
        <w:rPr>
          <w:rFonts w:eastAsia="Times New Roman" w:cs="Times New Roman"/>
          <w:szCs w:val="24"/>
          <w:lang w:eastAsia="ru-RU"/>
        </w:rPr>
        <w:t>н</w:t>
      </w:r>
      <w:proofErr w:type="gramEnd"/>
      <w:r w:rsidRPr="00023ADE">
        <w:rPr>
          <w:rFonts w:eastAsia="Times New Roman" w:cs="Times New Roman"/>
          <w:szCs w:val="24"/>
          <w:lang w:eastAsia="ru-RU"/>
        </w:rPr>
        <w:t xml:space="preserve"> төмөндөшү байкал</w:t>
      </w:r>
      <w:r w:rsidR="00335CED">
        <w:rPr>
          <w:rFonts w:eastAsia="Times New Roman" w:cs="Times New Roman"/>
          <w:szCs w:val="24"/>
          <w:lang w:eastAsia="ru-RU"/>
        </w:rPr>
        <w:t>ат</w:t>
      </w:r>
      <w:r w:rsidRPr="00023ADE">
        <w:rPr>
          <w:rFonts w:eastAsia="Times New Roman" w:cs="Times New Roman"/>
          <w:szCs w:val="24"/>
          <w:lang w:eastAsia="ru-RU"/>
        </w:rPr>
        <w:t>.</w:t>
      </w:r>
    </w:p>
    <w:p w:rsidR="00023ADE" w:rsidRPr="00023ADE" w:rsidRDefault="00023ADE" w:rsidP="00E60210">
      <w:pPr>
        <w:spacing w:after="0" w:line="240" w:lineRule="auto"/>
        <w:ind w:firstLine="708"/>
        <w:rPr>
          <w:rFonts w:eastAsia="Times New Roman" w:cs="Times New Roman"/>
          <w:szCs w:val="24"/>
          <w:lang w:eastAsia="ru-RU"/>
        </w:rPr>
      </w:pPr>
      <w:r w:rsidRPr="00023ADE">
        <w:rPr>
          <w:rFonts w:eastAsia="Times New Roman" w:cs="Times New Roman"/>
          <w:szCs w:val="24"/>
          <w:lang w:eastAsia="ru-RU"/>
        </w:rPr>
        <w:t>Анын ичинде:</w:t>
      </w:r>
    </w:p>
    <w:p w:rsidR="00023ADE" w:rsidRPr="00023ADE" w:rsidRDefault="003338DF" w:rsidP="000607A4">
      <w:pPr>
        <w:numPr>
          <w:ilvl w:val="0"/>
          <w:numId w:val="12"/>
        </w:numPr>
        <w:spacing w:after="0" w:line="240" w:lineRule="auto"/>
        <w:rPr>
          <w:rFonts w:eastAsia="Times New Roman" w:cs="Times New Roman"/>
          <w:szCs w:val="24"/>
          <w:lang w:eastAsia="ru-RU"/>
        </w:rPr>
      </w:pPr>
      <w:r w:rsidRPr="003338DF">
        <w:rPr>
          <w:rFonts w:cs="Times New Roman"/>
          <w:b/>
          <w:szCs w:val="24"/>
          <w:lang w:val="ky-KG"/>
        </w:rPr>
        <w:t>жазадан шарттуу-мөөнөтүнөн мурда бошотуу</w:t>
      </w:r>
      <w:r w:rsidRPr="001D22F6">
        <w:rPr>
          <w:rFonts w:cs="Times New Roman"/>
          <w:szCs w:val="24"/>
          <w:lang w:val="ky-KG"/>
        </w:rPr>
        <w:t xml:space="preserve"> б</w:t>
      </w:r>
      <w:r w:rsidRPr="001D22F6">
        <w:rPr>
          <w:rFonts w:cs="Times New Roman"/>
          <w:lang w:val="ky-KG"/>
        </w:rPr>
        <w:t xml:space="preserve">оюнча </w:t>
      </w:r>
      <w:r w:rsidR="00F9622E">
        <w:rPr>
          <w:rFonts w:eastAsia="Times New Roman" w:cs="Times New Roman"/>
          <w:szCs w:val="24"/>
          <w:lang w:eastAsia="ru-RU"/>
        </w:rPr>
        <w:t xml:space="preserve">674 материал каралып, </w:t>
      </w:r>
      <w:r w:rsidR="00335CED">
        <w:rPr>
          <w:rFonts w:eastAsia="Times New Roman" w:cs="Times New Roman"/>
          <w:szCs w:val="24"/>
          <w:lang w:eastAsia="ru-RU"/>
        </w:rPr>
        <w:t xml:space="preserve">алардын ичинен </w:t>
      </w:r>
      <w:r w:rsidR="00F9622E">
        <w:rPr>
          <w:rFonts w:eastAsia="Times New Roman" w:cs="Times New Roman"/>
          <w:szCs w:val="24"/>
          <w:lang w:eastAsia="ru-RU"/>
        </w:rPr>
        <w:t>201 (29,82%) канааттандырылган;</w:t>
      </w:r>
    </w:p>
    <w:p w:rsidR="00023ADE" w:rsidRDefault="003338DF" w:rsidP="000607A4">
      <w:pPr>
        <w:numPr>
          <w:ilvl w:val="0"/>
          <w:numId w:val="12"/>
        </w:numPr>
        <w:spacing w:after="0" w:line="240" w:lineRule="auto"/>
        <w:rPr>
          <w:rFonts w:eastAsia="Times New Roman" w:cs="Times New Roman"/>
          <w:szCs w:val="24"/>
          <w:lang w:eastAsia="ru-RU"/>
        </w:rPr>
      </w:pPr>
      <w:r w:rsidRPr="003338DF">
        <w:rPr>
          <w:rFonts w:cs="Times New Roman"/>
          <w:b/>
          <w:szCs w:val="24"/>
          <w:lang w:val="ky-KG"/>
        </w:rPr>
        <w:t>пробациялык көзөмөлдү колдонуу менен жазадан бошотууну жокко чыгаруу жөнүндө</w:t>
      </w:r>
      <w:r w:rsidRPr="001D22F6">
        <w:rPr>
          <w:rFonts w:cs="Times New Roman"/>
          <w:lang w:val="ky-KG"/>
        </w:rPr>
        <w:t xml:space="preserve"> </w:t>
      </w:r>
      <w:r w:rsidR="00023ADE" w:rsidRPr="00023ADE">
        <w:rPr>
          <w:rFonts w:eastAsia="Times New Roman" w:cs="Times New Roman"/>
          <w:szCs w:val="24"/>
          <w:lang w:eastAsia="ru-RU"/>
        </w:rPr>
        <w:t xml:space="preserve">283 материал каралып, </w:t>
      </w:r>
      <w:r w:rsidR="00335CED">
        <w:rPr>
          <w:rFonts w:eastAsia="Times New Roman" w:cs="Times New Roman"/>
          <w:szCs w:val="24"/>
          <w:lang w:eastAsia="ru-RU"/>
        </w:rPr>
        <w:t xml:space="preserve">алардын ичинен </w:t>
      </w:r>
      <w:r w:rsidR="00023ADE" w:rsidRPr="00023ADE">
        <w:rPr>
          <w:rFonts w:eastAsia="Times New Roman" w:cs="Times New Roman"/>
          <w:szCs w:val="24"/>
          <w:lang w:eastAsia="ru-RU"/>
        </w:rPr>
        <w:t>192 (67,84%) канааттандырылган.</w:t>
      </w:r>
    </w:p>
    <w:p w:rsidR="00A1422C" w:rsidRDefault="00A1422C" w:rsidP="00A1422C">
      <w:pPr>
        <w:spacing w:after="0" w:line="240" w:lineRule="auto"/>
        <w:rPr>
          <w:rFonts w:eastAsia="Times New Roman" w:cs="Times New Roman"/>
          <w:szCs w:val="24"/>
          <w:lang w:eastAsia="ru-RU"/>
        </w:rPr>
      </w:pPr>
    </w:p>
    <w:p w:rsidR="00A1422C" w:rsidRPr="00A1422C" w:rsidRDefault="00324AF8" w:rsidP="00511234">
      <w:pPr>
        <w:spacing w:after="0" w:line="240" w:lineRule="auto"/>
        <w:jc w:val="center"/>
        <w:outlineLvl w:val="2"/>
        <w:rPr>
          <w:rFonts w:eastAsia="Times New Roman" w:cs="Times New Roman"/>
          <w:b/>
          <w:bCs/>
          <w:szCs w:val="27"/>
          <w:lang w:eastAsia="ru-RU"/>
        </w:rPr>
      </w:pPr>
      <w:r w:rsidRPr="009F4FCF">
        <w:rPr>
          <w:rFonts w:cs="Times New Roman"/>
          <w:b/>
          <w:szCs w:val="24"/>
          <w:lang w:val="ky-KG"/>
        </w:rPr>
        <w:t>Жаңы же кайтадан ачылган жагдайлар боюнча</w:t>
      </w:r>
      <w:r w:rsidR="00A1422C" w:rsidRPr="00A1422C">
        <w:rPr>
          <w:rFonts w:eastAsia="Times New Roman" w:cs="Times New Roman"/>
          <w:b/>
          <w:bCs/>
          <w:szCs w:val="27"/>
          <w:lang w:eastAsia="ru-RU"/>
        </w:rPr>
        <w:t xml:space="preserve"> материалдарды кар</w:t>
      </w:r>
      <w:r w:rsidR="00335CED">
        <w:rPr>
          <w:rFonts w:eastAsia="Times New Roman" w:cs="Times New Roman"/>
          <w:b/>
          <w:bCs/>
          <w:szCs w:val="27"/>
          <w:lang w:eastAsia="ru-RU"/>
        </w:rPr>
        <w:t>оо</w:t>
      </w:r>
    </w:p>
    <w:p w:rsidR="00A1422C" w:rsidRPr="00A1422C" w:rsidRDefault="00A1422C" w:rsidP="00A1422C">
      <w:pPr>
        <w:spacing w:after="0" w:line="240" w:lineRule="auto"/>
        <w:ind w:firstLine="708"/>
        <w:rPr>
          <w:rFonts w:eastAsia="Times New Roman" w:cs="Times New Roman"/>
          <w:szCs w:val="24"/>
          <w:lang w:eastAsia="ru-RU"/>
        </w:rPr>
      </w:pPr>
      <w:r w:rsidRPr="00A1422C">
        <w:rPr>
          <w:rFonts w:eastAsia="Times New Roman" w:cs="Times New Roman"/>
          <w:szCs w:val="24"/>
          <w:lang w:eastAsia="ru-RU"/>
        </w:rPr>
        <w:t xml:space="preserve">2025-жылы </w:t>
      </w:r>
      <w:r w:rsidR="00324AF8" w:rsidRPr="00324AF8">
        <w:rPr>
          <w:rFonts w:cs="Times New Roman"/>
          <w:szCs w:val="24"/>
          <w:lang w:val="ky-KG"/>
        </w:rPr>
        <w:t>жаңы же кайтадан ачылган жагдайлар боюнча</w:t>
      </w:r>
      <w:r w:rsidR="00324AF8" w:rsidRPr="009F4FCF">
        <w:rPr>
          <w:rFonts w:cs="Times New Roman"/>
        </w:rPr>
        <w:t xml:space="preserve"> </w:t>
      </w:r>
      <w:r w:rsidRPr="00A1422C">
        <w:rPr>
          <w:rFonts w:eastAsia="Times New Roman" w:cs="Times New Roman"/>
          <w:szCs w:val="24"/>
          <w:lang w:eastAsia="ru-RU"/>
        </w:rPr>
        <w:t xml:space="preserve">102 материал келип түшкөн, </w:t>
      </w:r>
      <w:proofErr w:type="gramStart"/>
      <w:r w:rsidRPr="00A1422C">
        <w:rPr>
          <w:rFonts w:eastAsia="Times New Roman" w:cs="Times New Roman"/>
          <w:szCs w:val="24"/>
          <w:lang w:eastAsia="ru-RU"/>
        </w:rPr>
        <w:t>бул</w:t>
      </w:r>
      <w:proofErr w:type="gramEnd"/>
      <w:r w:rsidRPr="00A1422C">
        <w:rPr>
          <w:rFonts w:eastAsia="Times New Roman" w:cs="Times New Roman"/>
          <w:szCs w:val="24"/>
          <w:lang w:eastAsia="ru-RU"/>
        </w:rPr>
        <w:t xml:space="preserve"> 2024-жылдагы көрсөткүч</w:t>
      </w:r>
      <w:r w:rsidR="00335CED">
        <w:rPr>
          <w:rFonts w:eastAsia="Times New Roman" w:cs="Times New Roman"/>
          <w:szCs w:val="24"/>
          <w:lang w:eastAsia="ru-RU"/>
        </w:rPr>
        <w:t>к</w:t>
      </w:r>
      <w:r w:rsidRPr="00A1422C">
        <w:rPr>
          <w:rFonts w:eastAsia="Times New Roman" w:cs="Times New Roman"/>
          <w:szCs w:val="24"/>
          <w:lang w:eastAsia="ru-RU"/>
        </w:rPr>
        <w:t xml:space="preserve">ө (241 материал) </w:t>
      </w:r>
      <w:r w:rsidR="00335CED">
        <w:rPr>
          <w:rFonts w:eastAsia="Times New Roman" w:cs="Times New Roman"/>
          <w:szCs w:val="24"/>
          <w:lang w:eastAsia="ru-RU"/>
        </w:rPr>
        <w:t>салыштырмалуу эки эседен ашык</w:t>
      </w:r>
      <w:r w:rsidRPr="00A1422C">
        <w:rPr>
          <w:rFonts w:eastAsia="Times New Roman" w:cs="Times New Roman"/>
          <w:szCs w:val="24"/>
          <w:lang w:eastAsia="ru-RU"/>
        </w:rPr>
        <w:t xml:space="preserve"> аз</w:t>
      </w:r>
      <w:r w:rsidR="00335CED">
        <w:rPr>
          <w:rFonts w:eastAsia="Times New Roman" w:cs="Times New Roman"/>
          <w:szCs w:val="24"/>
          <w:lang w:eastAsia="ru-RU"/>
        </w:rPr>
        <w:t>айган</w:t>
      </w:r>
      <w:r w:rsidRPr="00A1422C">
        <w:rPr>
          <w:rFonts w:eastAsia="Times New Roman" w:cs="Times New Roman"/>
          <w:szCs w:val="24"/>
          <w:lang w:eastAsia="ru-RU"/>
        </w:rPr>
        <w:t>.</w:t>
      </w:r>
    </w:p>
    <w:p w:rsidR="00A1422C" w:rsidRPr="00A1422C" w:rsidRDefault="00324AF8" w:rsidP="00A1422C">
      <w:pPr>
        <w:spacing w:after="0" w:line="240" w:lineRule="auto"/>
        <w:ind w:firstLine="708"/>
        <w:rPr>
          <w:rFonts w:eastAsia="Times New Roman" w:cs="Times New Roman"/>
          <w:szCs w:val="24"/>
          <w:lang w:eastAsia="ru-RU"/>
        </w:rPr>
      </w:pPr>
      <w:r>
        <w:rPr>
          <w:rFonts w:eastAsia="Times New Roman" w:cs="Times New Roman"/>
          <w:szCs w:val="24"/>
          <w:lang w:eastAsia="ru-RU"/>
        </w:rPr>
        <w:t>Түшкөн</w:t>
      </w:r>
      <w:r w:rsidR="00A1422C" w:rsidRPr="00A1422C">
        <w:rPr>
          <w:rFonts w:eastAsia="Times New Roman" w:cs="Times New Roman"/>
          <w:szCs w:val="24"/>
          <w:lang w:eastAsia="ru-RU"/>
        </w:rPr>
        <w:t xml:space="preserve"> материалдард</w:t>
      </w:r>
      <w:r w:rsidR="00335CED">
        <w:rPr>
          <w:rFonts w:eastAsia="Times New Roman" w:cs="Times New Roman"/>
          <w:szCs w:val="24"/>
          <w:lang w:eastAsia="ru-RU"/>
        </w:rPr>
        <w:t>ы</w:t>
      </w:r>
      <w:r w:rsidR="00A1422C" w:rsidRPr="00A1422C">
        <w:rPr>
          <w:rFonts w:eastAsia="Times New Roman" w:cs="Times New Roman"/>
          <w:szCs w:val="24"/>
          <w:lang w:eastAsia="ru-RU"/>
        </w:rPr>
        <w:t>н</w:t>
      </w:r>
      <w:r w:rsidR="00335CED">
        <w:rPr>
          <w:rFonts w:eastAsia="Times New Roman" w:cs="Times New Roman"/>
          <w:szCs w:val="24"/>
          <w:lang w:eastAsia="ru-RU"/>
        </w:rPr>
        <w:t xml:space="preserve"> ичинен</w:t>
      </w:r>
      <w:r w:rsidR="00A1422C" w:rsidRPr="00A1422C">
        <w:rPr>
          <w:rFonts w:eastAsia="Times New Roman" w:cs="Times New Roman"/>
          <w:szCs w:val="24"/>
          <w:lang w:eastAsia="ru-RU"/>
        </w:rPr>
        <w:t>:</w:t>
      </w:r>
    </w:p>
    <w:p w:rsidR="00A1422C" w:rsidRPr="000F379D" w:rsidRDefault="00A1422C" w:rsidP="000607A4">
      <w:pPr>
        <w:numPr>
          <w:ilvl w:val="0"/>
          <w:numId w:val="13"/>
        </w:numPr>
        <w:spacing w:after="0" w:line="240" w:lineRule="auto"/>
        <w:jc w:val="left"/>
        <w:rPr>
          <w:rFonts w:eastAsia="Times New Roman" w:cs="Times New Roman"/>
          <w:szCs w:val="24"/>
          <w:lang w:eastAsia="ru-RU"/>
        </w:rPr>
      </w:pPr>
      <w:r w:rsidRPr="000F379D">
        <w:rPr>
          <w:rFonts w:eastAsia="Times New Roman" w:cs="Times New Roman"/>
          <w:bCs/>
          <w:szCs w:val="24"/>
          <w:lang w:eastAsia="ru-RU"/>
        </w:rPr>
        <w:t>кайт</w:t>
      </w:r>
      <w:r w:rsidR="00A84A33">
        <w:rPr>
          <w:rFonts w:eastAsia="Times New Roman" w:cs="Times New Roman"/>
          <w:bCs/>
          <w:szCs w:val="24"/>
          <w:lang w:eastAsia="ru-RU"/>
        </w:rPr>
        <w:t>арылган</w:t>
      </w:r>
      <w:r w:rsidRPr="000F379D">
        <w:rPr>
          <w:rFonts w:eastAsia="Times New Roman" w:cs="Times New Roman"/>
          <w:szCs w:val="24"/>
          <w:lang w:eastAsia="ru-RU"/>
        </w:rPr>
        <w:t xml:space="preserve">— 23 материал (22,55%), </w:t>
      </w:r>
      <w:r w:rsidR="00335CED">
        <w:rPr>
          <w:rFonts w:eastAsia="Times New Roman" w:cs="Times New Roman"/>
          <w:szCs w:val="24"/>
          <w:lang w:eastAsia="ru-RU"/>
        </w:rPr>
        <w:t>(</w:t>
      </w:r>
      <w:r w:rsidRPr="000F379D">
        <w:rPr>
          <w:rFonts w:eastAsia="Times New Roman" w:cs="Times New Roman"/>
          <w:szCs w:val="24"/>
          <w:lang w:eastAsia="ru-RU"/>
        </w:rPr>
        <w:t>2024-ж</w:t>
      </w:r>
      <w:r w:rsidR="00335CED">
        <w:rPr>
          <w:rFonts w:eastAsia="Times New Roman" w:cs="Times New Roman"/>
          <w:szCs w:val="24"/>
          <w:lang w:eastAsia="ru-RU"/>
        </w:rPr>
        <w:t>.</w:t>
      </w:r>
      <w:r w:rsidRPr="000F379D">
        <w:rPr>
          <w:rFonts w:eastAsia="Times New Roman" w:cs="Times New Roman"/>
          <w:szCs w:val="24"/>
          <w:lang w:eastAsia="ru-RU"/>
        </w:rPr>
        <w:t xml:space="preserve"> — 29 </w:t>
      </w:r>
      <w:r w:rsidR="00335CED">
        <w:rPr>
          <w:rFonts w:eastAsia="Times New Roman" w:cs="Times New Roman"/>
          <w:szCs w:val="24"/>
          <w:lang w:eastAsia="ru-RU"/>
        </w:rPr>
        <w:t xml:space="preserve">же </w:t>
      </w:r>
      <w:r w:rsidRPr="000F379D">
        <w:rPr>
          <w:rFonts w:eastAsia="Times New Roman" w:cs="Times New Roman"/>
          <w:szCs w:val="24"/>
          <w:lang w:eastAsia="ru-RU"/>
        </w:rPr>
        <w:t>12,03%);</w:t>
      </w:r>
    </w:p>
    <w:p w:rsidR="00A84A33" w:rsidRDefault="00A84A33" w:rsidP="000607A4">
      <w:pPr>
        <w:numPr>
          <w:ilvl w:val="0"/>
          <w:numId w:val="13"/>
        </w:numPr>
        <w:spacing w:after="0" w:line="240" w:lineRule="auto"/>
        <w:jc w:val="left"/>
        <w:rPr>
          <w:rFonts w:eastAsia="Times New Roman" w:cs="Times New Roman"/>
          <w:szCs w:val="24"/>
          <w:lang w:eastAsia="ru-RU"/>
        </w:rPr>
      </w:pPr>
      <w:proofErr w:type="gramStart"/>
      <w:r>
        <w:rPr>
          <w:rFonts w:eastAsia="Times New Roman" w:cs="Times New Roman"/>
          <w:szCs w:val="24"/>
          <w:lang w:eastAsia="ru-RU"/>
        </w:rPr>
        <w:t>кыскартылган</w:t>
      </w:r>
      <w:r w:rsidR="00A1422C" w:rsidRPr="000F379D">
        <w:rPr>
          <w:rFonts w:eastAsia="Times New Roman" w:cs="Times New Roman"/>
          <w:szCs w:val="24"/>
          <w:lang w:eastAsia="ru-RU"/>
        </w:rPr>
        <w:t xml:space="preserve">— 1 материал (0,98%), </w:t>
      </w:r>
      <w:r w:rsidR="00335CED">
        <w:rPr>
          <w:rFonts w:eastAsia="Times New Roman" w:cs="Times New Roman"/>
          <w:szCs w:val="24"/>
          <w:lang w:eastAsia="ru-RU"/>
        </w:rPr>
        <w:t>(</w:t>
      </w:r>
      <w:r>
        <w:rPr>
          <w:rFonts w:eastAsia="Times New Roman" w:cs="Times New Roman"/>
          <w:szCs w:val="24"/>
          <w:lang w:eastAsia="ru-RU"/>
        </w:rPr>
        <w:t>2024-ж</w:t>
      </w:r>
      <w:r w:rsidR="00335CED">
        <w:rPr>
          <w:rFonts w:eastAsia="Times New Roman" w:cs="Times New Roman"/>
          <w:szCs w:val="24"/>
          <w:lang w:eastAsia="ru-RU"/>
        </w:rPr>
        <w:t>.</w:t>
      </w:r>
      <w:r>
        <w:rPr>
          <w:rFonts w:eastAsia="Times New Roman" w:cs="Times New Roman"/>
          <w:szCs w:val="24"/>
          <w:lang w:eastAsia="ru-RU"/>
        </w:rPr>
        <w:t xml:space="preserve"> — 3 </w:t>
      </w:r>
      <w:r w:rsidR="00335CED">
        <w:rPr>
          <w:rFonts w:eastAsia="Times New Roman" w:cs="Times New Roman"/>
          <w:szCs w:val="24"/>
          <w:lang w:eastAsia="ru-RU"/>
        </w:rPr>
        <w:t>же</w:t>
      </w:r>
      <w:r>
        <w:rPr>
          <w:rFonts w:eastAsia="Times New Roman" w:cs="Times New Roman"/>
          <w:szCs w:val="24"/>
          <w:lang w:eastAsia="ru-RU"/>
        </w:rPr>
        <w:t xml:space="preserve"> (1,24%).</w:t>
      </w:r>
      <w:proofErr w:type="gramEnd"/>
    </w:p>
    <w:p w:rsidR="00A1422C" w:rsidRPr="00A84A33" w:rsidRDefault="00335CED" w:rsidP="00A84A33">
      <w:pPr>
        <w:spacing w:after="0" w:line="240" w:lineRule="auto"/>
        <w:ind w:firstLine="708"/>
        <w:rPr>
          <w:rFonts w:eastAsia="Times New Roman" w:cs="Times New Roman"/>
          <w:szCs w:val="24"/>
          <w:lang w:eastAsia="ru-RU"/>
        </w:rPr>
      </w:pPr>
      <w:r>
        <w:rPr>
          <w:rFonts w:eastAsia="Times New Roman" w:cs="Times New Roman"/>
          <w:szCs w:val="24"/>
          <w:lang w:eastAsia="ru-RU"/>
        </w:rPr>
        <w:t xml:space="preserve">2025-жылы </w:t>
      </w:r>
      <w:r w:rsidR="00A1422C" w:rsidRPr="00A84A33">
        <w:rPr>
          <w:rFonts w:eastAsia="Times New Roman" w:cs="Times New Roman"/>
          <w:szCs w:val="24"/>
          <w:lang w:eastAsia="ru-RU"/>
        </w:rPr>
        <w:t>81</w:t>
      </w:r>
      <w:r>
        <w:rPr>
          <w:rFonts w:eastAsia="Times New Roman" w:cs="Times New Roman"/>
          <w:szCs w:val="24"/>
          <w:lang w:eastAsia="ru-RU"/>
        </w:rPr>
        <w:t xml:space="preserve"> материал каралган</w:t>
      </w:r>
      <w:r w:rsidR="00A1422C" w:rsidRPr="00A84A33">
        <w:rPr>
          <w:rFonts w:eastAsia="Times New Roman" w:cs="Times New Roman"/>
          <w:szCs w:val="24"/>
          <w:lang w:eastAsia="ru-RU"/>
        </w:rPr>
        <w:t>, ал эми 2024-жылы 211 материал карал</w:t>
      </w:r>
      <w:r w:rsidR="00A84A33" w:rsidRPr="00A84A33">
        <w:rPr>
          <w:rFonts w:eastAsia="Times New Roman" w:cs="Times New Roman"/>
          <w:szCs w:val="24"/>
          <w:lang w:eastAsia="ru-RU"/>
        </w:rPr>
        <w:t>ган</w:t>
      </w:r>
      <w:r w:rsidR="00A1422C" w:rsidRPr="00A84A33">
        <w:rPr>
          <w:rFonts w:eastAsia="Times New Roman" w:cs="Times New Roman"/>
          <w:szCs w:val="24"/>
          <w:lang w:eastAsia="ru-RU"/>
        </w:rPr>
        <w:t>. Каралып чыккан материалдардын саны 60% а</w:t>
      </w:r>
      <w:r w:rsidR="00A84A33">
        <w:rPr>
          <w:rFonts w:eastAsia="Times New Roman" w:cs="Times New Roman"/>
          <w:szCs w:val="24"/>
          <w:lang w:eastAsia="ru-RU"/>
        </w:rPr>
        <w:t>зайган, анын ичинен:</w:t>
      </w:r>
    </w:p>
    <w:p w:rsidR="00A1422C" w:rsidRPr="000F379D" w:rsidRDefault="00A84A33" w:rsidP="000607A4">
      <w:pPr>
        <w:numPr>
          <w:ilvl w:val="0"/>
          <w:numId w:val="14"/>
        </w:numPr>
        <w:spacing w:after="0" w:line="240" w:lineRule="auto"/>
        <w:rPr>
          <w:rFonts w:eastAsia="Times New Roman" w:cs="Times New Roman"/>
          <w:szCs w:val="24"/>
          <w:lang w:eastAsia="ru-RU"/>
        </w:rPr>
      </w:pPr>
      <w:r>
        <w:rPr>
          <w:rFonts w:eastAsia="Times New Roman" w:cs="Times New Roman"/>
          <w:bCs/>
          <w:szCs w:val="24"/>
          <w:lang w:eastAsia="ru-RU"/>
        </w:rPr>
        <w:t>к</w:t>
      </w:r>
      <w:r w:rsidR="00A1422C" w:rsidRPr="000F379D">
        <w:rPr>
          <w:rFonts w:eastAsia="Times New Roman" w:cs="Times New Roman"/>
          <w:bCs/>
          <w:szCs w:val="24"/>
          <w:lang w:eastAsia="ru-RU"/>
        </w:rPr>
        <w:t>анааттан</w:t>
      </w:r>
      <w:r>
        <w:rPr>
          <w:rFonts w:eastAsia="Times New Roman" w:cs="Times New Roman"/>
          <w:bCs/>
          <w:szCs w:val="24"/>
          <w:lang w:eastAsia="ru-RU"/>
        </w:rPr>
        <w:t>дырылган</w:t>
      </w:r>
      <w:r w:rsidR="00335CED">
        <w:rPr>
          <w:rFonts w:eastAsia="Times New Roman" w:cs="Times New Roman"/>
          <w:bCs/>
          <w:szCs w:val="24"/>
          <w:lang w:eastAsia="ru-RU"/>
        </w:rPr>
        <w:t xml:space="preserve"> </w:t>
      </w:r>
      <w:r w:rsidR="00A1422C" w:rsidRPr="000F379D">
        <w:rPr>
          <w:rFonts w:eastAsia="Times New Roman" w:cs="Times New Roman"/>
          <w:szCs w:val="24"/>
          <w:lang w:eastAsia="ru-RU"/>
        </w:rPr>
        <w:t>— 34 материал (41,98%), 2024</w:t>
      </w:r>
      <w:r>
        <w:rPr>
          <w:rFonts w:eastAsia="Times New Roman" w:cs="Times New Roman"/>
          <w:szCs w:val="24"/>
          <w:lang w:eastAsia="ru-RU"/>
        </w:rPr>
        <w:t>-ж</w:t>
      </w:r>
      <w:r w:rsidR="00335CED">
        <w:rPr>
          <w:rFonts w:eastAsia="Times New Roman" w:cs="Times New Roman"/>
          <w:szCs w:val="24"/>
          <w:lang w:eastAsia="ru-RU"/>
        </w:rPr>
        <w:t>.</w:t>
      </w:r>
      <w:r>
        <w:rPr>
          <w:rFonts w:eastAsia="Times New Roman" w:cs="Times New Roman"/>
          <w:szCs w:val="24"/>
          <w:lang w:eastAsia="ru-RU"/>
        </w:rPr>
        <w:t xml:space="preserve"> — 147 материал (69,67%). </w:t>
      </w:r>
    </w:p>
    <w:p w:rsidR="00A1422C" w:rsidRPr="00A1422C" w:rsidRDefault="00335CED" w:rsidP="000607A4">
      <w:pPr>
        <w:numPr>
          <w:ilvl w:val="0"/>
          <w:numId w:val="14"/>
        </w:numPr>
        <w:spacing w:after="0" w:line="240" w:lineRule="auto"/>
        <w:rPr>
          <w:rFonts w:eastAsia="Times New Roman" w:cs="Times New Roman"/>
          <w:szCs w:val="24"/>
          <w:lang w:eastAsia="ru-RU"/>
        </w:rPr>
      </w:pPr>
      <w:proofErr w:type="gramStart"/>
      <w:r>
        <w:rPr>
          <w:rFonts w:eastAsia="Times New Roman" w:cs="Times New Roman"/>
          <w:bCs/>
          <w:szCs w:val="24"/>
          <w:lang w:eastAsia="ru-RU"/>
        </w:rPr>
        <w:t>к</w:t>
      </w:r>
      <w:r w:rsidR="00A1422C" w:rsidRPr="000F379D">
        <w:rPr>
          <w:rFonts w:eastAsia="Times New Roman" w:cs="Times New Roman"/>
          <w:bCs/>
          <w:szCs w:val="24"/>
          <w:lang w:eastAsia="ru-RU"/>
        </w:rPr>
        <w:t>анааттандыруу</w:t>
      </w:r>
      <w:r w:rsidR="00A84A33">
        <w:rPr>
          <w:rFonts w:eastAsia="Times New Roman" w:cs="Times New Roman"/>
          <w:bCs/>
          <w:szCs w:val="24"/>
          <w:lang w:eastAsia="ru-RU"/>
        </w:rPr>
        <w:t>суз калтырылган</w:t>
      </w:r>
      <w:r>
        <w:rPr>
          <w:rFonts w:eastAsia="Times New Roman" w:cs="Times New Roman"/>
          <w:bCs/>
          <w:szCs w:val="24"/>
          <w:lang w:eastAsia="ru-RU"/>
        </w:rPr>
        <w:t xml:space="preserve"> </w:t>
      </w:r>
      <w:r w:rsidR="006A7359" w:rsidRPr="000F379D">
        <w:rPr>
          <w:rFonts w:eastAsia="Times New Roman" w:cs="Times New Roman"/>
          <w:szCs w:val="24"/>
          <w:lang w:eastAsia="ru-RU"/>
        </w:rPr>
        <w:t>— 47 материал (58,02%), 2024-ж</w:t>
      </w:r>
      <w:r>
        <w:rPr>
          <w:rFonts w:eastAsia="Times New Roman" w:cs="Times New Roman"/>
          <w:szCs w:val="24"/>
          <w:lang w:eastAsia="ru-RU"/>
        </w:rPr>
        <w:t>.</w:t>
      </w:r>
      <w:r w:rsidR="006A7359" w:rsidRPr="000F379D">
        <w:rPr>
          <w:rFonts w:eastAsia="Times New Roman" w:cs="Times New Roman"/>
          <w:szCs w:val="24"/>
          <w:lang w:eastAsia="ru-RU"/>
        </w:rPr>
        <w:t xml:space="preserve"> — 64 </w:t>
      </w:r>
      <w:r>
        <w:rPr>
          <w:rFonts w:eastAsia="Times New Roman" w:cs="Times New Roman"/>
          <w:szCs w:val="24"/>
          <w:lang w:eastAsia="ru-RU"/>
        </w:rPr>
        <w:t xml:space="preserve">же </w:t>
      </w:r>
      <w:r w:rsidR="006A7359" w:rsidRPr="000F379D">
        <w:rPr>
          <w:rFonts w:eastAsia="Times New Roman" w:cs="Times New Roman"/>
          <w:szCs w:val="24"/>
          <w:lang w:eastAsia="ru-RU"/>
        </w:rPr>
        <w:t xml:space="preserve">30,33%). </w:t>
      </w:r>
      <w:proofErr w:type="gramEnd"/>
    </w:p>
    <w:p w:rsidR="00A1422C" w:rsidRPr="00023ADE" w:rsidRDefault="00A1422C" w:rsidP="00A1422C">
      <w:pPr>
        <w:spacing w:after="0" w:line="240" w:lineRule="auto"/>
        <w:rPr>
          <w:rFonts w:eastAsia="Times New Roman" w:cs="Times New Roman"/>
          <w:szCs w:val="24"/>
          <w:lang w:eastAsia="ru-RU"/>
        </w:rPr>
      </w:pPr>
    </w:p>
    <w:p w:rsidR="00721957" w:rsidRPr="001A0A25" w:rsidRDefault="001A0A25" w:rsidP="001A0A25">
      <w:pPr>
        <w:spacing w:after="0" w:line="240" w:lineRule="auto"/>
        <w:jc w:val="center"/>
        <w:rPr>
          <w:rFonts w:cs="Times New Roman"/>
          <w:color w:val="000000" w:themeColor="text1"/>
          <w:szCs w:val="24"/>
          <w:lang w:val="ky-KG"/>
        </w:rPr>
      </w:pPr>
      <w:r w:rsidRPr="00385682">
        <w:rPr>
          <w:rFonts w:cs="Times New Roman"/>
          <w:b/>
          <w:color w:val="000000" w:themeColor="text1"/>
          <w:szCs w:val="24"/>
          <w:lang w:val="ky-KG"/>
        </w:rPr>
        <w:t>Сотко чейинки өндүрүш тартибинде каралган соттук материалдар</w:t>
      </w:r>
      <w:r w:rsidR="00721957" w:rsidRPr="001A0A25">
        <w:rPr>
          <w:rFonts w:cs="Times New Roman"/>
          <w:b/>
          <w:szCs w:val="24"/>
        </w:rPr>
        <w:t>ды кароо</w:t>
      </w:r>
    </w:p>
    <w:p w:rsidR="0080482F" w:rsidRPr="00DC293C" w:rsidRDefault="009F4A50" w:rsidP="0080482F">
      <w:pPr>
        <w:spacing w:after="0" w:line="240" w:lineRule="auto"/>
        <w:ind w:firstLine="708"/>
        <w:rPr>
          <w:rFonts w:cs="Times New Roman"/>
          <w:szCs w:val="24"/>
          <w:lang w:val="ky-KG"/>
        </w:rPr>
      </w:pPr>
      <w:r w:rsidRPr="00DC293C">
        <w:rPr>
          <w:rFonts w:cs="Times New Roman"/>
          <w:szCs w:val="24"/>
          <w:lang w:val="ky-KG"/>
        </w:rPr>
        <w:t>2025-жылы биринчи инстанциядагы сотторго сотко чейинки өндүрүш</w:t>
      </w:r>
      <w:r w:rsidR="00DC293C" w:rsidRPr="00DC293C">
        <w:rPr>
          <w:rFonts w:cs="Times New Roman"/>
          <w:szCs w:val="24"/>
          <w:lang w:val="ky-KG"/>
        </w:rPr>
        <w:t xml:space="preserve"> тартибинде</w:t>
      </w:r>
      <w:r w:rsidRPr="00DC293C">
        <w:rPr>
          <w:rFonts w:cs="Times New Roman"/>
          <w:szCs w:val="24"/>
          <w:lang w:val="ky-KG"/>
        </w:rPr>
        <w:t xml:space="preserve"> 39 057 соттук материал келип түшкөн (2024-ж</w:t>
      </w:r>
      <w:r w:rsidR="00DC293C">
        <w:rPr>
          <w:rFonts w:cs="Times New Roman"/>
          <w:szCs w:val="24"/>
          <w:lang w:val="ky-KG"/>
        </w:rPr>
        <w:t>.</w:t>
      </w:r>
      <w:r w:rsidRPr="00DC293C">
        <w:rPr>
          <w:rFonts w:cs="Times New Roman"/>
          <w:szCs w:val="24"/>
          <w:lang w:val="ky-KG"/>
        </w:rPr>
        <w:t xml:space="preserve"> – 34 245), бул мурунку жылга салыштырмалуу 14,05%га көп.</w:t>
      </w:r>
    </w:p>
    <w:p w:rsidR="00511234" w:rsidRDefault="00DC293C" w:rsidP="0080482F">
      <w:pPr>
        <w:spacing w:after="0" w:line="240" w:lineRule="auto"/>
        <w:ind w:firstLine="708"/>
        <w:rPr>
          <w:rFonts w:cs="Times New Roman"/>
          <w:szCs w:val="24"/>
        </w:rPr>
      </w:pPr>
      <w:r>
        <w:rPr>
          <w:rFonts w:cs="Times New Roman"/>
          <w:szCs w:val="24"/>
        </w:rPr>
        <w:t>Жалпы түшкөн</w:t>
      </w:r>
      <w:r w:rsidR="00511234">
        <w:rPr>
          <w:rFonts w:cs="Times New Roman"/>
          <w:szCs w:val="24"/>
        </w:rPr>
        <w:t xml:space="preserve"> материалдардын </w:t>
      </w:r>
      <w:r w:rsidR="00B1334D">
        <w:rPr>
          <w:rFonts w:cs="Times New Roman"/>
          <w:szCs w:val="24"/>
        </w:rPr>
        <w:t>ичинен</w:t>
      </w:r>
      <w:r w:rsidR="00511234">
        <w:rPr>
          <w:rFonts w:cs="Times New Roman"/>
          <w:szCs w:val="24"/>
        </w:rPr>
        <w:t>:</w:t>
      </w:r>
    </w:p>
    <w:p w:rsidR="0080482F" w:rsidRPr="008E4C91" w:rsidRDefault="0080482F" w:rsidP="000607A4">
      <w:pPr>
        <w:pStyle w:val="a3"/>
        <w:numPr>
          <w:ilvl w:val="0"/>
          <w:numId w:val="1"/>
        </w:numPr>
        <w:spacing w:after="0" w:line="240" w:lineRule="auto"/>
        <w:rPr>
          <w:rFonts w:cs="Times New Roman"/>
          <w:szCs w:val="24"/>
        </w:rPr>
      </w:pPr>
      <w:r w:rsidRPr="008E4C91">
        <w:rPr>
          <w:rFonts w:cs="Times New Roman"/>
          <w:szCs w:val="24"/>
        </w:rPr>
        <w:t>кайтарылган - 447 материал (1,14%) (2024-ж</w:t>
      </w:r>
      <w:r w:rsidR="00DC293C">
        <w:rPr>
          <w:rFonts w:cs="Times New Roman"/>
          <w:szCs w:val="24"/>
        </w:rPr>
        <w:t>.</w:t>
      </w:r>
      <w:r w:rsidRPr="008E4C91">
        <w:rPr>
          <w:rFonts w:cs="Times New Roman"/>
          <w:szCs w:val="24"/>
        </w:rPr>
        <w:t xml:space="preserve"> - 438 же 1,28%), 2,05%</w:t>
      </w:r>
      <w:r w:rsidR="00DC293C">
        <w:rPr>
          <w:rFonts w:cs="Times New Roman"/>
          <w:szCs w:val="24"/>
        </w:rPr>
        <w:t xml:space="preserve"> өскөн</w:t>
      </w:r>
      <w:r w:rsidRPr="008E4C91">
        <w:rPr>
          <w:rFonts w:cs="Times New Roman"/>
          <w:szCs w:val="24"/>
        </w:rPr>
        <w:t>;</w:t>
      </w:r>
    </w:p>
    <w:p w:rsidR="0080482F" w:rsidRPr="008E4C91" w:rsidRDefault="00DC293C" w:rsidP="000607A4">
      <w:pPr>
        <w:pStyle w:val="a3"/>
        <w:numPr>
          <w:ilvl w:val="0"/>
          <w:numId w:val="1"/>
        </w:numPr>
        <w:spacing w:after="0" w:line="240" w:lineRule="auto"/>
        <w:rPr>
          <w:rFonts w:cs="Times New Roman"/>
          <w:szCs w:val="24"/>
        </w:rPr>
      </w:pPr>
      <w:r>
        <w:rPr>
          <w:rFonts w:cs="Times New Roman"/>
          <w:szCs w:val="24"/>
        </w:rPr>
        <w:t>кыскартылган</w:t>
      </w:r>
      <w:r w:rsidR="0080482F" w:rsidRPr="008E4C91">
        <w:rPr>
          <w:rFonts w:cs="Times New Roman"/>
          <w:szCs w:val="24"/>
        </w:rPr>
        <w:t xml:space="preserve"> - 57 материал (0,15%), (2024-ж</w:t>
      </w:r>
      <w:r>
        <w:rPr>
          <w:rFonts w:cs="Times New Roman"/>
          <w:szCs w:val="24"/>
        </w:rPr>
        <w:t>.</w:t>
      </w:r>
      <w:r w:rsidR="0080482F" w:rsidRPr="008E4C91">
        <w:rPr>
          <w:rFonts w:cs="Times New Roman"/>
          <w:szCs w:val="24"/>
        </w:rPr>
        <w:t xml:space="preserve"> - 52 же 0,15%), 9,62%</w:t>
      </w:r>
      <w:r>
        <w:rPr>
          <w:rFonts w:cs="Times New Roman"/>
          <w:szCs w:val="24"/>
        </w:rPr>
        <w:t xml:space="preserve"> өскөн</w:t>
      </w:r>
      <w:r w:rsidR="0080482F" w:rsidRPr="008E4C91">
        <w:rPr>
          <w:rFonts w:cs="Times New Roman"/>
          <w:szCs w:val="24"/>
        </w:rPr>
        <w:t>;</w:t>
      </w:r>
    </w:p>
    <w:p w:rsidR="0080482F" w:rsidRPr="008E4C91" w:rsidRDefault="0080482F" w:rsidP="000607A4">
      <w:pPr>
        <w:pStyle w:val="a3"/>
        <w:numPr>
          <w:ilvl w:val="0"/>
          <w:numId w:val="1"/>
        </w:numPr>
        <w:spacing w:after="0" w:line="240" w:lineRule="auto"/>
        <w:rPr>
          <w:rFonts w:cs="Times New Roman"/>
          <w:szCs w:val="24"/>
        </w:rPr>
      </w:pPr>
      <w:r w:rsidRPr="008E4C91">
        <w:rPr>
          <w:rFonts w:cs="Times New Roman"/>
          <w:szCs w:val="24"/>
        </w:rPr>
        <w:t>башка сотко өткө</w:t>
      </w:r>
      <w:proofErr w:type="gramStart"/>
      <w:r w:rsidRPr="008E4C91">
        <w:rPr>
          <w:rFonts w:cs="Times New Roman"/>
          <w:szCs w:val="24"/>
        </w:rPr>
        <w:t>р</w:t>
      </w:r>
      <w:proofErr w:type="gramEnd"/>
      <w:r w:rsidRPr="008E4C91">
        <w:rPr>
          <w:rFonts w:cs="Times New Roman"/>
          <w:szCs w:val="24"/>
        </w:rPr>
        <w:t>үлг</w:t>
      </w:r>
      <w:r w:rsidR="00B1334D">
        <w:rPr>
          <w:rFonts w:cs="Times New Roman"/>
          <w:szCs w:val="24"/>
        </w:rPr>
        <w:t>ө</w:t>
      </w:r>
      <w:r w:rsidRPr="008E4C91">
        <w:rPr>
          <w:rFonts w:cs="Times New Roman"/>
          <w:szCs w:val="24"/>
        </w:rPr>
        <w:t>н - 10 материал (0,03%), (2024-ж</w:t>
      </w:r>
      <w:r w:rsidR="00DC293C">
        <w:rPr>
          <w:rFonts w:cs="Times New Roman"/>
          <w:szCs w:val="24"/>
        </w:rPr>
        <w:t>.</w:t>
      </w:r>
      <w:r w:rsidRPr="008E4C91">
        <w:rPr>
          <w:rFonts w:cs="Times New Roman"/>
          <w:szCs w:val="24"/>
        </w:rPr>
        <w:t xml:space="preserve"> - 3 же 0,01%), бул көрсөткүч 2024-жылга салыштырмалуу 3,3</w:t>
      </w:r>
      <w:r w:rsidR="00B1334D">
        <w:rPr>
          <w:rFonts w:cs="Times New Roman"/>
          <w:szCs w:val="24"/>
        </w:rPr>
        <w:t xml:space="preserve"> эсе</w:t>
      </w:r>
      <w:r w:rsidRPr="008E4C91">
        <w:rPr>
          <w:rFonts w:cs="Times New Roman"/>
          <w:szCs w:val="24"/>
        </w:rPr>
        <w:t xml:space="preserve">  көбөйгөн.</w:t>
      </w:r>
    </w:p>
    <w:p w:rsidR="0090015F" w:rsidRDefault="009465E4" w:rsidP="009E12CC">
      <w:pPr>
        <w:spacing w:after="0" w:line="240" w:lineRule="auto"/>
        <w:ind w:firstLine="708"/>
        <w:rPr>
          <w:rFonts w:cs="Times New Roman"/>
          <w:szCs w:val="24"/>
        </w:rPr>
      </w:pPr>
      <w:r>
        <w:rPr>
          <w:rFonts w:cs="Times New Roman"/>
          <w:szCs w:val="24"/>
        </w:rPr>
        <w:t>Жалпысынан 20</w:t>
      </w:r>
      <w:r w:rsidR="00DC293C">
        <w:rPr>
          <w:rFonts w:cs="Times New Roman"/>
          <w:szCs w:val="24"/>
        </w:rPr>
        <w:t>25-жылы 38 557 соттук материал</w:t>
      </w:r>
      <w:r>
        <w:rPr>
          <w:rFonts w:cs="Times New Roman"/>
          <w:szCs w:val="24"/>
        </w:rPr>
        <w:t xml:space="preserve"> каралган (2024-ж</w:t>
      </w:r>
      <w:r w:rsidR="00DC293C">
        <w:rPr>
          <w:rFonts w:cs="Times New Roman"/>
          <w:szCs w:val="24"/>
        </w:rPr>
        <w:t>.</w:t>
      </w:r>
      <w:r>
        <w:rPr>
          <w:rFonts w:cs="Times New Roman"/>
          <w:szCs w:val="24"/>
        </w:rPr>
        <w:t xml:space="preserve"> </w:t>
      </w:r>
      <w:r w:rsidR="00DC293C">
        <w:rPr>
          <w:rFonts w:cs="Times New Roman"/>
          <w:szCs w:val="24"/>
        </w:rPr>
        <w:t xml:space="preserve">- </w:t>
      </w:r>
      <w:r w:rsidR="00B1334D">
        <w:rPr>
          <w:rFonts w:cs="Times New Roman"/>
          <w:szCs w:val="24"/>
        </w:rPr>
        <w:t xml:space="preserve">33 752), </w:t>
      </w:r>
      <w:proofErr w:type="gramStart"/>
      <w:r w:rsidR="00B1334D">
        <w:rPr>
          <w:rFonts w:cs="Times New Roman"/>
          <w:szCs w:val="24"/>
        </w:rPr>
        <w:t>бул</w:t>
      </w:r>
      <w:proofErr w:type="gramEnd"/>
      <w:r w:rsidR="00B1334D">
        <w:rPr>
          <w:rFonts w:cs="Times New Roman"/>
          <w:szCs w:val="24"/>
        </w:rPr>
        <w:t xml:space="preserve"> 14,24%</w:t>
      </w:r>
      <w:r>
        <w:rPr>
          <w:rFonts w:cs="Times New Roman"/>
          <w:szCs w:val="24"/>
        </w:rPr>
        <w:t>га көп.</w:t>
      </w:r>
    </w:p>
    <w:p w:rsidR="0090015F" w:rsidRPr="0090015F" w:rsidRDefault="0090015F" w:rsidP="009E12CC">
      <w:pPr>
        <w:spacing w:after="0" w:line="240" w:lineRule="auto"/>
        <w:ind w:firstLine="708"/>
        <w:rPr>
          <w:rFonts w:cs="Times New Roman"/>
          <w:b/>
          <w:szCs w:val="24"/>
        </w:rPr>
      </w:pPr>
      <w:r w:rsidRPr="0090015F">
        <w:rPr>
          <w:rFonts w:cs="Times New Roman"/>
          <w:b/>
          <w:szCs w:val="24"/>
        </w:rPr>
        <w:t>Кара</w:t>
      </w:r>
      <w:r w:rsidR="00DC293C">
        <w:rPr>
          <w:rFonts w:cs="Times New Roman"/>
          <w:b/>
          <w:szCs w:val="24"/>
        </w:rPr>
        <w:t>лган материалдардын</w:t>
      </w:r>
      <w:r w:rsidRPr="0090015F">
        <w:rPr>
          <w:rFonts w:cs="Times New Roman"/>
          <w:b/>
          <w:szCs w:val="24"/>
        </w:rPr>
        <w:t xml:space="preserve"> жыйынты</w:t>
      </w:r>
      <w:r w:rsidR="00DC293C">
        <w:rPr>
          <w:rFonts w:cs="Times New Roman"/>
          <w:b/>
          <w:szCs w:val="24"/>
        </w:rPr>
        <w:t>г</w:t>
      </w:r>
      <w:r w:rsidRPr="0090015F">
        <w:rPr>
          <w:rFonts w:cs="Times New Roman"/>
          <w:b/>
          <w:szCs w:val="24"/>
        </w:rPr>
        <w:t>ы</w:t>
      </w:r>
    </w:p>
    <w:p w:rsidR="00721957" w:rsidRPr="0022364B" w:rsidRDefault="00721957" w:rsidP="009E12CC">
      <w:pPr>
        <w:spacing w:after="0" w:line="240" w:lineRule="auto"/>
        <w:ind w:firstLine="708"/>
        <w:rPr>
          <w:rFonts w:cs="Times New Roman"/>
          <w:szCs w:val="24"/>
        </w:rPr>
      </w:pPr>
      <w:r w:rsidRPr="0022364B">
        <w:rPr>
          <w:rFonts w:cs="Times New Roman"/>
          <w:szCs w:val="24"/>
        </w:rPr>
        <w:t>Карал</w:t>
      </w:r>
      <w:r w:rsidR="001F1948">
        <w:rPr>
          <w:rFonts w:cs="Times New Roman"/>
          <w:szCs w:val="24"/>
        </w:rPr>
        <w:t>ган</w:t>
      </w:r>
      <w:r w:rsidRPr="0022364B">
        <w:rPr>
          <w:rFonts w:cs="Times New Roman"/>
          <w:szCs w:val="24"/>
        </w:rPr>
        <w:t xml:space="preserve"> материалдард</w:t>
      </w:r>
      <w:r w:rsidR="001F1948">
        <w:rPr>
          <w:rFonts w:cs="Times New Roman"/>
          <w:szCs w:val="24"/>
        </w:rPr>
        <w:t>ын ичинен</w:t>
      </w:r>
      <w:r w:rsidRPr="0022364B">
        <w:rPr>
          <w:rFonts w:cs="Times New Roman"/>
          <w:szCs w:val="24"/>
        </w:rPr>
        <w:t>:</w:t>
      </w:r>
    </w:p>
    <w:p w:rsidR="007A326D" w:rsidRPr="003013C3" w:rsidRDefault="008D42A1" w:rsidP="000607A4">
      <w:pPr>
        <w:pStyle w:val="a3"/>
        <w:numPr>
          <w:ilvl w:val="0"/>
          <w:numId w:val="3"/>
        </w:numPr>
        <w:spacing w:after="0" w:line="240" w:lineRule="auto"/>
        <w:rPr>
          <w:rFonts w:cs="Times New Roman"/>
          <w:szCs w:val="24"/>
        </w:rPr>
      </w:pPr>
      <w:r w:rsidRPr="008E4C91">
        <w:rPr>
          <w:rFonts w:cs="Times New Roman"/>
          <w:szCs w:val="24"/>
        </w:rPr>
        <w:t>36 469 материал канааттандырылган (жалпы</w:t>
      </w:r>
      <w:r w:rsidR="006A6785">
        <w:rPr>
          <w:rFonts w:cs="Times New Roman"/>
          <w:szCs w:val="24"/>
        </w:rPr>
        <w:t xml:space="preserve"> каралган материалдардын </w:t>
      </w:r>
      <w:r w:rsidRPr="008E4C91">
        <w:rPr>
          <w:rFonts w:cs="Times New Roman"/>
          <w:szCs w:val="24"/>
        </w:rPr>
        <w:t>санын</w:t>
      </w:r>
      <w:r w:rsidR="006A6785">
        <w:rPr>
          <w:rFonts w:cs="Times New Roman"/>
          <w:szCs w:val="24"/>
        </w:rPr>
        <w:t>ын</w:t>
      </w:r>
      <w:r w:rsidRPr="008E4C91">
        <w:rPr>
          <w:rFonts w:cs="Times New Roman"/>
          <w:szCs w:val="24"/>
        </w:rPr>
        <w:t xml:space="preserve"> 94,58%), (2024-ж</w:t>
      </w:r>
      <w:r w:rsidR="006A6785">
        <w:rPr>
          <w:rFonts w:cs="Times New Roman"/>
          <w:szCs w:val="24"/>
        </w:rPr>
        <w:t>.</w:t>
      </w:r>
      <w:r w:rsidRPr="008E4C91">
        <w:rPr>
          <w:rFonts w:cs="Times New Roman"/>
          <w:szCs w:val="24"/>
        </w:rPr>
        <w:t xml:space="preserve"> – 31 613 же 93,66%), </w:t>
      </w:r>
      <w:proofErr w:type="gramStart"/>
      <w:r w:rsidRPr="008E4C91">
        <w:rPr>
          <w:rFonts w:cs="Times New Roman"/>
          <w:szCs w:val="24"/>
        </w:rPr>
        <w:t>бул</w:t>
      </w:r>
      <w:proofErr w:type="gramEnd"/>
      <w:r w:rsidRPr="008E4C91">
        <w:rPr>
          <w:rFonts w:cs="Times New Roman"/>
          <w:szCs w:val="24"/>
        </w:rPr>
        <w:t xml:space="preserve"> 15,36% га өскөн, анын ичинде:</w:t>
      </w:r>
    </w:p>
    <w:p w:rsidR="007A326D" w:rsidRDefault="0080482F" w:rsidP="000607A4">
      <w:pPr>
        <w:pStyle w:val="a3"/>
        <w:numPr>
          <w:ilvl w:val="0"/>
          <w:numId w:val="5"/>
        </w:numPr>
        <w:spacing w:after="0" w:line="240" w:lineRule="auto"/>
        <w:rPr>
          <w:rFonts w:cs="Times New Roman"/>
          <w:szCs w:val="24"/>
        </w:rPr>
      </w:pPr>
      <w:r w:rsidRPr="008E4C91">
        <w:rPr>
          <w:rFonts w:cs="Times New Roman"/>
          <w:szCs w:val="24"/>
        </w:rPr>
        <w:t xml:space="preserve">прокурордун </w:t>
      </w:r>
      <w:r w:rsidR="00691736">
        <w:rPr>
          <w:rFonts w:cs="Times New Roman"/>
          <w:szCs w:val="24"/>
        </w:rPr>
        <w:t>сунушу</w:t>
      </w:r>
      <w:r w:rsidRPr="008E4C91">
        <w:rPr>
          <w:rFonts w:cs="Times New Roman"/>
          <w:szCs w:val="24"/>
        </w:rPr>
        <w:t xml:space="preserve"> боюнча - 35 911 материал (2024-ж</w:t>
      </w:r>
      <w:r w:rsidR="00691736">
        <w:rPr>
          <w:rFonts w:cs="Times New Roman"/>
          <w:szCs w:val="24"/>
        </w:rPr>
        <w:t>.</w:t>
      </w:r>
      <w:r w:rsidRPr="008E4C91">
        <w:rPr>
          <w:rFonts w:cs="Times New Roman"/>
          <w:szCs w:val="24"/>
        </w:rPr>
        <w:t xml:space="preserve"> - 31 117);</w:t>
      </w:r>
    </w:p>
    <w:p w:rsidR="00721957" w:rsidRPr="008E4C91" w:rsidRDefault="00691736" w:rsidP="000607A4">
      <w:pPr>
        <w:pStyle w:val="a3"/>
        <w:numPr>
          <w:ilvl w:val="0"/>
          <w:numId w:val="5"/>
        </w:numPr>
        <w:spacing w:after="0" w:line="240" w:lineRule="auto"/>
        <w:rPr>
          <w:rFonts w:cs="Times New Roman"/>
          <w:szCs w:val="24"/>
        </w:rPr>
      </w:pPr>
      <w:r>
        <w:rPr>
          <w:rFonts w:cs="Times New Roman"/>
          <w:szCs w:val="24"/>
        </w:rPr>
        <w:t>арыздар</w:t>
      </w:r>
      <w:r w:rsidR="0080482F" w:rsidRPr="008E4C91">
        <w:rPr>
          <w:rFonts w:cs="Times New Roman"/>
          <w:szCs w:val="24"/>
        </w:rPr>
        <w:t xml:space="preserve"> боюнча - 558 материал (2024-ж</w:t>
      </w:r>
      <w:r>
        <w:rPr>
          <w:rFonts w:cs="Times New Roman"/>
          <w:szCs w:val="24"/>
        </w:rPr>
        <w:t>.</w:t>
      </w:r>
      <w:r w:rsidR="0080482F" w:rsidRPr="008E4C91">
        <w:rPr>
          <w:rFonts w:cs="Times New Roman"/>
          <w:szCs w:val="24"/>
        </w:rPr>
        <w:t xml:space="preserve"> - 496).</w:t>
      </w:r>
    </w:p>
    <w:p w:rsidR="00416FC4" w:rsidRDefault="008D42A1" w:rsidP="000607A4">
      <w:pPr>
        <w:pStyle w:val="a3"/>
        <w:numPr>
          <w:ilvl w:val="0"/>
          <w:numId w:val="4"/>
        </w:numPr>
        <w:spacing w:after="0" w:line="240" w:lineRule="auto"/>
        <w:rPr>
          <w:rFonts w:cs="Times New Roman"/>
          <w:szCs w:val="24"/>
        </w:rPr>
      </w:pPr>
      <w:r w:rsidRPr="008E4C91">
        <w:rPr>
          <w:rFonts w:cs="Times New Roman"/>
          <w:szCs w:val="24"/>
        </w:rPr>
        <w:t>2088 материал (5,42%) канааттандыруу</w:t>
      </w:r>
      <w:r w:rsidR="000942D4">
        <w:rPr>
          <w:rFonts w:cs="Times New Roman"/>
          <w:szCs w:val="24"/>
        </w:rPr>
        <w:t>суз калтырылган</w:t>
      </w:r>
      <w:r w:rsidRPr="008E4C91">
        <w:rPr>
          <w:rFonts w:cs="Times New Roman"/>
          <w:szCs w:val="24"/>
        </w:rPr>
        <w:t xml:space="preserve"> (2024-ж</w:t>
      </w:r>
      <w:r w:rsidR="000942D4">
        <w:rPr>
          <w:rFonts w:cs="Times New Roman"/>
          <w:szCs w:val="24"/>
        </w:rPr>
        <w:t>.</w:t>
      </w:r>
      <w:r w:rsidRPr="008E4C91">
        <w:rPr>
          <w:rFonts w:cs="Times New Roman"/>
          <w:szCs w:val="24"/>
        </w:rPr>
        <w:t xml:space="preserve"> – 2139 же 6,34%), </w:t>
      </w:r>
      <w:proofErr w:type="gramStart"/>
      <w:r w:rsidRPr="008E4C91">
        <w:rPr>
          <w:rFonts w:cs="Times New Roman"/>
          <w:szCs w:val="24"/>
        </w:rPr>
        <w:t>бул</w:t>
      </w:r>
      <w:proofErr w:type="gramEnd"/>
      <w:r w:rsidRPr="008E4C91">
        <w:rPr>
          <w:rFonts w:cs="Times New Roman"/>
          <w:szCs w:val="24"/>
        </w:rPr>
        <w:t xml:space="preserve"> 2024-жылга салыштырмалуу 2,38%га аз</w:t>
      </w:r>
      <w:r w:rsidR="001F1948">
        <w:rPr>
          <w:rFonts w:cs="Times New Roman"/>
          <w:szCs w:val="24"/>
        </w:rPr>
        <w:t>айган</w:t>
      </w:r>
      <w:r w:rsidRPr="008E4C91">
        <w:rPr>
          <w:rFonts w:cs="Times New Roman"/>
          <w:szCs w:val="24"/>
        </w:rPr>
        <w:t>, анын ичинде:</w:t>
      </w:r>
    </w:p>
    <w:p w:rsidR="00416FC4" w:rsidRDefault="00721957" w:rsidP="000607A4">
      <w:pPr>
        <w:pStyle w:val="a3"/>
        <w:numPr>
          <w:ilvl w:val="0"/>
          <w:numId w:val="15"/>
        </w:numPr>
        <w:spacing w:after="0" w:line="240" w:lineRule="auto"/>
        <w:rPr>
          <w:rFonts w:cs="Times New Roman"/>
          <w:szCs w:val="24"/>
        </w:rPr>
      </w:pPr>
      <w:r w:rsidRPr="008E4C91">
        <w:rPr>
          <w:rFonts w:cs="Times New Roman"/>
          <w:szCs w:val="24"/>
        </w:rPr>
        <w:lastRenderedPageBreak/>
        <w:t>прокурордун сунуш</w:t>
      </w:r>
      <w:r w:rsidR="008E5AFB">
        <w:rPr>
          <w:rFonts w:cs="Times New Roman"/>
          <w:szCs w:val="24"/>
        </w:rPr>
        <w:t>у боюнча</w:t>
      </w:r>
      <w:r w:rsidRPr="008E4C91">
        <w:rPr>
          <w:rFonts w:cs="Times New Roman"/>
          <w:szCs w:val="24"/>
        </w:rPr>
        <w:t xml:space="preserve"> – 1398 материал (2024-ж</w:t>
      </w:r>
      <w:r w:rsidR="008E5AFB">
        <w:rPr>
          <w:rFonts w:cs="Times New Roman"/>
          <w:szCs w:val="24"/>
        </w:rPr>
        <w:t>.</w:t>
      </w:r>
      <w:r w:rsidRPr="008E4C91">
        <w:rPr>
          <w:rFonts w:cs="Times New Roman"/>
          <w:szCs w:val="24"/>
        </w:rPr>
        <w:t xml:space="preserve"> – 1552);</w:t>
      </w:r>
    </w:p>
    <w:p w:rsidR="00721957" w:rsidRPr="008E4C91" w:rsidRDefault="008E5AFB" w:rsidP="000607A4">
      <w:pPr>
        <w:pStyle w:val="a3"/>
        <w:numPr>
          <w:ilvl w:val="0"/>
          <w:numId w:val="15"/>
        </w:numPr>
        <w:spacing w:after="0" w:line="240" w:lineRule="auto"/>
        <w:rPr>
          <w:rFonts w:cs="Times New Roman"/>
          <w:szCs w:val="24"/>
        </w:rPr>
      </w:pPr>
      <w:r>
        <w:rPr>
          <w:rFonts w:cs="Times New Roman"/>
          <w:szCs w:val="24"/>
        </w:rPr>
        <w:t>арыздар</w:t>
      </w:r>
      <w:r w:rsidR="00721957" w:rsidRPr="008E4C91">
        <w:rPr>
          <w:rFonts w:cs="Times New Roman"/>
          <w:szCs w:val="24"/>
        </w:rPr>
        <w:t xml:space="preserve"> боюнча - 690 материал (2024-ж</w:t>
      </w:r>
      <w:r>
        <w:rPr>
          <w:rFonts w:cs="Times New Roman"/>
          <w:szCs w:val="24"/>
        </w:rPr>
        <w:t>.</w:t>
      </w:r>
      <w:r w:rsidR="00721957" w:rsidRPr="008E4C91">
        <w:rPr>
          <w:rFonts w:cs="Times New Roman"/>
          <w:szCs w:val="24"/>
        </w:rPr>
        <w:t xml:space="preserve"> - 587).</w:t>
      </w:r>
    </w:p>
    <w:p w:rsidR="00247A19" w:rsidRPr="0022364B" w:rsidRDefault="00247A19" w:rsidP="009E12CC">
      <w:pPr>
        <w:spacing w:after="0" w:line="240" w:lineRule="auto"/>
        <w:ind w:firstLine="708"/>
        <w:rPr>
          <w:rFonts w:cs="Times New Roman"/>
          <w:b/>
          <w:szCs w:val="24"/>
        </w:rPr>
      </w:pPr>
      <w:r w:rsidRPr="0022364B">
        <w:rPr>
          <w:rFonts w:cs="Times New Roman"/>
          <w:b/>
          <w:szCs w:val="24"/>
        </w:rPr>
        <w:t>Категория</w:t>
      </w:r>
      <w:r w:rsidR="001F1948">
        <w:rPr>
          <w:rFonts w:cs="Times New Roman"/>
          <w:b/>
          <w:szCs w:val="24"/>
        </w:rPr>
        <w:t>лар</w:t>
      </w:r>
      <w:r w:rsidRPr="0022364B">
        <w:rPr>
          <w:rFonts w:cs="Times New Roman"/>
          <w:b/>
          <w:szCs w:val="24"/>
        </w:rPr>
        <w:t xml:space="preserve"> боюнча статистика</w:t>
      </w:r>
    </w:p>
    <w:p w:rsidR="00721957" w:rsidRPr="0022364B" w:rsidRDefault="00B745FB" w:rsidP="009E12CC">
      <w:pPr>
        <w:spacing w:after="0" w:line="240" w:lineRule="auto"/>
        <w:ind w:firstLine="708"/>
        <w:rPr>
          <w:rFonts w:cs="Times New Roman"/>
          <w:szCs w:val="24"/>
        </w:rPr>
      </w:pPr>
      <w:r w:rsidRPr="005C627F">
        <w:rPr>
          <w:rFonts w:cs="Times New Roman"/>
          <w:b/>
          <w:szCs w:val="24"/>
          <w:lang w:val="ky-KG"/>
        </w:rPr>
        <w:t>Тинтүү жана алып коюу өндүрүшү</w:t>
      </w:r>
      <w:r w:rsidRPr="005C627F">
        <w:rPr>
          <w:rFonts w:cs="Times New Roman"/>
          <w:szCs w:val="24"/>
          <w:lang w:val="ky-KG"/>
        </w:rPr>
        <w:t xml:space="preserve"> </w:t>
      </w:r>
      <w:r w:rsidR="00056F27">
        <w:rPr>
          <w:rFonts w:cs="Times New Roman"/>
          <w:szCs w:val="24"/>
          <w:lang w:val="ky-KG"/>
        </w:rPr>
        <w:t xml:space="preserve">- </w:t>
      </w:r>
      <w:r w:rsidR="003013C3">
        <w:rPr>
          <w:rFonts w:cs="Times New Roman"/>
          <w:szCs w:val="24"/>
        </w:rPr>
        <w:t>8056 материал карал</w:t>
      </w:r>
      <w:r w:rsidR="001F1948">
        <w:rPr>
          <w:rFonts w:cs="Times New Roman"/>
          <w:szCs w:val="24"/>
        </w:rPr>
        <w:t>ган</w:t>
      </w:r>
      <w:r w:rsidR="003013C3">
        <w:rPr>
          <w:rFonts w:cs="Times New Roman"/>
          <w:szCs w:val="24"/>
        </w:rPr>
        <w:t xml:space="preserve"> (</w:t>
      </w:r>
      <w:r w:rsidRPr="005C627F">
        <w:rPr>
          <w:rFonts w:eastAsia="Times New Roman" w:cs="Times New Roman"/>
          <w:szCs w:val="24"/>
          <w:lang w:val="ky-KG" w:eastAsia="ru-RU"/>
        </w:rPr>
        <w:t>жалпы каралган материалдардын</w:t>
      </w:r>
      <w:r>
        <w:rPr>
          <w:rFonts w:cs="Times New Roman"/>
          <w:szCs w:val="24"/>
        </w:rPr>
        <w:t xml:space="preserve"> </w:t>
      </w:r>
      <w:r w:rsidR="003013C3">
        <w:rPr>
          <w:rFonts w:cs="Times New Roman"/>
          <w:szCs w:val="24"/>
        </w:rPr>
        <w:t>санынын 20,89%), алардын ичинен 7894 (97,99%) канааттандырылган. 2024-жылы 5647 (16,73%) каралып, 5499 (97,38%) канааттандырылган. Материалдардын санынын өсүшү 42,66%ды түзгөн.</w:t>
      </w:r>
    </w:p>
    <w:p w:rsidR="00721957" w:rsidRPr="0022364B" w:rsidRDefault="00056F27" w:rsidP="00056F27">
      <w:pPr>
        <w:spacing w:after="0" w:line="240" w:lineRule="auto"/>
        <w:ind w:firstLine="708"/>
        <w:rPr>
          <w:rFonts w:cs="Times New Roman"/>
          <w:szCs w:val="24"/>
        </w:rPr>
      </w:pPr>
      <w:r w:rsidRPr="005C627F">
        <w:rPr>
          <w:rFonts w:cs="Times New Roman"/>
          <w:b/>
          <w:szCs w:val="24"/>
          <w:lang w:val="ky-KG"/>
        </w:rPr>
        <w:t>Атайын тергөө аракеттерин өткөрүү</w:t>
      </w:r>
      <w:r w:rsidR="00721957" w:rsidRPr="0022364B">
        <w:rPr>
          <w:rFonts w:cs="Times New Roman"/>
          <w:szCs w:val="24"/>
        </w:rPr>
        <w:t xml:space="preserve"> </w:t>
      </w:r>
      <w:r>
        <w:rPr>
          <w:rFonts w:cs="Times New Roman"/>
          <w:szCs w:val="24"/>
        </w:rPr>
        <w:t xml:space="preserve">- </w:t>
      </w:r>
      <w:r w:rsidR="003013C3">
        <w:rPr>
          <w:rFonts w:cs="Times New Roman"/>
          <w:szCs w:val="24"/>
        </w:rPr>
        <w:t xml:space="preserve">8039 материал (20,85%) </w:t>
      </w:r>
      <w:r>
        <w:rPr>
          <w:rFonts w:cs="Times New Roman"/>
          <w:szCs w:val="24"/>
        </w:rPr>
        <w:t xml:space="preserve">каралып, алардын ичинен 7930 (98,64%) канааттандырылган. </w:t>
      </w:r>
      <w:r w:rsidR="003013C3">
        <w:rPr>
          <w:rFonts w:cs="Times New Roman"/>
          <w:szCs w:val="24"/>
        </w:rPr>
        <w:t>2024-жылы 10</w:t>
      </w:r>
      <w:r>
        <w:rPr>
          <w:rFonts w:cs="Times New Roman"/>
          <w:szCs w:val="24"/>
        </w:rPr>
        <w:t xml:space="preserve"> </w:t>
      </w:r>
      <w:r w:rsidR="003013C3">
        <w:rPr>
          <w:rFonts w:cs="Times New Roman"/>
          <w:szCs w:val="24"/>
        </w:rPr>
        <w:t>056 (29,79%) карал</w:t>
      </w:r>
      <w:r>
        <w:rPr>
          <w:rFonts w:cs="Times New Roman"/>
          <w:szCs w:val="24"/>
        </w:rPr>
        <w:t>ып</w:t>
      </w:r>
      <w:r w:rsidR="003013C3">
        <w:rPr>
          <w:rFonts w:cs="Times New Roman"/>
          <w:szCs w:val="24"/>
        </w:rPr>
        <w:t>,</w:t>
      </w:r>
      <w:r>
        <w:rPr>
          <w:rFonts w:cs="Times New Roman"/>
          <w:szCs w:val="24"/>
        </w:rPr>
        <w:t xml:space="preserve"> </w:t>
      </w:r>
      <w:r w:rsidR="003013C3">
        <w:rPr>
          <w:rFonts w:cs="Times New Roman"/>
          <w:szCs w:val="24"/>
        </w:rPr>
        <w:t xml:space="preserve">9725 (96,71%) </w:t>
      </w:r>
      <w:r>
        <w:rPr>
          <w:rFonts w:cs="Times New Roman"/>
          <w:szCs w:val="24"/>
        </w:rPr>
        <w:t>канааттандырылган</w:t>
      </w:r>
      <w:r w:rsidR="00213DE0">
        <w:rPr>
          <w:rFonts w:cs="Times New Roman"/>
          <w:szCs w:val="24"/>
        </w:rPr>
        <w:t>.</w:t>
      </w:r>
      <w:r>
        <w:rPr>
          <w:rFonts w:cs="Times New Roman"/>
          <w:szCs w:val="24"/>
        </w:rPr>
        <w:t xml:space="preserve"> </w:t>
      </w:r>
      <w:r w:rsidR="00213DE0">
        <w:rPr>
          <w:rFonts w:cs="Times New Roman"/>
          <w:szCs w:val="24"/>
        </w:rPr>
        <w:t xml:space="preserve">2025-жылга салыштырмалуу </w:t>
      </w:r>
      <w:r w:rsidR="003013C3">
        <w:rPr>
          <w:rFonts w:cs="Times New Roman"/>
          <w:szCs w:val="24"/>
        </w:rPr>
        <w:t>20,06% га азайган.</w:t>
      </w:r>
    </w:p>
    <w:p w:rsidR="00721957" w:rsidRDefault="00DD151C" w:rsidP="009E12CC">
      <w:pPr>
        <w:spacing w:after="0" w:line="240" w:lineRule="auto"/>
        <w:ind w:firstLine="708"/>
        <w:rPr>
          <w:rFonts w:cs="Times New Roman"/>
          <w:szCs w:val="24"/>
        </w:rPr>
      </w:pPr>
      <w:r w:rsidRPr="005C627F">
        <w:rPr>
          <w:rFonts w:cs="Times New Roman"/>
          <w:b/>
          <w:szCs w:val="24"/>
          <w:lang w:val="ky-KG"/>
        </w:rPr>
        <w:t>Бөгөт коюу чарасын тандоо</w:t>
      </w:r>
      <w:r w:rsidRPr="005C627F">
        <w:rPr>
          <w:rFonts w:cs="Times New Roman"/>
          <w:szCs w:val="24"/>
          <w:lang w:val="ky-KG"/>
        </w:rPr>
        <w:t xml:space="preserve"> </w:t>
      </w:r>
      <w:r>
        <w:rPr>
          <w:rFonts w:cs="Times New Roman"/>
          <w:szCs w:val="24"/>
          <w:lang w:val="ky-KG"/>
        </w:rPr>
        <w:t xml:space="preserve">- </w:t>
      </w:r>
      <w:r w:rsidR="0042149A">
        <w:rPr>
          <w:rFonts w:cs="Times New Roman"/>
          <w:szCs w:val="24"/>
        </w:rPr>
        <w:t>6259 материал (16,23%) каралып, 5679 материал (90,73%) канааттандырылган. 2024-жылы 6659 материал (19,73%) каралып, 6065 (91,08%) канааттандырылган</w:t>
      </w:r>
      <w:r w:rsidR="00213DE0">
        <w:rPr>
          <w:rFonts w:cs="Times New Roman"/>
          <w:szCs w:val="24"/>
        </w:rPr>
        <w:t>. 2025-жылга салыштырмалуу</w:t>
      </w:r>
      <w:r>
        <w:rPr>
          <w:rFonts w:cs="Times New Roman"/>
          <w:szCs w:val="24"/>
        </w:rPr>
        <w:t xml:space="preserve"> 6,01%га азайган</w:t>
      </w:r>
      <w:r w:rsidR="00213DE0">
        <w:rPr>
          <w:rFonts w:cs="Times New Roman"/>
          <w:szCs w:val="24"/>
        </w:rPr>
        <w:t>,</w:t>
      </w:r>
      <w:r>
        <w:rPr>
          <w:rFonts w:cs="Times New Roman"/>
          <w:szCs w:val="24"/>
        </w:rPr>
        <w:t xml:space="preserve"> анын ичинен:</w:t>
      </w:r>
    </w:p>
    <w:p w:rsidR="00721957" w:rsidRPr="008E4C91" w:rsidRDefault="00F46F83" w:rsidP="000607A4">
      <w:pPr>
        <w:pStyle w:val="a3"/>
        <w:numPr>
          <w:ilvl w:val="0"/>
          <w:numId w:val="2"/>
        </w:numPr>
        <w:spacing w:after="0" w:line="240" w:lineRule="auto"/>
        <w:rPr>
          <w:rFonts w:cs="Times New Roman"/>
          <w:szCs w:val="24"/>
        </w:rPr>
      </w:pPr>
      <w:r>
        <w:rPr>
          <w:rFonts w:cs="Times New Roman"/>
          <w:szCs w:val="24"/>
        </w:rPr>
        <w:t>камакка алуу</w:t>
      </w:r>
      <w:r w:rsidR="00272776" w:rsidRPr="008E4C91">
        <w:rPr>
          <w:rFonts w:cs="Times New Roman"/>
          <w:szCs w:val="24"/>
        </w:rPr>
        <w:t xml:space="preserve"> - 6037 (96,45%), (2024-ж</w:t>
      </w:r>
      <w:r w:rsidR="00822FA7">
        <w:rPr>
          <w:rFonts w:cs="Times New Roman"/>
          <w:szCs w:val="24"/>
        </w:rPr>
        <w:t>.</w:t>
      </w:r>
      <w:r w:rsidR="00272776" w:rsidRPr="008E4C91">
        <w:rPr>
          <w:rFonts w:cs="Times New Roman"/>
          <w:szCs w:val="24"/>
        </w:rPr>
        <w:t xml:space="preserve"> - 6371 же 95,68%);</w:t>
      </w:r>
    </w:p>
    <w:p w:rsidR="00721957" w:rsidRPr="008E4C91" w:rsidRDefault="00721957" w:rsidP="000607A4">
      <w:pPr>
        <w:pStyle w:val="a3"/>
        <w:numPr>
          <w:ilvl w:val="0"/>
          <w:numId w:val="2"/>
        </w:numPr>
        <w:spacing w:after="0" w:line="240" w:lineRule="auto"/>
        <w:rPr>
          <w:rFonts w:cs="Times New Roman"/>
          <w:szCs w:val="24"/>
        </w:rPr>
      </w:pPr>
      <w:r w:rsidRPr="008E4C91">
        <w:rPr>
          <w:rFonts w:cs="Times New Roman"/>
          <w:szCs w:val="24"/>
        </w:rPr>
        <w:t>үй камагы - 219 (3,50%), (2024-ж</w:t>
      </w:r>
      <w:r w:rsidR="00822FA7">
        <w:rPr>
          <w:rFonts w:cs="Times New Roman"/>
          <w:szCs w:val="24"/>
        </w:rPr>
        <w:t>.</w:t>
      </w:r>
      <w:r w:rsidRPr="008E4C91">
        <w:rPr>
          <w:rFonts w:cs="Times New Roman"/>
          <w:szCs w:val="24"/>
        </w:rPr>
        <w:t xml:space="preserve"> - 277 же 4,16%);</w:t>
      </w:r>
    </w:p>
    <w:p w:rsidR="00721957" w:rsidRPr="008E4C91" w:rsidRDefault="00F46F83" w:rsidP="000607A4">
      <w:pPr>
        <w:pStyle w:val="a3"/>
        <w:numPr>
          <w:ilvl w:val="0"/>
          <w:numId w:val="2"/>
        </w:numPr>
        <w:spacing w:after="0" w:line="240" w:lineRule="auto"/>
        <w:rPr>
          <w:rFonts w:cs="Times New Roman"/>
          <w:szCs w:val="24"/>
        </w:rPr>
      </w:pPr>
      <w:r>
        <w:rPr>
          <w:lang w:val="ky-KG"/>
        </w:rPr>
        <w:t>башка жакка чыкпоо жөнүндө кол коюу</w:t>
      </w:r>
      <w:r w:rsidRPr="008E4C91">
        <w:rPr>
          <w:rFonts w:cs="Times New Roman"/>
          <w:szCs w:val="24"/>
        </w:rPr>
        <w:t xml:space="preserve"> </w:t>
      </w:r>
      <w:r w:rsidR="00AC3C00" w:rsidRPr="008E4C91">
        <w:rPr>
          <w:rFonts w:cs="Times New Roman"/>
          <w:szCs w:val="24"/>
        </w:rPr>
        <w:t>- 3 (0,05%) (2024-ж</w:t>
      </w:r>
      <w:r w:rsidR="00822FA7">
        <w:rPr>
          <w:rFonts w:cs="Times New Roman"/>
          <w:szCs w:val="24"/>
        </w:rPr>
        <w:t>.</w:t>
      </w:r>
      <w:r w:rsidR="00AC3C00" w:rsidRPr="008E4C91">
        <w:rPr>
          <w:rFonts w:cs="Times New Roman"/>
          <w:szCs w:val="24"/>
        </w:rPr>
        <w:t xml:space="preserve"> </w:t>
      </w:r>
      <w:proofErr w:type="gramStart"/>
      <w:r w:rsidR="00AC3C00" w:rsidRPr="008E4C91">
        <w:rPr>
          <w:rFonts w:cs="Times New Roman"/>
          <w:szCs w:val="24"/>
        </w:rPr>
        <w:t>- 5 же 0,05%);</w:t>
      </w:r>
      <w:proofErr w:type="gramEnd"/>
    </w:p>
    <w:p w:rsidR="00721957" w:rsidRPr="00480DCB" w:rsidRDefault="00F46F83" w:rsidP="000607A4">
      <w:pPr>
        <w:pStyle w:val="a3"/>
        <w:numPr>
          <w:ilvl w:val="0"/>
          <w:numId w:val="2"/>
        </w:numPr>
        <w:spacing w:after="0" w:line="240" w:lineRule="auto"/>
        <w:rPr>
          <w:rFonts w:cs="Times New Roman"/>
          <w:szCs w:val="24"/>
        </w:rPr>
      </w:pPr>
      <w:r>
        <w:rPr>
          <w:lang w:val="ky-KG"/>
        </w:rPr>
        <w:t>баланы ата-энесинин же аларды алмаштырган адамдардын жана уюмдардын көз салуусуна берүү</w:t>
      </w:r>
      <w:r w:rsidRPr="00480DCB">
        <w:rPr>
          <w:rFonts w:cs="Times New Roman"/>
          <w:szCs w:val="24"/>
        </w:rPr>
        <w:t xml:space="preserve"> </w:t>
      </w:r>
      <w:r w:rsidR="00721957" w:rsidRPr="00480DCB">
        <w:rPr>
          <w:rFonts w:cs="Times New Roman"/>
          <w:szCs w:val="24"/>
        </w:rPr>
        <w:t>- 0 (2024-ж</w:t>
      </w:r>
      <w:r w:rsidR="00822FA7">
        <w:rPr>
          <w:rFonts w:cs="Times New Roman"/>
          <w:szCs w:val="24"/>
        </w:rPr>
        <w:t>.</w:t>
      </w:r>
      <w:r w:rsidR="00721957" w:rsidRPr="00480DCB">
        <w:rPr>
          <w:rFonts w:cs="Times New Roman"/>
          <w:szCs w:val="24"/>
        </w:rPr>
        <w:t xml:space="preserve"> </w:t>
      </w:r>
      <w:proofErr w:type="gramStart"/>
      <w:r w:rsidR="00721957" w:rsidRPr="00480DCB">
        <w:rPr>
          <w:rFonts w:cs="Times New Roman"/>
          <w:szCs w:val="24"/>
        </w:rPr>
        <w:t>- 8 же 0,12%).</w:t>
      </w:r>
      <w:proofErr w:type="gramEnd"/>
    </w:p>
    <w:p w:rsidR="008E4C91" w:rsidRPr="00E02F09" w:rsidRDefault="00F46F83" w:rsidP="00E02F09">
      <w:pPr>
        <w:spacing w:after="0" w:line="240" w:lineRule="auto"/>
        <w:ind w:firstLine="708"/>
        <w:rPr>
          <w:rFonts w:cs="Times New Roman"/>
          <w:szCs w:val="24"/>
        </w:rPr>
      </w:pPr>
      <w:r w:rsidRPr="005C627F">
        <w:rPr>
          <w:rFonts w:cs="Times New Roman"/>
          <w:b/>
          <w:szCs w:val="24"/>
          <w:lang w:val="ky-KG"/>
        </w:rPr>
        <w:t xml:space="preserve">Кылмыш жасаганга шектүү адамды кармоонун мыйзамдуулугу жана негиздүүлүгү </w:t>
      </w:r>
      <w:r>
        <w:rPr>
          <w:rFonts w:cs="Times New Roman"/>
          <w:szCs w:val="24"/>
          <w:lang w:val="ky-KG"/>
        </w:rPr>
        <w:t>-</w:t>
      </w:r>
      <w:r w:rsidR="0042149A" w:rsidRPr="0015768E">
        <w:t xml:space="preserve"> 5613 материал (14,56%) </w:t>
      </w:r>
      <w:r>
        <w:t xml:space="preserve">каралып, </w:t>
      </w:r>
      <w:r w:rsidR="0042149A" w:rsidRPr="0015768E">
        <w:t>5609</w:t>
      </w:r>
      <w:r>
        <w:t xml:space="preserve"> </w:t>
      </w:r>
      <w:r w:rsidR="0042149A" w:rsidRPr="0015768E">
        <w:t xml:space="preserve">(99,93%) </w:t>
      </w:r>
      <w:r>
        <w:t>канааттандырылган</w:t>
      </w:r>
      <w:r w:rsidR="0042149A" w:rsidRPr="0015768E">
        <w:t>. 2024-жылы 4042 (11,98%)</w:t>
      </w:r>
      <w:r>
        <w:t xml:space="preserve"> каралып</w:t>
      </w:r>
      <w:r w:rsidR="0042149A" w:rsidRPr="0015768E">
        <w:t xml:space="preserve">, 4036 (99,85%) </w:t>
      </w:r>
      <w:r w:rsidRPr="0015768E">
        <w:t>ка</w:t>
      </w:r>
      <w:r>
        <w:t>нааттандырылган</w:t>
      </w:r>
      <w:r w:rsidR="0042149A" w:rsidRPr="0015768E">
        <w:t>. Материалдардын санынын өсүшү 38,97%ды түзгөн.</w:t>
      </w:r>
    </w:p>
    <w:p w:rsidR="00721957" w:rsidRPr="0022364B" w:rsidRDefault="00F46F83" w:rsidP="009E12CC">
      <w:pPr>
        <w:spacing w:after="0" w:line="240" w:lineRule="auto"/>
        <w:ind w:firstLine="708"/>
        <w:rPr>
          <w:rFonts w:cs="Times New Roman"/>
          <w:szCs w:val="24"/>
        </w:rPr>
      </w:pPr>
      <w:r w:rsidRPr="005C627F">
        <w:rPr>
          <w:rFonts w:cs="Times New Roman"/>
          <w:b/>
          <w:szCs w:val="24"/>
          <w:lang w:val="ky-KG"/>
        </w:rPr>
        <w:t>Камакта кармоо мөөнөтүн узартуу</w:t>
      </w:r>
      <w:r w:rsidRPr="005C627F">
        <w:rPr>
          <w:rFonts w:cs="Times New Roman"/>
          <w:szCs w:val="24"/>
          <w:lang w:val="ky-KG"/>
        </w:rPr>
        <w:t xml:space="preserve"> </w:t>
      </w:r>
      <w:r>
        <w:rPr>
          <w:rFonts w:cs="Times New Roman"/>
          <w:szCs w:val="24"/>
          <w:lang w:val="ky-KG"/>
        </w:rPr>
        <w:t>-</w:t>
      </w:r>
      <w:r w:rsidR="0042149A">
        <w:rPr>
          <w:rFonts w:cs="Times New Roman"/>
          <w:szCs w:val="24"/>
        </w:rPr>
        <w:t xml:space="preserve"> 2290 материал (5,94%) </w:t>
      </w:r>
      <w:r>
        <w:rPr>
          <w:rFonts w:cs="Times New Roman"/>
          <w:szCs w:val="24"/>
        </w:rPr>
        <w:t xml:space="preserve">каралып, </w:t>
      </w:r>
      <w:r w:rsidR="0042149A">
        <w:rPr>
          <w:rFonts w:cs="Times New Roman"/>
          <w:szCs w:val="24"/>
        </w:rPr>
        <w:t xml:space="preserve">2215 (96,72%) </w:t>
      </w:r>
      <w:r>
        <w:rPr>
          <w:rFonts w:cs="Times New Roman"/>
          <w:szCs w:val="24"/>
        </w:rPr>
        <w:t>канааттандырылган</w:t>
      </w:r>
      <w:r w:rsidR="0042149A">
        <w:rPr>
          <w:rFonts w:cs="Times New Roman"/>
          <w:szCs w:val="24"/>
        </w:rPr>
        <w:t xml:space="preserve">. 2024-жылы 1203 (3,56%) каралып, 1092 (90,77%) </w:t>
      </w:r>
      <w:r>
        <w:rPr>
          <w:rFonts w:cs="Times New Roman"/>
          <w:szCs w:val="24"/>
        </w:rPr>
        <w:t>канааттандырылган</w:t>
      </w:r>
      <w:r w:rsidR="0042149A">
        <w:rPr>
          <w:rFonts w:cs="Times New Roman"/>
          <w:szCs w:val="24"/>
        </w:rPr>
        <w:t xml:space="preserve">.  </w:t>
      </w:r>
      <w:r w:rsidRPr="0015768E">
        <w:t xml:space="preserve">Материалдардын санынын өсүшү </w:t>
      </w:r>
      <w:r w:rsidR="0042149A">
        <w:rPr>
          <w:rFonts w:cs="Times New Roman"/>
          <w:szCs w:val="24"/>
        </w:rPr>
        <w:t xml:space="preserve">90,36% </w:t>
      </w:r>
      <w:r>
        <w:rPr>
          <w:rFonts w:cs="Times New Roman"/>
          <w:szCs w:val="24"/>
        </w:rPr>
        <w:t>түзгөн</w:t>
      </w:r>
      <w:r w:rsidR="0042149A">
        <w:rPr>
          <w:rFonts w:cs="Times New Roman"/>
          <w:szCs w:val="24"/>
        </w:rPr>
        <w:t>.</w:t>
      </w:r>
    </w:p>
    <w:p w:rsidR="00F47BB3" w:rsidRPr="00F46F83" w:rsidRDefault="004363AC" w:rsidP="00F46F83">
      <w:pPr>
        <w:spacing w:after="0" w:line="240" w:lineRule="auto"/>
        <w:rPr>
          <w:rFonts w:cs="Times New Roman"/>
          <w:b/>
          <w:szCs w:val="24"/>
        </w:rPr>
      </w:pPr>
      <w:r w:rsidRPr="0022364B">
        <w:rPr>
          <w:rFonts w:cs="Times New Roman"/>
          <w:szCs w:val="24"/>
        </w:rPr>
        <w:tab/>
      </w:r>
      <w:proofErr w:type="gramStart"/>
      <w:r w:rsidRPr="0022364B">
        <w:rPr>
          <w:rFonts w:cs="Times New Roman"/>
          <w:b/>
          <w:szCs w:val="24"/>
        </w:rPr>
        <w:t>Башка</w:t>
      </w:r>
      <w:proofErr w:type="gramEnd"/>
      <w:r w:rsidRPr="0022364B">
        <w:rPr>
          <w:rFonts w:cs="Times New Roman"/>
          <w:b/>
          <w:szCs w:val="24"/>
        </w:rPr>
        <w:t xml:space="preserve"> материалдар</w:t>
      </w:r>
      <w:r w:rsidR="00F46F83">
        <w:rPr>
          <w:rFonts w:cs="Times New Roman"/>
          <w:b/>
          <w:szCs w:val="24"/>
        </w:rPr>
        <w:t xml:space="preserve"> - </w:t>
      </w:r>
      <w:r w:rsidR="00C97E84" w:rsidRPr="0022364B">
        <w:rPr>
          <w:rFonts w:cs="Times New Roman"/>
          <w:szCs w:val="24"/>
        </w:rPr>
        <w:t>8300 материал (21,53%)</w:t>
      </w:r>
      <w:r w:rsidR="00F46F83">
        <w:rPr>
          <w:rFonts w:cs="Times New Roman"/>
          <w:szCs w:val="24"/>
        </w:rPr>
        <w:t xml:space="preserve"> каралган</w:t>
      </w:r>
      <w:r w:rsidR="00C97E84" w:rsidRPr="0022364B">
        <w:rPr>
          <w:rFonts w:cs="Times New Roman"/>
          <w:szCs w:val="24"/>
        </w:rPr>
        <w:t>. 2024-жылы – 6145 (18,21%)</w:t>
      </w:r>
      <w:r w:rsidR="00F46F83">
        <w:rPr>
          <w:rFonts w:cs="Times New Roman"/>
          <w:szCs w:val="24"/>
        </w:rPr>
        <w:t xml:space="preserve"> же</w:t>
      </w:r>
      <w:r w:rsidR="00C97E84" w:rsidRPr="0022364B">
        <w:rPr>
          <w:rFonts w:cs="Times New Roman"/>
          <w:szCs w:val="24"/>
        </w:rPr>
        <w:t xml:space="preserve"> 35,07%</w:t>
      </w:r>
      <w:r w:rsidR="00F46F83">
        <w:rPr>
          <w:rFonts w:cs="Times New Roman"/>
          <w:szCs w:val="24"/>
        </w:rPr>
        <w:t>га</w:t>
      </w:r>
      <w:r w:rsidR="00C97E84" w:rsidRPr="0022364B">
        <w:rPr>
          <w:rFonts w:cs="Times New Roman"/>
          <w:szCs w:val="24"/>
        </w:rPr>
        <w:t xml:space="preserve"> </w:t>
      </w:r>
      <w:r w:rsidR="00F46F83">
        <w:rPr>
          <w:rFonts w:cs="Times New Roman"/>
          <w:szCs w:val="24"/>
        </w:rPr>
        <w:t>өскөн</w:t>
      </w:r>
      <w:r w:rsidR="00C97E84" w:rsidRPr="0022364B">
        <w:rPr>
          <w:rFonts w:cs="Times New Roman"/>
          <w:szCs w:val="24"/>
        </w:rPr>
        <w:t>.</w:t>
      </w:r>
    </w:p>
    <w:p w:rsidR="00120B58" w:rsidRDefault="00120B58" w:rsidP="00120B58">
      <w:pPr>
        <w:spacing w:after="0" w:line="240" w:lineRule="auto"/>
        <w:jc w:val="center"/>
        <w:rPr>
          <w:rFonts w:eastAsia="Times New Roman" w:cs="Times New Roman"/>
          <w:b/>
          <w:color w:val="002060"/>
          <w:szCs w:val="24"/>
          <w:lang w:val="ky-KG" w:eastAsia="ru-RU"/>
        </w:rPr>
      </w:pPr>
    </w:p>
    <w:p w:rsidR="00120B58" w:rsidRPr="00120B58" w:rsidRDefault="00120B58" w:rsidP="00120B58">
      <w:pPr>
        <w:spacing w:after="0" w:line="240" w:lineRule="auto"/>
        <w:jc w:val="center"/>
        <w:rPr>
          <w:rFonts w:eastAsia="Times New Roman" w:cs="Times New Roman"/>
          <w:b/>
          <w:color w:val="000000" w:themeColor="text1"/>
          <w:szCs w:val="24"/>
          <w:lang w:val="ky-KG" w:eastAsia="ru-RU"/>
        </w:rPr>
      </w:pPr>
      <w:r w:rsidRPr="00120B58">
        <w:rPr>
          <w:rFonts w:eastAsia="Times New Roman" w:cs="Times New Roman"/>
          <w:b/>
          <w:color w:val="000000" w:themeColor="text1"/>
          <w:szCs w:val="24"/>
          <w:lang w:val="ky-KG" w:eastAsia="ru-RU"/>
        </w:rPr>
        <w:t>Укук бузуулар жөнүндө иштерди кароо</w:t>
      </w:r>
    </w:p>
    <w:p w:rsidR="00120B58" w:rsidRPr="00120B58" w:rsidRDefault="00120B58" w:rsidP="00120B58">
      <w:pPr>
        <w:spacing w:after="0" w:line="240" w:lineRule="auto"/>
        <w:ind w:firstLine="709"/>
        <w:rPr>
          <w:rFonts w:eastAsia="Times New Roman" w:cs="Times New Roman"/>
          <w:color w:val="000000" w:themeColor="text1"/>
          <w:szCs w:val="24"/>
          <w:lang w:eastAsia="ru-RU"/>
        </w:rPr>
      </w:pPr>
      <w:r w:rsidRPr="00120B58">
        <w:rPr>
          <w:rFonts w:eastAsia="Times New Roman" w:cs="Times New Roman"/>
          <w:color w:val="000000" w:themeColor="text1"/>
          <w:szCs w:val="24"/>
          <w:lang w:val="ky-KG" w:eastAsia="ru-RU"/>
        </w:rPr>
        <w:t xml:space="preserve">2025-жылы биринчи инстанциядагы сотторго укук бузуулар жөнүндө 39 488 иш келип түшкөн (2024-ж. – 30 857), бул 28%га көп. </w:t>
      </w:r>
      <w:r w:rsidRPr="00120B58">
        <w:rPr>
          <w:rFonts w:eastAsia="Times New Roman" w:cs="Times New Roman"/>
          <w:color w:val="000000" w:themeColor="text1"/>
          <w:szCs w:val="24"/>
          <w:lang w:eastAsia="ru-RU"/>
        </w:rPr>
        <w:t>Өткөн отчеттук мезгилден калган иштердин саны – 385.</w:t>
      </w:r>
    </w:p>
    <w:p w:rsidR="00120B58" w:rsidRPr="00120B58" w:rsidRDefault="00120B58" w:rsidP="00120B58">
      <w:pPr>
        <w:spacing w:after="0" w:line="240" w:lineRule="auto"/>
        <w:ind w:firstLine="709"/>
        <w:rPr>
          <w:rFonts w:eastAsia="Times New Roman" w:cs="Times New Roman"/>
          <w:color w:val="000000" w:themeColor="text1"/>
          <w:szCs w:val="24"/>
          <w:lang w:eastAsia="ru-RU"/>
        </w:rPr>
      </w:pPr>
      <w:r w:rsidRPr="00120B58">
        <w:rPr>
          <w:rFonts w:eastAsia="Times New Roman" w:cs="Times New Roman"/>
          <w:color w:val="000000" w:themeColor="text1"/>
          <w:szCs w:val="24"/>
          <w:lang w:val="ky-KG" w:eastAsia="ru-RU"/>
        </w:rPr>
        <w:t>К</w:t>
      </w:r>
      <w:r w:rsidRPr="00120B58">
        <w:rPr>
          <w:rFonts w:eastAsia="Times New Roman" w:cs="Times New Roman"/>
          <w:color w:val="000000" w:themeColor="text1"/>
          <w:szCs w:val="24"/>
          <w:lang w:eastAsia="ru-RU"/>
        </w:rPr>
        <w:t>айтарылган</w:t>
      </w:r>
      <w:r w:rsidRPr="00120B58">
        <w:rPr>
          <w:rFonts w:eastAsia="Times New Roman" w:cs="Times New Roman"/>
          <w:color w:val="000000" w:themeColor="text1"/>
          <w:szCs w:val="24"/>
          <w:lang w:val="ky-KG" w:eastAsia="ru-RU"/>
        </w:rPr>
        <w:t>ы</w:t>
      </w:r>
      <w:r w:rsidRPr="00120B58">
        <w:rPr>
          <w:rFonts w:eastAsia="Times New Roman" w:cs="Times New Roman"/>
          <w:color w:val="000000" w:themeColor="text1"/>
          <w:szCs w:val="24"/>
          <w:lang w:eastAsia="ru-RU"/>
        </w:rPr>
        <w:t xml:space="preserve"> 2167 иш же 5,48% (2024-ж. </w:t>
      </w:r>
      <w:proofErr w:type="gramStart"/>
      <w:r w:rsidRPr="00120B58">
        <w:rPr>
          <w:rFonts w:eastAsia="Times New Roman" w:cs="Times New Roman"/>
          <w:color w:val="000000" w:themeColor="text1"/>
          <w:szCs w:val="24"/>
          <w:lang w:eastAsia="ru-RU"/>
        </w:rPr>
        <w:t xml:space="preserve">– 1625 же 5,27%); </w:t>
      </w:r>
      <w:proofErr w:type="gramEnd"/>
    </w:p>
    <w:p w:rsidR="00120B58" w:rsidRPr="00120B58" w:rsidRDefault="00120B58" w:rsidP="00120B58">
      <w:pPr>
        <w:spacing w:after="0" w:line="240" w:lineRule="auto"/>
        <w:ind w:firstLine="709"/>
        <w:rPr>
          <w:rFonts w:eastAsia="Times New Roman" w:cs="Times New Roman"/>
          <w:color w:val="000000" w:themeColor="text1"/>
          <w:szCs w:val="24"/>
          <w:lang w:eastAsia="ru-RU"/>
        </w:rPr>
      </w:pPr>
      <w:r w:rsidRPr="00120B58">
        <w:rPr>
          <w:rFonts w:eastAsia="Times New Roman" w:cs="Times New Roman"/>
          <w:color w:val="000000" w:themeColor="text1"/>
          <w:szCs w:val="24"/>
          <w:lang w:val="ky-KG" w:eastAsia="ru-RU"/>
        </w:rPr>
        <w:t>С</w:t>
      </w:r>
      <w:r w:rsidRPr="00120B58">
        <w:rPr>
          <w:rFonts w:eastAsia="Times New Roman" w:cs="Times New Roman"/>
          <w:color w:val="000000" w:themeColor="text1"/>
          <w:szCs w:val="24"/>
          <w:lang w:eastAsia="ru-RU"/>
        </w:rPr>
        <w:t>отко караштуулугу боюнча жөнөтүлгөн</w:t>
      </w:r>
      <w:r w:rsidRPr="00120B58">
        <w:rPr>
          <w:rFonts w:eastAsia="Times New Roman" w:cs="Times New Roman"/>
          <w:color w:val="000000" w:themeColor="text1"/>
          <w:szCs w:val="24"/>
          <w:lang w:val="ky-KG" w:eastAsia="ru-RU"/>
        </w:rPr>
        <w:t>ү</w:t>
      </w:r>
      <w:r w:rsidRPr="00120B58">
        <w:rPr>
          <w:rFonts w:eastAsia="Times New Roman" w:cs="Times New Roman"/>
          <w:color w:val="000000" w:themeColor="text1"/>
          <w:szCs w:val="24"/>
          <w:lang w:eastAsia="ru-RU"/>
        </w:rPr>
        <w:t xml:space="preserve"> 32 иш же 0,08% (2024-ж. </w:t>
      </w:r>
      <w:proofErr w:type="gramStart"/>
      <w:r w:rsidRPr="00120B58">
        <w:rPr>
          <w:rFonts w:eastAsia="Times New Roman" w:cs="Times New Roman"/>
          <w:color w:val="000000" w:themeColor="text1"/>
          <w:szCs w:val="24"/>
          <w:lang w:eastAsia="ru-RU"/>
        </w:rPr>
        <w:t>– 189 же 0,61%).</w:t>
      </w:r>
      <w:proofErr w:type="gramEnd"/>
    </w:p>
    <w:p w:rsidR="00120B58" w:rsidRPr="00120B58" w:rsidRDefault="00120B58" w:rsidP="00120B58">
      <w:pPr>
        <w:spacing w:after="0" w:line="240" w:lineRule="auto"/>
        <w:ind w:firstLine="709"/>
        <w:rPr>
          <w:rFonts w:eastAsia="Times New Roman" w:cs="Times New Roman"/>
          <w:color w:val="000000" w:themeColor="text1"/>
          <w:szCs w:val="24"/>
          <w:lang w:eastAsia="ru-RU"/>
        </w:rPr>
      </w:pPr>
      <w:r w:rsidRPr="00120B58">
        <w:rPr>
          <w:rFonts w:eastAsia="Times New Roman" w:cs="Times New Roman"/>
          <w:color w:val="000000" w:themeColor="text1"/>
          <w:szCs w:val="24"/>
          <w:lang w:eastAsia="ru-RU"/>
        </w:rPr>
        <w:t xml:space="preserve">Жалпысынан 39 168 иш каралган (2024-ж. – 28 990), </w:t>
      </w:r>
      <w:proofErr w:type="gramStart"/>
      <w:r w:rsidRPr="00120B58">
        <w:rPr>
          <w:rFonts w:eastAsia="Times New Roman" w:cs="Times New Roman"/>
          <w:color w:val="000000" w:themeColor="text1"/>
          <w:szCs w:val="24"/>
          <w:lang w:eastAsia="ru-RU"/>
        </w:rPr>
        <w:t>бул</w:t>
      </w:r>
      <w:proofErr w:type="gramEnd"/>
      <w:r w:rsidRPr="00120B58">
        <w:rPr>
          <w:rFonts w:eastAsia="Times New Roman" w:cs="Times New Roman"/>
          <w:color w:val="000000" w:themeColor="text1"/>
          <w:szCs w:val="24"/>
          <w:lang w:eastAsia="ru-RU"/>
        </w:rPr>
        <w:t xml:space="preserve"> 2024-жылга салыштырмалуу 35,10%га көп.</w:t>
      </w:r>
    </w:p>
    <w:p w:rsidR="00120B58" w:rsidRPr="00120B58" w:rsidRDefault="00120B58" w:rsidP="00120B58">
      <w:pPr>
        <w:spacing w:after="0" w:line="240" w:lineRule="auto"/>
        <w:ind w:firstLine="709"/>
        <w:rPr>
          <w:rFonts w:eastAsia="Times New Roman" w:cs="Times New Roman"/>
          <w:color w:val="000000" w:themeColor="text1"/>
          <w:szCs w:val="24"/>
          <w:lang w:eastAsia="ru-RU"/>
        </w:rPr>
      </w:pPr>
      <w:r w:rsidRPr="00120B58">
        <w:rPr>
          <w:rFonts w:eastAsia="Times New Roman" w:cs="Times New Roman"/>
          <w:color w:val="000000" w:themeColor="text1"/>
          <w:szCs w:val="24"/>
          <w:lang w:eastAsia="ru-RU"/>
        </w:rPr>
        <w:t xml:space="preserve">Жаза колдонуу менен 35 722 иш 35 722 адамга карата каралган, </w:t>
      </w:r>
      <w:proofErr w:type="gramStart"/>
      <w:r w:rsidRPr="00120B58">
        <w:rPr>
          <w:rFonts w:eastAsia="Times New Roman" w:cs="Times New Roman"/>
          <w:color w:val="000000" w:themeColor="text1"/>
          <w:szCs w:val="24"/>
          <w:lang w:eastAsia="ru-RU"/>
        </w:rPr>
        <w:t>бул</w:t>
      </w:r>
      <w:proofErr w:type="gramEnd"/>
      <w:r w:rsidRPr="00120B58">
        <w:rPr>
          <w:rFonts w:eastAsia="Times New Roman" w:cs="Times New Roman"/>
          <w:color w:val="000000" w:themeColor="text1"/>
          <w:szCs w:val="24"/>
          <w:lang w:eastAsia="ru-RU"/>
        </w:rPr>
        <w:t xml:space="preserve"> каралган иштердин жалпы санынын 91,20%ын түзөт (2024-ж. – 27 521 адам же 94,93%), анын ичинде:</w:t>
      </w:r>
    </w:p>
    <w:p w:rsidR="00120B58" w:rsidRPr="00120B58" w:rsidRDefault="00120B58" w:rsidP="000607A4">
      <w:pPr>
        <w:numPr>
          <w:ilvl w:val="0"/>
          <w:numId w:val="66"/>
        </w:numPr>
        <w:spacing w:after="0" w:line="240" w:lineRule="auto"/>
        <w:rPr>
          <w:rFonts w:eastAsia="Times New Roman" w:cs="Times New Roman"/>
          <w:color w:val="000000" w:themeColor="text1"/>
          <w:szCs w:val="24"/>
          <w:lang w:eastAsia="ru-RU"/>
        </w:rPr>
      </w:pPr>
      <w:r w:rsidRPr="00120B58">
        <w:rPr>
          <w:rFonts w:eastAsia="Times New Roman" w:cs="Times New Roman"/>
          <w:color w:val="000000" w:themeColor="text1"/>
          <w:szCs w:val="24"/>
          <w:lang w:eastAsia="ru-RU"/>
        </w:rPr>
        <w:t>транспорт каражаттарын башкаруу укугунан ажыратуу – 12 440 же 34,82% (2024-ж. – 10 839 же 39,38%);</w:t>
      </w:r>
    </w:p>
    <w:p w:rsidR="00120B58" w:rsidRPr="00120B58" w:rsidRDefault="00120B58" w:rsidP="000607A4">
      <w:pPr>
        <w:numPr>
          <w:ilvl w:val="0"/>
          <w:numId w:val="66"/>
        </w:numPr>
        <w:spacing w:after="0" w:line="240" w:lineRule="auto"/>
        <w:rPr>
          <w:rFonts w:eastAsia="Times New Roman" w:cs="Times New Roman"/>
          <w:color w:val="000000" w:themeColor="text1"/>
          <w:szCs w:val="24"/>
          <w:lang w:eastAsia="ru-RU"/>
        </w:rPr>
      </w:pPr>
      <w:r w:rsidRPr="00120B58">
        <w:rPr>
          <w:rFonts w:eastAsia="Times New Roman" w:cs="Times New Roman"/>
          <w:color w:val="000000" w:themeColor="text1"/>
          <w:szCs w:val="24"/>
          <w:lang w:eastAsia="ru-RU"/>
        </w:rPr>
        <w:t xml:space="preserve">айып пул – 9 477 же 27,27% (2024-ж. – 7 679 же 27,90%); </w:t>
      </w:r>
    </w:p>
    <w:p w:rsidR="00120B58" w:rsidRPr="00120B58" w:rsidRDefault="00120B58" w:rsidP="000607A4">
      <w:pPr>
        <w:numPr>
          <w:ilvl w:val="0"/>
          <w:numId w:val="66"/>
        </w:numPr>
        <w:spacing w:after="0" w:line="240" w:lineRule="auto"/>
        <w:rPr>
          <w:rFonts w:eastAsia="Times New Roman" w:cs="Times New Roman"/>
          <w:color w:val="000000" w:themeColor="text1"/>
          <w:szCs w:val="24"/>
          <w:lang w:eastAsia="ru-RU"/>
        </w:rPr>
      </w:pPr>
      <w:r w:rsidRPr="00120B58">
        <w:rPr>
          <w:rFonts w:eastAsia="Times New Roman" w:cs="Times New Roman"/>
          <w:color w:val="000000" w:themeColor="text1"/>
          <w:szCs w:val="24"/>
          <w:lang w:eastAsia="ru-RU"/>
        </w:rPr>
        <w:t xml:space="preserve">камакка алуу – 9 676 же 27,08% (2024-ж. – 6 180 же 22,46%); </w:t>
      </w:r>
    </w:p>
    <w:p w:rsidR="00120B58" w:rsidRPr="00120B58" w:rsidRDefault="00120B58" w:rsidP="000607A4">
      <w:pPr>
        <w:numPr>
          <w:ilvl w:val="0"/>
          <w:numId w:val="66"/>
        </w:numPr>
        <w:spacing w:after="0" w:line="240" w:lineRule="auto"/>
        <w:rPr>
          <w:rFonts w:eastAsia="Times New Roman" w:cs="Times New Roman"/>
          <w:color w:val="000000" w:themeColor="text1"/>
          <w:szCs w:val="24"/>
          <w:lang w:eastAsia="ru-RU"/>
        </w:rPr>
      </w:pPr>
      <w:r w:rsidRPr="00120B58">
        <w:rPr>
          <w:rFonts w:eastAsia="Times New Roman" w:cs="Times New Roman"/>
          <w:color w:val="000000" w:themeColor="text1"/>
          <w:szCs w:val="24"/>
          <w:lang w:eastAsia="ru-RU"/>
        </w:rPr>
        <w:t xml:space="preserve">коомдук иштер – 3 670 же 10,27% (2024-ж. – 2 709 же 9,84%); </w:t>
      </w:r>
    </w:p>
    <w:p w:rsidR="00120B58" w:rsidRPr="00120B58" w:rsidRDefault="00120B58" w:rsidP="000607A4">
      <w:pPr>
        <w:numPr>
          <w:ilvl w:val="0"/>
          <w:numId w:val="66"/>
        </w:numPr>
        <w:spacing w:after="0" w:line="240" w:lineRule="auto"/>
        <w:rPr>
          <w:rFonts w:eastAsia="Times New Roman" w:cs="Times New Roman"/>
          <w:color w:val="000000" w:themeColor="text1"/>
          <w:szCs w:val="24"/>
          <w:lang w:eastAsia="ru-RU"/>
        </w:rPr>
      </w:pPr>
      <w:r w:rsidRPr="00120B58">
        <w:rPr>
          <w:rFonts w:eastAsia="Times New Roman" w:cs="Times New Roman"/>
          <w:color w:val="000000" w:themeColor="text1"/>
          <w:szCs w:val="24"/>
          <w:lang w:eastAsia="ru-RU"/>
        </w:rPr>
        <w:t xml:space="preserve">чет өлкөлүк жарандарды чыгаруу – 159 же 0,44% (2024-ж. – 79 же 0,29%); </w:t>
      </w:r>
    </w:p>
    <w:p w:rsidR="00120B58" w:rsidRPr="00120B58" w:rsidRDefault="00120B58" w:rsidP="000607A4">
      <w:pPr>
        <w:numPr>
          <w:ilvl w:val="0"/>
          <w:numId w:val="66"/>
        </w:numPr>
        <w:spacing w:after="0" w:line="240" w:lineRule="auto"/>
        <w:rPr>
          <w:rFonts w:eastAsia="Times New Roman" w:cs="Times New Roman"/>
          <w:color w:val="000000" w:themeColor="text1"/>
          <w:szCs w:val="24"/>
          <w:lang w:eastAsia="ru-RU"/>
        </w:rPr>
      </w:pPr>
      <w:r w:rsidRPr="00120B58">
        <w:rPr>
          <w:rFonts w:eastAsia="Times New Roman" w:cs="Times New Roman"/>
          <w:color w:val="000000" w:themeColor="text1"/>
          <w:szCs w:val="24"/>
          <w:lang w:eastAsia="ru-RU"/>
        </w:rPr>
        <w:t xml:space="preserve">эскертүү – 33 же 0,09% (2024-ж. – 35 же 0,13%). </w:t>
      </w:r>
    </w:p>
    <w:p w:rsidR="00120B58" w:rsidRPr="00120B58" w:rsidRDefault="00120B58" w:rsidP="00120B58">
      <w:pPr>
        <w:spacing w:after="0" w:line="240" w:lineRule="auto"/>
        <w:rPr>
          <w:rFonts w:eastAsia="Times New Roman" w:cs="Times New Roman"/>
          <w:color w:val="000000" w:themeColor="text1"/>
          <w:szCs w:val="24"/>
          <w:lang w:eastAsia="ru-RU"/>
        </w:rPr>
      </w:pPr>
      <w:r w:rsidRPr="00120B58">
        <w:rPr>
          <w:rFonts w:eastAsia="Times New Roman" w:cs="Times New Roman"/>
          <w:color w:val="000000" w:themeColor="text1"/>
          <w:szCs w:val="24"/>
          <w:lang w:eastAsia="ru-RU"/>
        </w:rPr>
        <w:t>Анын ичинде жоопкерчиликке тартылган:</w:t>
      </w:r>
    </w:p>
    <w:p w:rsidR="00120B58" w:rsidRPr="00120B58" w:rsidRDefault="00120B58" w:rsidP="000607A4">
      <w:pPr>
        <w:numPr>
          <w:ilvl w:val="0"/>
          <w:numId w:val="67"/>
        </w:numPr>
        <w:spacing w:after="0" w:line="240" w:lineRule="auto"/>
        <w:rPr>
          <w:rFonts w:eastAsia="Times New Roman" w:cs="Times New Roman"/>
          <w:color w:val="000000" w:themeColor="text1"/>
          <w:szCs w:val="24"/>
          <w:lang w:eastAsia="ru-RU"/>
        </w:rPr>
      </w:pPr>
      <w:r w:rsidRPr="00120B58">
        <w:rPr>
          <w:rFonts w:eastAsia="Times New Roman" w:cs="Times New Roman"/>
          <w:color w:val="000000" w:themeColor="text1"/>
          <w:szCs w:val="24"/>
          <w:lang w:eastAsia="ru-RU"/>
        </w:rPr>
        <w:t xml:space="preserve">33 962 жеке жак же 95,07%, алардын ичинен 2 891 аял (2024-ж. – 24 143 же 87,73%, анын ичинен 2 139 аял); </w:t>
      </w:r>
    </w:p>
    <w:p w:rsidR="00120B58" w:rsidRPr="00120B58" w:rsidRDefault="00120B58" w:rsidP="000607A4">
      <w:pPr>
        <w:numPr>
          <w:ilvl w:val="0"/>
          <w:numId w:val="67"/>
        </w:numPr>
        <w:spacing w:after="0" w:line="240" w:lineRule="auto"/>
        <w:rPr>
          <w:rFonts w:eastAsia="Times New Roman" w:cs="Times New Roman"/>
          <w:color w:val="000000" w:themeColor="text1"/>
          <w:szCs w:val="24"/>
          <w:lang w:eastAsia="ru-RU"/>
        </w:rPr>
      </w:pPr>
      <w:r w:rsidRPr="00120B58">
        <w:rPr>
          <w:rFonts w:eastAsia="Times New Roman" w:cs="Times New Roman"/>
          <w:color w:val="000000" w:themeColor="text1"/>
          <w:szCs w:val="24"/>
          <w:lang w:eastAsia="ru-RU"/>
        </w:rPr>
        <w:t xml:space="preserve">1 760 кызмат адамы же 4,92% (2024-ж. – 3 314 же 12,04%). </w:t>
      </w:r>
    </w:p>
    <w:p w:rsidR="00120B58" w:rsidRPr="00120B58" w:rsidRDefault="00120B58" w:rsidP="00120B58">
      <w:pPr>
        <w:spacing w:after="0" w:line="240" w:lineRule="auto"/>
        <w:ind w:firstLine="709"/>
        <w:rPr>
          <w:rFonts w:eastAsia="Times New Roman" w:cs="Times New Roman"/>
          <w:color w:val="000000" w:themeColor="text1"/>
          <w:szCs w:val="24"/>
          <w:lang w:eastAsia="ru-RU"/>
        </w:rPr>
      </w:pPr>
      <w:r w:rsidRPr="00120B58">
        <w:rPr>
          <w:rFonts w:eastAsia="Times New Roman" w:cs="Times New Roman"/>
          <w:color w:val="000000" w:themeColor="text1"/>
          <w:szCs w:val="24"/>
          <w:lang w:eastAsia="ru-RU"/>
        </w:rPr>
        <w:t>Ишти токтотуу менен 1 221 иш аяктаган же 3,11% (2024-ж. – 1 412 же 4,87%).</w:t>
      </w:r>
    </w:p>
    <w:p w:rsidR="00120B58" w:rsidRPr="00120B58" w:rsidRDefault="00120B58" w:rsidP="00120B58">
      <w:pPr>
        <w:spacing w:after="0" w:line="240" w:lineRule="auto"/>
        <w:ind w:firstLine="709"/>
        <w:rPr>
          <w:rFonts w:eastAsia="Times New Roman" w:cs="Times New Roman"/>
          <w:color w:val="000000" w:themeColor="text1"/>
          <w:szCs w:val="24"/>
          <w:lang w:eastAsia="ru-RU"/>
        </w:rPr>
      </w:pPr>
      <w:r w:rsidRPr="00120B58">
        <w:rPr>
          <w:rFonts w:eastAsia="Times New Roman" w:cs="Times New Roman"/>
          <w:color w:val="000000" w:themeColor="text1"/>
          <w:szCs w:val="24"/>
          <w:lang w:eastAsia="ru-RU"/>
        </w:rPr>
        <w:lastRenderedPageBreak/>
        <w:t>Жаза колдонулбай аяктаган иштер – 26 же 0,06% (2024-ж. – 57 же 0,20%).</w:t>
      </w:r>
    </w:p>
    <w:p w:rsidR="00120B58" w:rsidRPr="00120B58" w:rsidRDefault="00120B58" w:rsidP="00120B58">
      <w:pPr>
        <w:spacing w:after="0" w:line="240" w:lineRule="auto"/>
        <w:ind w:firstLine="709"/>
        <w:rPr>
          <w:rFonts w:eastAsia="Times New Roman" w:cs="Times New Roman"/>
          <w:color w:val="000000" w:themeColor="text1"/>
          <w:szCs w:val="24"/>
          <w:lang w:eastAsia="ru-RU"/>
        </w:rPr>
      </w:pPr>
    </w:p>
    <w:p w:rsidR="00120B58" w:rsidRPr="00120B58" w:rsidRDefault="00120B58" w:rsidP="00120B58">
      <w:pPr>
        <w:spacing w:after="0" w:line="240" w:lineRule="auto"/>
        <w:ind w:firstLine="709"/>
        <w:rPr>
          <w:rFonts w:eastAsia="Times New Roman" w:cs="Times New Roman"/>
          <w:color w:val="000000" w:themeColor="text1"/>
          <w:szCs w:val="24"/>
          <w:lang w:eastAsia="ru-RU"/>
        </w:rPr>
      </w:pPr>
      <w:r w:rsidRPr="00120B58">
        <w:rPr>
          <w:rFonts w:eastAsia="Times New Roman" w:cs="Times New Roman"/>
          <w:b/>
          <w:bCs/>
          <w:color w:val="000000" w:themeColor="text1"/>
          <w:szCs w:val="24"/>
          <w:lang w:eastAsia="ru-RU"/>
        </w:rPr>
        <w:t>Иштердин категориялары боюнча:</w:t>
      </w:r>
    </w:p>
    <w:p w:rsidR="00120B58" w:rsidRPr="00120B58" w:rsidRDefault="00120B58" w:rsidP="00120B58">
      <w:pPr>
        <w:spacing w:after="0" w:line="240" w:lineRule="auto"/>
        <w:ind w:firstLine="709"/>
        <w:rPr>
          <w:rFonts w:eastAsia="Times New Roman" w:cs="Times New Roman"/>
          <w:color w:val="000000" w:themeColor="text1"/>
          <w:szCs w:val="24"/>
          <w:lang w:eastAsia="ru-RU"/>
        </w:rPr>
      </w:pPr>
      <w:r w:rsidRPr="00120B58">
        <w:rPr>
          <w:rFonts w:eastAsia="Times New Roman" w:cs="Times New Roman"/>
          <w:color w:val="000000" w:themeColor="text1"/>
          <w:szCs w:val="24"/>
          <w:lang w:eastAsia="ru-RU"/>
        </w:rPr>
        <w:t>Автомотоунаа жана электр транспорту кыймылынын коопсуздугун камсыз кылуу жана пайдалануу чөйрөсүндөгү башкаруу тартибине каршы укук бузуулар – 17 733 иш же 45,27% (2024-ж. – 13 662 же 47,13%), анын ичинде:</w:t>
      </w:r>
    </w:p>
    <w:p w:rsidR="00120B58" w:rsidRPr="00120B58" w:rsidRDefault="00120B58" w:rsidP="000607A4">
      <w:pPr>
        <w:numPr>
          <w:ilvl w:val="0"/>
          <w:numId w:val="68"/>
        </w:numPr>
        <w:tabs>
          <w:tab w:val="clear" w:pos="720"/>
          <w:tab w:val="num" w:pos="0"/>
          <w:tab w:val="left" w:pos="993"/>
        </w:tabs>
        <w:spacing w:after="0" w:line="240" w:lineRule="auto"/>
        <w:ind w:left="0" w:firstLine="709"/>
        <w:rPr>
          <w:rFonts w:eastAsia="Times New Roman" w:cs="Times New Roman"/>
          <w:color w:val="000000" w:themeColor="text1"/>
          <w:szCs w:val="24"/>
          <w:lang w:eastAsia="ru-RU"/>
        </w:rPr>
      </w:pPr>
      <w:r w:rsidRPr="00120B58">
        <w:rPr>
          <w:rFonts w:eastAsia="Times New Roman" w:cs="Times New Roman"/>
          <w:color w:val="000000" w:themeColor="text1"/>
          <w:szCs w:val="24"/>
          <w:lang w:eastAsia="ru-RU"/>
        </w:rPr>
        <w:t xml:space="preserve">транспорт каражатын мас абалында башкаруу, мас абалдагы адамга же транспорт каражатын башкарууга укугу жок адамга башкарууну берүү (193-берене) – 17 289 (2024-ж. – 13 364). </w:t>
      </w:r>
    </w:p>
    <w:p w:rsidR="00120B58" w:rsidRPr="00120B58" w:rsidRDefault="00120B58" w:rsidP="00120B58">
      <w:pPr>
        <w:tabs>
          <w:tab w:val="num" w:pos="0"/>
          <w:tab w:val="left" w:pos="993"/>
        </w:tabs>
        <w:spacing w:after="0" w:line="240" w:lineRule="auto"/>
        <w:ind w:firstLine="709"/>
        <w:rPr>
          <w:rFonts w:eastAsia="Times New Roman" w:cs="Times New Roman"/>
          <w:color w:val="000000" w:themeColor="text1"/>
          <w:szCs w:val="24"/>
          <w:lang w:eastAsia="ru-RU"/>
        </w:rPr>
      </w:pPr>
      <w:r w:rsidRPr="00120B58">
        <w:rPr>
          <w:rFonts w:eastAsia="Times New Roman" w:cs="Times New Roman"/>
          <w:color w:val="000000" w:themeColor="text1"/>
          <w:szCs w:val="24"/>
          <w:lang w:eastAsia="ru-RU"/>
        </w:rPr>
        <w:t xml:space="preserve">Коомдук тартипти камсыз кылуу, курал-жарак, башка кооптуу буюмдар жана заттардын жүгүртүлүшү, ошондой </w:t>
      </w:r>
      <w:proofErr w:type="gramStart"/>
      <w:r w:rsidRPr="00120B58">
        <w:rPr>
          <w:rFonts w:eastAsia="Times New Roman" w:cs="Times New Roman"/>
          <w:color w:val="000000" w:themeColor="text1"/>
          <w:szCs w:val="24"/>
          <w:lang w:eastAsia="ru-RU"/>
        </w:rPr>
        <w:t>эле</w:t>
      </w:r>
      <w:proofErr w:type="gramEnd"/>
      <w:r w:rsidRPr="00120B58">
        <w:rPr>
          <w:rFonts w:eastAsia="Times New Roman" w:cs="Times New Roman"/>
          <w:color w:val="000000" w:themeColor="text1"/>
          <w:szCs w:val="24"/>
          <w:lang w:eastAsia="ru-RU"/>
        </w:rPr>
        <w:t xml:space="preserve"> коомдук жана өрт коопсуздугун камсыз кылуу чөйрөсүндөгү башкаруу тартибине каршы укук бузуулар – 9 083 иш же 23,18% (2024-ж. – 5 683 же 19,60%), анын ичинде:</w:t>
      </w:r>
    </w:p>
    <w:p w:rsidR="00120B58" w:rsidRPr="00120B58" w:rsidRDefault="00120B58" w:rsidP="000607A4">
      <w:pPr>
        <w:numPr>
          <w:ilvl w:val="0"/>
          <w:numId w:val="69"/>
        </w:numPr>
        <w:tabs>
          <w:tab w:val="clear" w:pos="720"/>
          <w:tab w:val="num" w:pos="0"/>
          <w:tab w:val="left" w:pos="993"/>
        </w:tabs>
        <w:spacing w:after="0" w:line="240" w:lineRule="auto"/>
        <w:ind w:left="0" w:firstLine="709"/>
        <w:rPr>
          <w:rFonts w:eastAsia="Times New Roman" w:cs="Times New Roman"/>
          <w:color w:val="000000" w:themeColor="text1"/>
          <w:szCs w:val="24"/>
          <w:lang w:eastAsia="ru-RU"/>
        </w:rPr>
      </w:pPr>
      <w:r w:rsidRPr="00120B58">
        <w:rPr>
          <w:rFonts w:eastAsia="Times New Roman" w:cs="Times New Roman"/>
          <w:color w:val="000000" w:themeColor="text1"/>
          <w:szCs w:val="24"/>
          <w:lang w:eastAsia="ru-RU"/>
        </w:rPr>
        <w:t xml:space="preserve">майда бейбаштык (126-берене) – 8 213 (2024-ж. – 5 093); </w:t>
      </w:r>
    </w:p>
    <w:p w:rsidR="00120B58" w:rsidRPr="00120B58" w:rsidRDefault="00120B58" w:rsidP="000607A4">
      <w:pPr>
        <w:numPr>
          <w:ilvl w:val="0"/>
          <w:numId w:val="69"/>
        </w:numPr>
        <w:tabs>
          <w:tab w:val="clear" w:pos="720"/>
          <w:tab w:val="num" w:pos="0"/>
          <w:tab w:val="left" w:pos="993"/>
        </w:tabs>
        <w:spacing w:after="0" w:line="240" w:lineRule="auto"/>
        <w:ind w:left="0" w:firstLine="709"/>
        <w:rPr>
          <w:rFonts w:eastAsia="Times New Roman" w:cs="Times New Roman"/>
          <w:color w:val="000000" w:themeColor="text1"/>
          <w:szCs w:val="24"/>
          <w:lang w:eastAsia="ru-RU"/>
        </w:rPr>
      </w:pPr>
      <w:r w:rsidRPr="00120B58">
        <w:rPr>
          <w:rFonts w:eastAsia="Times New Roman" w:cs="Times New Roman"/>
          <w:color w:val="000000" w:themeColor="text1"/>
          <w:szCs w:val="24"/>
          <w:lang w:eastAsia="ru-RU"/>
        </w:rPr>
        <w:t xml:space="preserve">медициналык көрсөтмөсүз </w:t>
      </w:r>
      <w:proofErr w:type="gramStart"/>
      <w:r w:rsidRPr="00120B58">
        <w:rPr>
          <w:rFonts w:eastAsia="Times New Roman" w:cs="Times New Roman"/>
          <w:color w:val="000000" w:themeColor="text1"/>
          <w:szCs w:val="24"/>
          <w:lang w:eastAsia="ru-RU"/>
        </w:rPr>
        <w:t>ба</w:t>
      </w:r>
      <w:proofErr w:type="gramEnd"/>
      <w:r w:rsidRPr="00120B58">
        <w:rPr>
          <w:rFonts w:eastAsia="Times New Roman" w:cs="Times New Roman"/>
          <w:color w:val="000000" w:themeColor="text1"/>
          <w:szCs w:val="24"/>
          <w:lang w:eastAsia="ru-RU"/>
        </w:rPr>
        <w:t xml:space="preserve">ңгизаттарды же психотроптук заттарды колдонуу, коомдук жайларда спирт ичимдиктерин ичүү (127-берене) – 766 (2024-ж. – 525). </w:t>
      </w:r>
    </w:p>
    <w:p w:rsidR="00120B58" w:rsidRPr="00120B58" w:rsidRDefault="00120B58" w:rsidP="00120B58">
      <w:pPr>
        <w:tabs>
          <w:tab w:val="num" w:pos="0"/>
          <w:tab w:val="left" w:pos="993"/>
        </w:tabs>
        <w:spacing w:after="0" w:line="240" w:lineRule="auto"/>
        <w:ind w:firstLine="709"/>
        <w:rPr>
          <w:rFonts w:eastAsia="Times New Roman" w:cs="Times New Roman"/>
          <w:color w:val="000000" w:themeColor="text1"/>
          <w:szCs w:val="24"/>
          <w:lang w:eastAsia="ru-RU"/>
        </w:rPr>
      </w:pPr>
      <w:r w:rsidRPr="00120B58">
        <w:rPr>
          <w:rFonts w:eastAsia="Times New Roman" w:cs="Times New Roman"/>
          <w:color w:val="000000" w:themeColor="text1"/>
          <w:szCs w:val="24"/>
          <w:lang w:eastAsia="ru-RU"/>
        </w:rPr>
        <w:t>Балдардын кызыкчылыктарына жана үй-бүлө</w:t>
      </w:r>
      <w:proofErr w:type="gramStart"/>
      <w:r w:rsidRPr="00120B58">
        <w:rPr>
          <w:rFonts w:eastAsia="Times New Roman" w:cs="Times New Roman"/>
          <w:color w:val="000000" w:themeColor="text1"/>
          <w:szCs w:val="24"/>
          <w:lang w:eastAsia="ru-RU"/>
        </w:rPr>
        <w:t>л</w:t>
      </w:r>
      <w:proofErr w:type="gramEnd"/>
      <w:r w:rsidRPr="00120B58">
        <w:rPr>
          <w:rFonts w:eastAsia="Times New Roman" w:cs="Times New Roman"/>
          <w:color w:val="000000" w:themeColor="text1"/>
          <w:szCs w:val="24"/>
          <w:lang w:eastAsia="ru-RU"/>
        </w:rPr>
        <w:t>үк мамилелердин тартибине каршы укук бузуулар – 6 077 иш же 15,51% (2024-ж. – 4 045 же 13,95%), анын ичинде:</w:t>
      </w:r>
    </w:p>
    <w:p w:rsidR="00120B58" w:rsidRPr="00120B58" w:rsidRDefault="00120B58" w:rsidP="000607A4">
      <w:pPr>
        <w:numPr>
          <w:ilvl w:val="0"/>
          <w:numId w:val="70"/>
        </w:numPr>
        <w:tabs>
          <w:tab w:val="clear" w:pos="720"/>
          <w:tab w:val="num" w:pos="0"/>
          <w:tab w:val="left" w:pos="993"/>
        </w:tabs>
        <w:spacing w:after="0" w:line="240" w:lineRule="auto"/>
        <w:ind w:left="0" w:firstLine="709"/>
        <w:rPr>
          <w:rFonts w:eastAsia="Times New Roman" w:cs="Times New Roman"/>
          <w:color w:val="000000" w:themeColor="text1"/>
          <w:szCs w:val="24"/>
          <w:lang w:eastAsia="ru-RU"/>
        </w:rPr>
      </w:pPr>
      <w:r w:rsidRPr="00120B58">
        <w:rPr>
          <w:rFonts w:eastAsia="Times New Roman" w:cs="Times New Roman"/>
          <w:color w:val="000000" w:themeColor="text1"/>
          <w:szCs w:val="24"/>
          <w:lang w:eastAsia="ru-RU"/>
        </w:rPr>
        <w:t>үй-бүлө</w:t>
      </w:r>
      <w:proofErr w:type="gramStart"/>
      <w:r w:rsidRPr="00120B58">
        <w:rPr>
          <w:rFonts w:eastAsia="Times New Roman" w:cs="Times New Roman"/>
          <w:color w:val="000000" w:themeColor="text1"/>
          <w:szCs w:val="24"/>
          <w:lang w:eastAsia="ru-RU"/>
        </w:rPr>
        <w:t>л</w:t>
      </w:r>
      <w:proofErr w:type="gramEnd"/>
      <w:r w:rsidRPr="00120B58">
        <w:rPr>
          <w:rFonts w:eastAsia="Times New Roman" w:cs="Times New Roman"/>
          <w:color w:val="000000" w:themeColor="text1"/>
          <w:szCs w:val="24"/>
          <w:lang w:eastAsia="ru-RU"/>
        </w:rPr>
        <w:t xml:space="preserve">үк зомбулук (70-берене) – 5 779 (2024-ж. – 3 962). </w:t>
      </w:r>
    </w:p>
    <w:p w:rsidR="00120B58" w:rsidRPr="00120B58" w:rsidRDefault="00120B58" w:rsidP="00120B58">
      <w:pPr>
        <w:tabs>
          <w:tab w:val="num" w:pos="0"/>
          <w:tab w:val="left" w:pos="993"/>
        </w:tabs>
        <w:spacing w:after="0" w:line="240" w:lineRule="auto"/>
        <w:rPr>
          <w:rFonts w:eastAsia="Times New Roman" w:cs="Times New Roman"/>
          <w:color w:val="000000" w:themeColor="text1"/>
          <w:szCs w:val="24"/>
          <w:lang w:eastAsia="ru-RU"/>
        </w:rPr>
      </w:pPr>
    </w:p>
    <w:p w:rsidR="00120B58" w:rsidRPr="00120B58" w:rsidRDefault="00120B58" w:rsidP="00120B58">
      <w:pPr>
        <w:tabs>
          <w:tab w:val="num" w:pos="0"/>
          <w:tab w:val="left" w:pos="993"/>
        </w:tabs>
        <w:spacing w:after="0" w:line="240" w:lineRule="auto"/>
        <w:jc w:val="center"/>
        <w:rPr>
          <w:rFonts w:eastAsia="Times New Roman" w:cs="Times New Roman"/>
          <w:color w:val="000000" w:themeColor="text1"/>
          <w:szCs w:val="24"/>
          <w:lang w:eastAsia="ru-RU"/>
        </w:rPr>
      </w:pPr>
      <w:r w:rsidRPr="00120B58">
        <w:rPr>
          <w:rFonts w:eastAsia="Times New Roman" w:cs="Times New Roman"/>
          <w:b/>
          <w:bCs/>
          <w:color w:val="000000" w:themeColor="text1"/>
          <w:szCs w:val="24"/>
          <w:lang w:eastAsia="ru-RU"/>
        </w:rPr>
        <w:t>Укук бузуулар боюнча ыйгарым укуктуу органдын токтомдоруна даттануулар боюнча сот материалдарын кароо</w:t>
      </w:r>
    </w:p>
    <w:p w:rsidR="00120B58" w:rsidRPr="00120B58" w:rsidRDefault="00120B58" w:rsidP="00120B58">
      <w:pPr>
        <w:tabs>
          <w:tab w:val="num" w:pos="0"/>
          <w:tab w:val="left" w:pos="993"/>
        </w:tabs>
        <w:spacing w:after="0" w:line="240" w:lineRule="auto"/>
        <w:ind w:firstLine="709"/>
        <w:rPr>
          <w:rFonts w:eastAsia="Times New Roman" w:cs="Times New Roman"/>
          <w:color w:val="000000" w:themeColor="text1"/>
          <w:szCs w:val="24"/>
          <w:lang w:eastAsia="ru-RU"/>
        </w:rPr>
      </w:pPr>
      <w:r w:rsidRPr="00120B58">
        <w:rPr>
          <w:rFonts w:eastAsia="Times New Roman" w:cs="Times New Roman"/>
          <w:color w:val="000000" w:themeColor="text1"/>
          <w:szCs w:val="24"/>
          <w:lang w:eastAsia="ru-RU"/>
        </w:rPr>
        <w:t>2025-жылы биринчи инстанциядагы сотторго укук бузуулар боюнча ыйгарым укуктуу органдын токтомдоруна карата 606 даттануу келип түшкөн, өткөн отчеттук мезгилден калган материалдар – 93.</w:t>
      </w:r>
    </w:p>
    <w:p w:rsidR="00120B58" w:rsidRPr="00120B58" w:rsidRDefault="00120B58" w:rsidP="00120B58">
      <w:pPr>
        <w:tabs>
          <w:tab w:val="num" w:pos="0"/>
          <w:tab w:val="left" w:pos="993"/>
        </w:tabs>
        <w:spacing w:after="0" w:line="240" w:lineRule="auto"/>
        <w:ind w:firstLine="709"/>
        <w:rPr>
          <w:rFonts w:eastAsia="Times New Roman" w:cs="Times New Roman"/>
          <w:color w:val="000000" w:themeColor="text1"/>
          <w:szCs w:val="24"/>
          <w:lang w:val="ky-KG" w:eastAsia="ru-RU"/>
        </w:rPr>
      </w:pPr>
      <w:r w:rsidRPr="00120B58">
        <w:rPr>
          <w:rFonts w:eastAsia="Times New Roman" w:cs="Times New Roman"/>
          <w:color w:val="000000" w:themeColor="text1"/>
          <w:szCs w:val="24"/>
          <w:lang w:eastAsia="ru-RU"/>
        </w:rPr>
        <w:t>кайтарылган</w:t>
      </w:r>
      <w:r w:rsidRPr="00120B58">
        <w:rPr>
          <w:rFonts w:eastAsia="Times New Roman" w:cs="Times New Roman"/>
          <w:color w:val="000000" w:themeColor="text1"/>
          <w:szCs w:val="24"/>
          <w:lang w:val="ky-KG" w:eastAsia="ru-RU"/>
        </w:rPr>
        <w:t>ы</w:t>
      </w:r>
      <w:r w:rsidRPr="00120B58">
        <w:rPr>
          <w:rFonts w:eastAsia="Times New Roman" w:cs="Times New Roman"/>
          <w:color w:val="000000" w:themeColor="text1"/>
          <w:szCs w:val="24"/>
          <w:lang w:eastAsia="ru-RU"/>
        </w:rPr>
        <w:t xml:space="preserve"> 203 материал же 20,04%;</w:t>
      </w:r>
      <w:r w:rsidRPr="00120B58">
        <w:rPr>
          <w:rFonts w:eastAsia="Times New Roman" w:cs="Times New Roman"/>
          <w:color w:val="000000" w:themeColor="text1"/>
          <w:szCs w:val="24"/>
          <w:lang w:val="ky-KG" w:eastAsia="ru-RU"/>
        </w:rPr>
        <w:t xml:space="preserve"> </w:t>
      </w:r>
    </w:p>
    <w:p w:rsidR="00120B58" w:rsidRPr="00120B58" w:rsidRDefault="00120B58" w:rsidP="00120B58">
      <w:pPr>
        <w:tabs>
          <w:tab w:val="num" w:pos="0"/>
          <w:tab w:val="left" w:pos="993"/>
        </w:tabs>
        <w:spacing w:after="0" w:line="240" w:lineRule="auto"/>
        <w:ind w:firstLine="709"/>
        <w:rPr>
          <w:rFonts w:eastAsia="Times New Roman" w:cs="Times New Roman"/>
          <w:color w:val="000000" w:themeColor="text1"/>
          <w:szCs w:val="24"/>
          <w:lang w:val="ky-KG" w:eastAsia="ru-RU"/>
        </w:rPr>
      </w:pPr>
      <w:r w:rsidRPr="00120B58">
        <w:rPr>
          <w:rFonts w:eastAsia="Times New Roman" w:cs="Times New Roman"/>
          <w:color w:val="000000" w:themeColor="text1"/>
          <w:szCs w:val="24"/>
          <w:lang w:val="ky-KG" w:eastAsia="ru-RU"/>
        </w:rPr>
        <w:t>с</w:t>
      </w:r>
      <w:r w:rsidRPr="00120B58">
        <w:rPr>
          <w:rFonts w:eastAsia="Times New Roman" w:cs="Times New Roman"/>
          <w:color w:val="000000" w:themeColor="text1"/>
          <w:szCs w:val="24"/>
          <w:lang w:eastAsia="ru-RU"/>
        </w:rPr>
        <w:t>отко караштуулугу боюнча жөнөтүлгөн</w:t>
      </w:r>
      <w:r w:rsidRPr="00120B58">
        <w:rPr>
          <w:rFonts w:eastAsia="Times New Roman" w:cs="Times New Roman"/>
          <w:color w:val="000000" w:themeColor="text1"/>
          <w:szCs w:val="24"/>
          <w:lang w:val="ky-KG" w:eastAsia="ru-RU"/>
        </w:rPr>
        <w:t>ү</w:t>
      </w:r>
      <w:r w:rsidRPr="00120B58">
        <w:rPr>
          <w:rFonts w:eastAsia="Times New Roman" w:cs="Times New Roman"/>
          <w:color w:val="000000" w:themeColor="text1"/>
          <w:szCs w:val="24"/>
          <w:lang w:eastAsia="ru-RU"/>
        </w:rPr>
        <w:t xml:space="preserve"> 13 материал же 1,85%.</w:t>
      </w:r>
      <w:r w:rsidRPr="00120B58">
        <w:rPr>
          <w:rFonts w:eastAsia="Times New Roman" w:cs="Times New Roman"/>
          <w:color w:val="000000" w:themeColor="text1"/>
          <w:szCs w:val="24"/>
          <w:lang w:val="ky-KG" w:eastAsia="ru-RU"/>
        </w:rPr>
        <w:t xml:space="preserve"> </w:t>
      </w:r>
    </w:p>
    <w:p w:rsidR="00120B58" w:rsidRPr="00120B58" w:rsidRDefault="00120B58" w:rsidP="00120B58">
      <w:pPr>
        <w:tabs>
          <w:tab w:val="num" w:pos="0"/>
          <w:tab w:val="left" w:pos="993"/>
        </w:tabs>
        <w:spacing w:after="0" w:line="240" w:lineRule="auto"/>
        <w:ind w:firstLine="709"/>
        <w:rPr>
          <w:rFonts w:eastAsia="Times New Roman" w:cs="Times New Roman"/>
          <w:color w:val="000000" w:themeColor="text1"/>
          <w:szCs w:val="24"/>
          <w:lang w:eastAsia="ru-RU"/>
        </w:rPr>
      </w:pPr>
      <w:r w:rsidRPr="00120B58">
        <w:rPr>
          <w:rFonts w:eastAsia="Times New Roman" w:cs="Times New Roman"/>
          <w:color w:val="000000" w:themeColor="text1"/>
          <w:szCs w:val="24"/>
          <w:lang w:eastAsia="ru-RU"/>
        </w:rPr>
        <w:t>Жалпысынан 461 материал каралган (2024-ж. – 1 216), анын ичинде:</w:t>
      </w:r>
    </w:p>
    <w:p w:rsidR="00120B58" w:rsidRPr="00120B58" w:rsidRDefault="00120B58" w:rsidP="000607A4">
      <w:pPr>
        <w:numPr>
          <w:ilvl w:val="0"/>
          <w:numId w:val="71"/>
        </w:numPr>
        <w:tabs>
          <w:tab w:val="clear" w:pos="720"/>
          <w:tab w:val="num" w:pos="0"/>
          <w:tab w:val="left" w:pos="993"/>
        </w:tabs>
        <w:spacing w:after="0" w:line="240" w:lineRule="auto"/>
        <w:ind w:left="0" w:firstLine="709"/>
        <w:rPr>
          <w:rFonts w:eastAsia="Times New Roman" w:cs="Times New Roman"/>
          <w:color w:val="000000" w:themeColor="text1"/>
          <w:szCs w:val="24"/>
          <w:lang w:eastAsia="ru-RU"/>
        </w:rPr>
      </w:pPr>
      <w:r w:rsidRPr="00120B58">
        <w:rPr>
          <w:rFonts w:eastAsia="Times New Roman" w:cs="Times New Roman"/>
          <w:color w:val="000000" w:themeColor="text1"/>
          <w:szCs w:val="24"/>
          <w:lang w:eastAsia="ru-RU"/>
        </w:rPr>
        <w:t xml:space="preserve">укук бузуу жөнүндө токтом өзгөртүүсүз калтырылган – 210 же 45,55% (2024-ж. – 506 же 41,61%); </w:t>
      </w:r>
    </w:p>
    <w:p w:rsidR="00120B58" w:rsidRPr="00120B58" w:rsidRDefault="00120B58" w:rsidP="000607A4">
      <w:pPr>
        <w:numPr>
          <w:ilvl w:val="0"/>
          <w:numId w:val="71"/>
        </w:numPr>
        <w:tabs>
          <w:tab w:val="clear" w:pos="720"/>
          <w:tab w:val="num" w:pos="0"/>
          <w:tab w:val="left" w:pos="993"/>
        </w:tabs>
        <w:spacing w:after="0" w:line="240" w:lineRule="auto"/>
        <w:ind w:left="0" w:firstLine="709"/>
        <w:rPr>
          <w:rFonts w:eastAsia="Times New Roman" w:cs="Times New Roman"/>
          <w:color w:val="000000" w:themeColor="text1"/>
          <w:szCs w:val="24"/>
          <w:lang w:eastAsia="ru-RU"/>
        </w:rPr>
      </w:pPr>
      <w:r w:rsidRPr="00120B58">
        <w:rPr>
          <w:rFonts w:eastAsia="Times New Roman" w:cs="Times New Roman"/>
          <w:color w:val="000000" w:themeColor="text1"/>
          <w:szCs w:val="24"/>
          <w:lang w:eastAsia="ru-RU"/>
        </w:rPr>
        <w:t>укук бузуу жөнүндө токтом жокко чыгарылып, иш боюнча өндү</w:t>
      </w:r>
      <w:proofErr w:type="gramStart"/>
      <w:r w:rsidRPr="00120B58">
        <w:rPr>
          <w:rFonts w:eastAsia="Times New Roman" w:cs="Times New Roman"/>
          <w:color w:val="000000" w:themeColor="text1"/>
          <w:szCs w:val="24"/>
          <w:lang w:eastAsia="ru-RU"/>
        </w:rPr>
        <w:t>р</w:t>
      </w:r>
      <w:proofErr w:type="gramEnd"/>
      <w:r w:rsidRPr="00120B58">
        <w:rPr>
          <w:rFonts w:eastAsia="Times New Roman" w:cs="Times New Roman"/>
          <w:color w:val="000000" w:themeColor="text1"/>
          <w:szCs w:val="24"/>
          <w:lang w:eastAsia="ru-RU"/>
        </w:rPr>
        <w:t xml:space="preserve">үш токтотулган – 251 же 54,44% (2024-ж. – 710 же 58,39%). </w:t>
      </w:r>
    </w:p>
    <w:p w:rsidR="00120B58" w:rsidRPr="00120B58" w:rsidRDefault="00120B58" w:rsidP="00120B58">
      <w:pPr>
        <w:tabs>
          <w:tab w:val="num" w:pos="0"/>
          <w:tab w:val="left" w:pos="993"/>
        </w:tabs>
        <w:spacing w:after="0" w:line="240" w:lineRule="auto"/>
        <w:ind w:firstLine="709"/>
        <w:rPr>
          <w:rFonts w:eastAsia="Times New Roman" w:cs="Times New Roman"/>
          <w:color w:val="000000" w:themeColor="text1"/>
          <w:szCs w:val="24"/>
          <w:lang w:eastAsia="ru-RU"/>
        </w:rPr>
      </w:pPr>
      <w:r w:rsidRPr="00120B58">
        <w:rPr>
          <w:rFonts w:eastAsia="Times New Roman" w:cs="Times New Roman"/>
          <w:b/>
          <w:bCs/>
          <w:color w:val="000000" w:themeColor="text1"/>
          <w:szCs w:val="24"/>
          <w:lang w:eastAsia="ru-RU"/>
        </w:rPr>
        <w:t>Ыйгарым укуктуу органдар тарабынан колдонулган жаза түрлө</w:t>
      </w:r>
      <w:proofErr w:type="gramStart"/>
      <w:r w:rsidRPr="00120B58">
        <w:rPr>
          <w:rFonts w:eastAsia="Times New Roman" w:cs="Times New Roman"/>
          <w:b/>
          <w:bCs/>
          <w:color w:val="000000" w:themeColor="text1"/>
          <w:szCs w:val="24"/>
          <w:lang w:eastAsia="ru-RU"/>
        </w:rPr>
        <w:t>р</w:t>
      </w:r>
      <w:proofErr w:type="gramEnd"/>
      <w:r w:rsidRPr="00120B58">
        <w:rPr>
          <w:rFonts w:eastAsia="Times New Roman" w:cs="Times New Roman"/>
          <w:b/>
          <w:bCs/>
          <w:color w:val="000000" w:themeColor="text1"/>
          <w:szCs w:val="24"/>
          <w:lang w:eastAsia="ru-RU"/>
        </w:rPr>
        <w:t>ү:</w:t>
      </w:r>
    </w:p>
    <w:p w:rsidR="00120B58" w:rsidRPr="00120B58" w:rsidRDefault="00120B58" w:rsidP="000607A4">
      <w:pPr>
        <w:numPr>
          <w:ilvl w:val="0"/>
          <w:numId w:val="72"/>
        </w:numPr>
        <w:tabs>
          <w:tab w:val="clear" w:pos="720"/>
          <w:tab w:val="num" w:pos="0"/>
          <w:tab w:val="left" w:pos="993"/>
        </w:tabs>
        <w:spacing w:after="0" w:line="240" w:lineRule="auto"/>
        <w:ind w:left="0" w:firstLine="709"/>
        <w:rPr>
          <w:rFonts w:eastAsia="Times New Roman" w:cs="Times New Roman"/>
          <w:color w:val="000000" w:themeColor="text1"/>
          <w:szCs w:val="24"/>
          <w:lang w:eastAsia="ru-RU"/>
        </w:rPr>
      </w:pPr>
      <w:r w:rsidRPr="00120B58">
        <w:rPr>
          <w:rFonts w:eastAsia="Times New Roman" w:cs="Times New Roman"/>
          <w:color w:val="000000" w:themeColor="text1"/>
          <w:szCs w:val="24"/>
          <w:lang w:eastAsia="ru-RU"/>
        </w:rPr>
        <w:t xml:space="preserve">айып пул – 396; </w:t>
      </w:r>
    </w:p>
    <w:p w:rsidR="00120B58" w:rsidRPr="00120B58" w:rsidRDefault="00120B58" w:rsidP="000607A4">
      <w:pPr>
        <w:numPr>
          <w:ilvl w:val="0"/>
          <w:numId w:val="72"/>
        </w:numPr>
        <w:tabs>
          <w:tab w:val="clear" w:pos="720"/>
          <w:tab w:val="num" w:pos="0"/>
          <w:tab w:val="left" w:pos="993"/>
        </w:tabs>
        <w:spacing w:after="0" w:line="240" w:lineRule="auto"/>
        <w:ind w:left="0" w:firstLine="709"/>
        <w:rPr>
          <w:rFonts w:eastAsia="Times New Roman" w:cs="Times New Roman"/>
          <w:color w:val="000000" w:themeColor="text1"/>
          <w:szCs w:val="24"/>
          <w:lang w:eastAsia="ru-RU"/>
        </w:rPr>
      </w:pPr>
      <w:r w:rsidRPr="00120B58">
        <w:rPr>
          <w:rFonts w:eastAsia="Times New Roman" w:cs="Times New Roman"/>
          <w:color w:val="000000" w:themeColor="text1"/>
          <w:szCs w:val="24"/>
          <w:lang w:eastAsia="ru-RU"/>
        </w:rPr>
        <w:t xml:space="preserve">камак – 1; </w:t>
      </w:r>
    </w:p>
    <w:p w:rsidR="00120B58" w:rsidRPr="00120B58" w:rsidRDefault="00120B58" w:rsidP="000607A4">
      <w:pPr>
        <w:numPr>
          <w:ilvl w:val="0"/>
          <w:numId w:val="72"/>
        </w:numPr>
        <w:tabs>
          <w:tab w:val="clear" w:pos="720"/>
          <w:tab w:val="num" w:pos="0"/>
          <w:tab w:val="left" w:pos="993"/>
        </w:tabs>
        <w:spacing w:after="0" w:line="240" w:lineRule="auto"/>
        <w:ind w:left="0" w:firstLine="709"/>
        <w:rPr>
          <w:rFonts w:eastAsia="Times New Roman" w:cs="Times New Roman"/>
          <w:color w:val="000000" w:themeColor="text1"/>
          <w:szCs w:val="24"/>
          <w:lang w:eastAsia="ru-RU"/>
        </w:rPr>
      </w:pPr>
      <w:r w:rsidRPr="00120B58">
        <w:rPr>
          <w:rFonts w:eastAsia="Times New Roman" w:cs="Times New Roman"/>
          <w:color w:val="000000" w:themeColor="text1"/>
          <w:szCs w:val="24"/>
          <w:lang w:eastAsia="ru-RU"/>
        </w:rPr>
        <w:t xml:space="preserve">эскертүү – 24; </w:t>
      </w:r>
    </w:p>
    <w:p w:rsidR="00120B58" w:rsidRPr="00120B58" w:rsidRDefault="00120B58" w:rsidP="000607A4">
      <w:pPr>
        <w:numPr>
          <w:ilvl w:val="0"/>
          <w:numId w:val="72"/>
        </w:numPr>
        <w:tabs>
          <w:tab w:val="clear" w:pos="720"/>
          <w:tab w:val="num" w:pos="0"/>
          <w:tab w:val="left" w:pos="993"/>
        </w:tabs>
        <w:spacing w:after="0" w:line="240" w:lineRule="auto"/>
        <w:ind w:left="0" w:firstLine="709"/>
        <w:rPr>
          <w:rFonts w:eastAsia="Times New Roman" w:cs="Times New Roman"/>
          <w:color w:val="000000" w:themeColor="text1"/>
          <w:szCs w:val="24"/>
          <w:lang w:eastAsia="ru-RU"/>
        </w:rPr>
      </w:pPr>
      <w:r w:rsidRPr="00120B58">
        <w:rPr>
          <w:rFonts w:eastAsia="Times New Roman" w:cs="Times New Roman"/>
          <w:color w:val="000000" w:themeColor="text1"/>
          <w:szCs w:val="24"/>
          <w:lang w:eastAsia="ru-RU"/>
        </w:rPr>
        <w:t xml:space="preserve">коомдук иштер – 33; </w:t>
      </w:r>
    </w:p>
    <w:p w:rsidR="00120B58" w:rsidRPr="00120B58" w:rsidRDefault="00120B58" w:rsidP="000607A4">
      <w:pPr>
        <w:numPr>
          <w:ilvl w:val="0"/>
          <w:numId w:val="72"/>
        </w:numPr>
        <w:tabs>
          <w:tab w:val="left" w:pos="993"/>
        </w:tabs>
        <w:spacing w:after="0" w:line="240" w:lineRule="auto"/>
        <w:rPr>
          <w:rFonts w:eastAsia="Times New Roman" w:cs="Times New Roman"/>
          <w:color w:val="000000" w:themeColor="text1"/>
          <w:szCs w:val="24"/>
          <w:lang w:eastAsia="ru-RU"/>
        </w:rPr>
      </w:pPr>
      <w:r w:rsidRPr="00120B58">
        <w:rPr>
          <w:rFonts w:eastAsia="Times New Roman" w:cs="Times New Roman"/>
          <w:color w:val="000000" w:themeColor="text1"/>
          <w:szCs w:val="24"/>
          <w:lang w:eastAsia="ru-RU"/>
        </w:rPr>
        <w:t>транспорт каражаттарын башкаруу укугунан ажыратуу – 7.</w:t>
      </w:r>
      <w:r w:rsidRPr="00120B58">
        <w:rPr>
          <w:rFonts w:eastAsia="Times New Roman" w:cs="Times New Roman"/>
          <w:color w:val="000000" w:themeColor="text1"/>
          <w:szCs w:val="24"/>
          <w:lang w:val="ky-KG" w:eastAsia="ru-RU"/>
        </w:rPr>
        <w:t xml:space="preserve"> </w:t>
      </w:r>
    </w:p>
    <w:p w:rsidR="00120B58" w:rsidRPr="00120B58" w:rsidRDefault="00120B58" w:rsidP="00120B58">
      <w:pPr>
        <w:spacing w:after="0" w:line="240" w:lineRule="auto"/>
        <w:rPr>
          <w:rFonts w:eastAsia="Times New Roman" w:cs="Times New Roman"/>
          <w:b/>
          <w:bCs/>
          <w:color w:val="000000" w:themeColor="text1"/>
          <w:szCs w:val="24"/>
          <w:lang w:eastAsia="ru-RU"/>
        </w:rPr>
      </w:pPr>
    </w:p>
    <w:p w:rsidR="00120B58" w:rsidRPr="00120B58" w:rsidRDefault="00120B58" w:rsidP="00120B58">
      <w:pPr>
        <w:spacing w:after="0" w:line="240" w:lineRule="auto"/>
        <w:jc w:val="center"/>
        <w:rPr>
          <w:rFonts w:eastAsia="Times New Roman" w:cs="Times New Roman"/>
          <w:color w:val="000000" w:themeColor="text1"/>
          <w:szCs w:val="24"/>
          <w:lang w:eastAsia="ru-RU"/>
        </w:rPr>
      </w:pPr>
      <w:r w:rsidRPr="00120B58">
        <w:rPr>
          <w:rFonts w:eastAsia="Times New Roman" w:cs="Times New Roman"/>
          <w:b/>
          <w:bCs/>
          <w:color w:val="000000" w:themeColor="text1"/>
          <w:szCs w:val="24"/>
          <w:lang w:eastAsia="ru-RU"/>
        </w:rPr>
        <w:t>Укук бузуулар боюнча соттук материалдарды кароо</w:t>
      </w:r>
    </w:p>
    <w:p w:rsidR="00120B58" w:rsidRPr="00120B58" w:rsidRDefault="00120B58" w:rsidP="00120B58">
      <w:pPr>
        <w:spacing w:after="0" w:line="240" w:lineRule="auto"/>
        <w:ind w:firstLine="709"/>
        <w:rPr>
          <w:rFonts w:eastAsia="Times New Roman" w:cs="Times New Roman"/>
          <w:color w:val="000000" w:themeColor="text1"/>
          <w:szCs w:val="24"/>
          <w:lang w:eastAsia="ru-RU"/>
        </w:rPr>
      </w:pPr>
      <w:r w:rsidRPr="00120B58">
        <w:rPr>
          <w:rFonts w:eastAsia="Times New Roman" w:cs="Times New Roman"/>
          <w:color w:val="000000" w:themeColor="text1"/>
          <w:szCs w:val="24"/>
          <w:lang w:eastAsia="ru-RU"/>
        </w:rPr>
        <w:t>2025-жылы укук бузуулар боюнча 1 624 соттук материал келип түшкөн (2024-ж. – 972), өткөн отчеттук мезгилден калган материалдар – 61.</w:t>
      </w:r>
    </w:p>
    <w:p w:rsidR="00120B58" w:rsidRPr="00120B58" w:rsidRDefault="00120B58" w:rsidP="00120B58">
      <w:pPr>
        <w:spacing w:after="0" w:line="240" w:lineRule="auto"/>
        <w:ind w:firstLine="709"/>
        <w:rPr>
          <w:rFonts w:eastAsia="Times New Roman" w:cs="Times New Roman"/>
          <w:color w:val="000000" w:themeColor="text1"/>
          <w:szCs w:val="24"/>
          <w:lang w:val="ky-KG" w:eastAsia="ru-RU"/>
        </w:rPr>
      </w:pPr>
      <w:r w:rsidRPr="00120B58">
        <w:rPr>
          <w:rFonts w:eastAsia="Times New Roman" w:cs="Times New Roman"/>
          <w:color w:val="000000" w:themeColor="text1"/>
          <w:szCs w:val="24"/>
          <w:lang w:eastAsia="ru-RU"/>
        </w:rPr>
        <w:t>кайтарылган</w:t>
      </w:r>
      <w:r w:rsidRPr="00120B58">
        <w:rPr>
          <w:rFonts w:eastAsia="Times New Roman" w:cs="Times New Roman"/>
          <w:color w:val="000000" w:themeColor="text1"/>
          <w:szCs w:val="24"/>
          <w:lang w:val="ky-KG" w:eastAsia="ru-RU"/>
        </w:rPr>
        <w:t>ы</w:t>
      </w:r>
      <w:r w:rsidRPr="00120B58">
        <w:rPr>
          <w:rFonts w:eastAsia="Times New Roman" w:cs="Times New Roman"/>
          <w:color w:val="000000" w:themeColor="text1"/>
          <w:szCs w:val="24"/>
          <w:lang w:eastAsia="ru-RU"/>
        </w:rPr>
        <w:t xml:space="preserve"> 175 материал же 10,38% (2024-ж. – 78 же 8,02%);</w:t>
      </w:r>
    </w:p>
    <w:p w:rsidR="00120B58" w:rsidRPr="00120B58" w:rsidRDefault="00120B58" w:rsidP="00120B58">
      <w:pPr>
        <w:spacing w:after="0" w:line="240" w:lineRule="auto"/>
        <w:ind w:firstLine="709"/>
        <w:rPr>
          <w:rFonts w:eastAsia="Times New Roman" w:cs="Times New Roman"/>
          <w:color w:val="000000" w:themeColor="text1"/>
          <w:szCs w:val="24"/>
          <w:lang w:val="ky-KG" w:eastAsia="ru-RU"/>
        </w:rPr>
      </w:pPr>
      <w:r w:rsidRPr="00120B58">
        <w:rPr>
          <w:rFonts w:eastAsia="Times New Roman" w:cs="Times New Roman"/>
          <w:color w:val="000000" w:themeColor="text1"/>
          <w:szCs w:val="24"/>
          <w:lang w:val="ky-KG" w:eastAsia="ru-RU"/>
        </w:rPr>
        <w:t>сотко караштуулугу боюнча жөнөтүлгөнү 5 материал же 0,29% (2024-ж. – 2 же 0,21%).</w:t>
      </w:r>
    </w:p>
    <w:p w:rsidR="00120B58" w:rsidRPr="00120B58" w:rsidRDefault="00120B58" w:rsidP="00120B58">
      <w:pPr>
        <w:spacing w:after="0" w:line="240" w:lineRule="auto"/>
        <w:ind w:firstLine="709"/>
        <w:rPr>
          <w:rFonts w:eastAsia="Times New Roman" w:cs="Times New Roman"/>
          <w:color w:val="000000" w:themeColor="text1"/>
          <w:szCs w:val="24"/>
          <w:lang w:eastAsia="ru-RU"/>
        </w:rPr>
      </w:pPr>
      <w:r w:rsidRPr="00120B58">
        <w:rPr>
          <w:rFonts w:eastAsia="Times New Roman" w:cs="Times New Roman"/>
          <w:color w:val="000000" w:themeColor="text1"/>
          <w:szCs w:val="24"/>
          <w:lang w:eastAsia="ru-RU"/>
        </w:rPr>
        <w:t xml:space="preserve">Жалпысынан 1 478 материал каралган (2024-ж. – 878), </w:t>
      </w:r>
      <w:proofErr w:type="gramStart"/>
      <w:r w:rsidRPr="00120B58">
        <w:rPr>
          <w:rFonts w:eastAsia="Times New Roman" w:cs="Times New Roman"/>
          <w:color w:val="000000" w:themeColor="text1"/>
          <w:szCs w:val="24"/>
          <w:lang w:eastAsia="ru-RU"/>
        </w:rPr>
        <w:t>бул</w:t>
      </w:r>
      <w:proofErr w:type="gramEnd"/>
      <w:r w:rsidRPr="00120B58">
        <w:rPr>
          <w:rFonts w:eastAsia="Times New Roman" w:cs="Times New Roman"/>
          <w:color w:val="000000" w:themeColor="text1"/>
          <w:szCs w:val="24"/>
          <w:lang w:eastAsia="ru-RU"/>
        </w:rPr>
        <w:t xml:space="preserve"> 2024-жылга салыштырмалуу 68,33%га көп.</w:t>
      </w:r>
    </w:p>
    <w:p w:rsidR="00120B58" w:rsidRPr="00120B58" w:rsidRDefault="00120B58" w:rsidP="00120B58">
      <w:pPr>
        <w:spacing w:after="0" w:line="240" w:lineRule="auto"/>
        <w:ind w:firstLine="709"/>
        <w:rPr>
          <w:rFonts w:eastAsia="Times New Roman" w:cs="Times New Roman"/>
          <w:color w:val="000000" w:themeColor="text1"/>
          <w:szCs w:val="24"/>
          <w:lang w:eastAsia="ru-RU"/>
        </w:rPr>
      </w:pPr>
      <w:r w:rsidRPr="00120B58">
        <w:rPr>
          <w:rFonts w:eastAsia="Times New Roman" w:cs="Times New Roman"/>
          <w:color w:val="000000" w:themeColor="text1"/>
          <w:szCs w:val="24"/>
          <w:lang w:eastAsia="ru-RU"/>
        </w:rPr>
        <w:t xml:space="preserve">Убактылуу алынган мүлк боюнча 676 материал каралган, </w:t>
      </w:r>
      <w:proofErr w:type="gramStart"/>
      <w:r w:rsidRPr="00120B58">
        <w:rPr>
          <w:rFonts w:eastAsia="Times New Roman" w:cs="Times New Roman"/>
          <w:color w:val="000000" w:themeColor="text1"/>
          <w:szCs w:val="24"/>
          <w:lang w:eastAsia="ru-RU"/>
        </w:rPr>
        <w:t>бул</w:t>
      </w:r>
      <w:proofErr w:type="gramEnd"/>
      <w:r w:rsidRPr="00120B58">
        <w:rPr>
          <w:rFonts w:eastAsia="Times New Roman" w:cs="Times New Roman"/>
          <w:color w:val="000000" w:themeColor="text1"/>
          <w:szCs w:val="24"/>
          <w:lang w:eastAsia="ru-RU"/>
        </w:rPr>
        <w:t xml:space="preserve"> каралган материалдардын жалпы санынын 45,73%ын түзөт (2024-ж. – 426 же 48,52%), анын ичинде:</w:t>
      </w:r>
    </w:p>
    <w:p w:rsidR="00120B58" w:rsidRPr="00120B58" w:rsidRDefault="00120B58" w:rsidP="000607A4">
      <w:pPr>
        <w:numPr>
          <w:ilvl w:val="0"/>
          <w:numId w:val="73"/>
        </w:numPr>
        <w:tabs>
          <w:tab w:val="clear" w:pos="720"/>
          <w:tab w:val="num" w:pos="0"/>
          <w:tab w:val="left" w:pos="993"/>
        </w:tabs>
        <w:spacing w:after="0" w:line="240" w:lineRule="auto"/>
        <w:ind w:left="0" w:firstLine="709"/>
        <w:rPr>
          <w:rFonts w:eastAsia="Times New Roman" w:cs="Times New Roman"/>
          <w:color w:val="000000" w:themeColor="text1"/>
          <w:szCs w:val="24"/>
          <w:lang w:eastAsia="ru-RU"/>
        </w:rPr>
      </w:pPr>
      <w:r w:rsidRPr="00120B58">
        <w:rPr>
          <w:rFonts w:eastAsia="Times New Roman" w:cs="Times New Roman"/>
          <w:color w:val="000000" w:themeColor="text1"/>
          <w:szCs w:val="24"/>
          <w:lang w:eastAsia="ru-RU"/>
        </w:rPr>
        <w:t xml:space="preserve">убактылуу алынган мүлктү жок кылуу жөнүндө – 306 материал (2024-ж. – 187); </w:t>
      </w:r>
    </w:p>
    <w:p w:rsidR="00120B58" w:rsidRPr="00120B58" w:rsidRDefault="00120B58" w:rsidP="000607A4">
      <w:pPr>
        <w:numPr>
          <w:ilvl w:val="0"/>
          <w:numId w:val="73"/>
        </w:numPr>
        <w:tabs>
          <w:tab w:val="clear" w:pos="720"/>
          <w:tab w:val="num" w:pos="0"/>
          <w:tab w:val="left" w:pos="993"/>
        </w:tabs>
        <w:spacing w:after="0" w:line="240" w:lineRule="auto"/>
        <w:ind w:left="0" w:firstLine="709"/>
        <w:rPr>
          <w:rFonts w:eastAsia="Times New Roman" w:cs="Times New Roman"/>
          <w:color w:val="000000" w:themeColor="text1"/>
          <w:szCs w:val="24"/>
          <w:lang w:eastAsia="ru-RU"/>
        </w:rPr>
      </w:pPr>
      <w:r w:rsidRPr="00120B58">
        <w:rPr>
          <w:rFonts w:eastAsia="Times New Roman" w:cs="Times New Roman"/>
          <w:color w:val="000000" w:themeColor="text1"/>
          <w:szCs w:val="24"/>
          <w:lang w:eastAsia="ru-RU"/>
        </w:rPr>
        <w:lastRenderedPageBreak/>
        <w:t xml:space="preserve">убактылуу алынган мүлктү конфискациялоо жөнүндө – 325 материал (2024-ж. – 219); </w:t>
      </w:r>
    </w:p>
    <w:p w:rsidR="00120B58" w:rsidRPr="00120B58" w:rsidRDefault="00120B58" w:rsidP="000607A4">
      <w:pPr>
        <w:numPr>
          <w:ilvl w:val="0"/>
          <w:numId w:val="73"/>
        </w:numPr>
        <w:tabs>
          <w:tab w:val="clear" w:pos="720"/>
          <w:tab w:val="num" w:pos="0"/>
          <w:tab w:val="left" w:pos="993"/>
        </w:tabs>
        <w:spacing w:after="0" w:line="240" w:lineRule="auto"/>
        <w:ind w:left="0" w:firstLine="709"/>
        <w:rPr>
          <w:rFonts w:eastAsia="Times New Roman" w:cs="Times New Roman"/>
          <w:color w:val="000000" w:themeColor="text1"/>
          <w:szCs w:val="24"/>
          <w:lang w:eastAsia="ru-RU"/>
        </w:rPr>
      </w:pPr>
      <w:r w:rsidRPr="00120B58">
        <w:rPr>
          <w:rFonts w:eastAsia="Times New Roman" w:cs="Times New Roman"/>
          <w:color w:val="000000" w:themeColor="text1"/>
          <w:szCs w:val="24"/>
          <w:lang w:eastAsia="ru-RU"/>
        </w:rPr>
        <w:t xml:space="preserve">убактылуу алынган мүлктү ээсине кайтаруу жөнүндө – 18 (2024-ж. – 20). </w:t>
      </w:r>
    </w:p>
    <w:p w:rsidR="00120B58" w:rsidRPr="00120B58" w:rsidRDefault="00120B58" w:rsidP="00120B58">
      <w:pPr>
        <w:tabs>
          <w:tab w:val="num" w:pos="0"/>
          <w:tab w:val="left" w:pos="993"/>
        </w:tabs>
        <w:spacing w:after="0" w:line="240" w:lineRule="auto"/>
        <w:ind w:firstLine="709"/>
        <w:rPr>
          <w:rFonts w:eastAsia="Times New Roman" w:cs="Times New Roman"/>
          <w:color w:val="000000" w:themeColor="text1"/>
          <w:szCs w:val="24"/>
          <w:lang w:eastAsia="ru-RU"/>
        </w:rPr>
      </w:pPr>
      <w:r w:rsidRPr="00120B58">
        <w:rPr>
          <w:rFonts w:eastAsia="Times New Roman" w:cs="Times New Roman"/>
          <w:color w:val="000000" w:themeColor="text1"/>
          <w:szCs w:val="24"/>
          <w:lang w:eastAsia="ru-RU"/>
        </w:rPr>
        <w:t xml:space="preserve">Колдонулган жаза чарасын өзгөртүү маселеси боюнча 802 материал каралган, </w:t>
      </w:r>
      <w:proofErr w:type="gramStart"/>
      <w:r w:rsidRPr="00120B58">
        <w:rPr>
          <w:rFonts w:eastAsia="Times New Roman" w:cs="Times New Roman"/>
          <w:color w:val="000000" w:themeColor="text1"/>
          <w:szCs w:val="24"/>
          <w:lang w:eastAsia="ru-RU"/>
        </w:rPr>
        <w:t>бул</w:t>
      </w:r>
      <w:proofErr w:type="gramEnd"/>
      <w:r w:rsidRPr="00120B58">
        <w:rPr>
          <w:rFonts w:eastAsia="Times New Roman" w:cs="Times New Roman"/>
          <w:color w:val="000000" w:themeColor="text1"/>
          <w:szCs w:val="24"/>
          <w:lang w:eastAsia="ru-RU"/>
        </w:rPr>
        <w:t xml:space="preserve"> каралган материалдардын жалпы санынын 54,26%ын түзөт (2024-ж. – 452 же 51,48%), анын ичинде:</w:t>
      </w:r>
    </w:p>
    <w:p w:rsidR="00120B58" w:rsidRPr="00120B58" w:rsidRDefault="00120B58" w:rsidP="000607A4">
      <w:pPr>
        <w:numPr>
          <w:ilvl w:val="0"/>
          <w:numId w:val="74"/>
        </w:numPr>
        <w:tabs>
          <w:tab w:val="clear" w:pos="720"/>
          <w:tab w:val="num" w:pos="0"/>
          <w:tab w:val="left" w:pos="993"/>
        </w:tabs>
        <w:spacing w:after="0" w:line="240" w:lineRule="auto"/>
        <w:ind w:left="0" w:firstLine="709"/>
        <w:rPr>
          <w:rFonts w:eastAsia="Times New Roman" w:cs="Times New Roman"/>
          <w:color w:val="000000" w:themeColor="text1"/>
          <w:szCs w:val="24"/>
          <w:lang w:eastAsia="ru-RU"/>
        </w:rPr>
      </w:pPr>
      <w:r w:rsidRPr="00120B58">
        <w:rPr>
          <w:rFonts w:eastAsia="Times New Roman" w:cs="Times New Roman"/>
          <w:color w:val="000000" w:themeColor="text1"/>
          <w:szCs w:val="24"/>
          <w:lang w:eastAsia="ru-RU"/>
        </w:rPr>
        <w:t xml:space="preserve">584 материал боюнча сунуш канааттандырылган (2024-ж. – 380); </w:t>
      </w:r>
    </w:p>
    <w:p w:rsidR="00120B58" w:rsidRPr="00120B58" w:rsidRDefault="00120B58" w:rsidP="000607A4">
      <w:pPr>
        <w:numPr>
          <w:ilvl w:val="0"/>
          <w:numId w:val="74"/>
        </w:numPr>
        <w:tabs>
          <w:tab w:val="clear" w:pos="720"/>
          <w:tab w:val="num" w:pos="0"/>
          <w:tab w:val="left" w:pos="993"/>
        </w:tabs>
        <w:spacing w:after="0" w:line="240" w:lineRule="auto"/>
        <w:ind w:left="0" w:firstLine="709"/>
        <w:rPr>
          <w:rFonts w:eastAsia="Times New Roman" w:cs="Times New Roman"/>
          <w:color w:val="000000" w:themeColor="text1"/>
          <w:szCs w:val="24"/>
          <w:lang w:eastAsia="ru-RU"/>
        </w:rPr>
      </w:pPr>
      <w:r w:rsidRPr="00120B58">
        <w:rPr>
          <w:rFonts w:eastAsia="Times New Roman" w:cs="Times New Roman"/>
          <w:color w:val="000000" w:themeColor="text1"/>
          <w:szCs w:val="24"/>
          <w:lang w:eastAsia="ru-RU"/>
        </w:rPr>
        <w:t xml:space="preserve">55 материал боюнча сунушту канааттандыруудан </w:t>
      </w:r>
      <w:proofErr w:type="gramStart"/>
      <w:r w:rsidRPr="00120B58">
        <w:rPr>
          <w:rFonts w:eastAsia="Times New Roman" w:cs="Times New Roman"/>
          <w:color w:val="000000" w:themeColor="text1"/>
          <w:szCs w:val="24"/>
          <w:lang w:eastAsia="ru-RU"/>
        </w:rPr>
        <w:t>баш</w:t>
      </w:r>
      <w:proofErr w:type="gramEnd"/>
      <w:r w:rsidRPr="00120B58">
        <w:rPr>
          <w:rFonts w:eastAsia="Times New Roman" w:cs="Times New Roman"/>
          <w:color w:val="000000" w:themeColor="text1"/>
          <w:szCs w:val="24"/>
          <w:lang w:eastAsia="ru-RU"/>
        </w:rPr>
        <w:t xml:space="preserve"> тартылган (2024-ж. – 72).</w:t>
      </w:r>
    </w:p>
    <w:p w:rsidR="0015768E" w:rsidRPr="0022364B" w:rsidRDefault="0015768E" w:rsidP="0042149A">
      <w:pPr>
        <w:spacing w:after="0" w:line="240" w:lineRule="auto"/>
        <w:ind w:firstLine="708"/>
        <w:rPr>
          <w:rFonts w:cs="Times New Roman"/>
          <w:szCs w:val="24"/>
        </w:rPr>
      </w:pPr>
    </w:p>
    <w:p w:rsidR="00CB21E0" w:rsidRPr="00622C00" w:rsidRDefault="00CB21E0" w:rsidP="00CB21E0">
      <w:pPr>
        <w:spacing w:after="0" w:line="240" w:lineRule="auto"/>
        <w:jc w:val="center"/>
        <w:rPr>
          <w:rFonts w:cs="Times New Roman"/>
          <w:b/>
          <w:szCs w:val="24"/>
          <w:lang w:val="ky-KG"/>
        </w:rPr>
      </w:pPr>
      <w:r w:rsidRPr="00622C00">
        <w:rPr>
          <w:rFonts w:cs="Times New Roman"/>
          <w:b/>
          <w:szCs w:val="24"/>
          <w:lang w:val="ky-KG"/>
        </w:rPr>
        <w:t xml:space="preserve">Жарандык жана экономикалык иштердин, соттук материалдардын I инстанциядагы </w:t>
      </w:r>
    </w:p>
    <w:p w:rsidR="00CB21E0" w:rsidRPr="00622C00" w:rsidRDefault="00CB21E0" w:rsidP="00CB21E0">
      <w:pPr>
        <w:spacing w:after="0" w:line="240" w:lineRule="auto"/>
        <w:jc w:val="center"/>
        <w:rPr>
          <w:rFonts w:cs="Times New Roman"/>
          <w:b/>
          <w:szCs w:val="24"/>
          <w:lang w:val="ky-KG"/>
        </w:rPr>
      </w:pPr>
      <w:r w:rsidRPr="00622C00">
        <w:rPr>
          <w:rFonts w:cs="Times New Roman"/>
          <w:b/>
          <w:szCs w:val="24"/>
          <w:lang w:val="ky-KG"/>
        </w:rPr>
        <w:t>сотторго келип түшүшү жана каралышы</w:t>
      </w:r>
    </w:p>
    <w:p w:rsidR="00CB21E0" w:rsidRPr="0061767F" w:rsidRDefault="00CB21E0" w:rsidP="00CB21E0">
      <w:pPr>
        <w:spacing w:after="0" w:line="240" w:lineRule="auto"/>
        <w:ind w:firstLine="708"/>
        <w:rPr>
          <w:rFonts w:cs="Times New Roman"/>
          <w:b/>
          <w:szCs w:val="24"/>
          <w:lang w:val="ky-KG"/>
        </w:rPr>
      </w:pPr>
      <w:r w:rsidRPr="0061767F">
        <w:rPr>
          <w:rFonts w:cs="Times New Roman"/>
          <w:b/>
          <w:szCs w:val="24"/>
          <w:lang w:val="ky-KG"/>
        </w:rPr>
        <w:t xml:space="preserve">Жарандык </w:t>
      </w:r>
      <w:r>
        <w:rPr>
          <w:rFonts w:cs="Times New Roman"/>
          <w:b/>
          <w:szCs w:val="24"/>
          <w:lang w:val="ky-KG"/>
        </w:rPr>
        <w:t xml:space="preserve">жана экономикалык </w:t>
      </w:r>
      <w:r w:rsidRPr="0061767F">
        <w:rPr>
          <w:rFonts w:cs="Times New Roman"/>
          <w:b/>
          <w:szCs w:val="24"/>
          <w:lang w:val="ky-KG"/>
        </w:rPr>
        <w:t>иштердин келип түшүшү жана каралышы</w:t>
      </w:r>
    </w:p>
    <w:p w:rsidR="00F232CD" w:rsidRPr="00CB21E0" w:rsidRDefault="00F232CD" w:rsidP="00F232CD">
      <w:pPr>
        <w:spacing w:after="0" w:line="240" w:lineRule="auto"/>
        <w:ind w:firstLine="708"/>
        <w:rPr>
          <w:rFonts w:eastAsia="Times New Roman" w:cs="Times New Roman"/>
          <w:szCs w:val="24"/>
          <w:lang w:val="ky-KG" w:eastAsia="ru-RU"/>
        </w:rPr>
      </w:pPr>
      <w:r w:rsidRPr="00CB21E0">
        <w:rPr>
          <w:rFonts w:eastAsia="Times New Roman" w:cs="Times New Roman"/>
          <w:szCs w:val="24"/>
          <w:lang w:val="ky-KG" w:eastAsia="ru-RU"/>
        </w:rPr>
        <w:t xml:space="preserve">2025-жылы биринчи инстанциядагы сотторго 139 406 доо арыз </w:t>
      </w:r>
      <w:r w:rsidR="00CB21E0" w:rsidRPr="0061767F">
        <w:rPr>
          <w:rFonts w:eastAsia="Times New Roman" w:cs="Times New Roman"/>
          <w:szCs w:val="24"/>
          <w:lang w:val="ky-KG" w:eastAsia="ru-RU"/>
        </w:rPr>
        <w:t>келип түш</w:t>
      </w:r>
      <w:r w:rsidR="00CB21E0">
        <w:rPr>
          <w:rFonts w:eastAsia="Times New Roman" w:cs="Times New Roman"/>
          <w:szCs w:val="24"/>
          <w:lang w:val="ky-KG" w:eastAsia="ru-RU"/>
        </w:rPr>
        <w:t>көн</w:t>
      </w:r>
      <w:r w:rsidRPr="00CB21E0">
        <w:rPr>
          <w:rFonts w:eastAsia="Times New Roman" w:cs="Times New Roman"/>
          <w:szCs w:val="24"/>
          <w:lang w:val="ky-KG" w:eastAsia="ru-RU"/>
        </w:rPr>
        <w:t>, бул 2024-жылга (137 299) салыштырмалуу 1,53% га көп.</w:t>
      </w:r>
      <w:r w:rsidR="00622C00">
        <w:rPr>
          <w:rFonts w:eastAsia="Times New Roman" w:cs="Times New Roman"/>
          <w:szCs w:val="24"/>
          <w:lang w:val="ky-KG" w:eastAsia="ru-RU"/>
        </w:rPr>
        <w:t xml:space="preserve"> Анын ичинен:</w:t>
      </w:r>
    </w:p>
    <w:p w:rsidR="00F232CD" w:rsidRPr="00622C00" w:rsidRDefault="00622C00" w:rsidP="00F232CD">
      <w:pPr>
        <w:spacing w:after="0" w:line="240" w:lineRule="auto"/>
        <w:ind w:firstLine="708"/>
        <w:rPr>
          <w:rFonts w:eastAsia="Times New Roman" w:cs="Times New Roman"/>
          <w:szCs w:val="24"/>
          <w:lang w:val="ky-KG" w:eastAsia="ru-RU"/>
        </w:rPr>
      </w:pPr>
      <w:r w:rsidRPr="00622C00">
        <w:rPr>
          <w:rFonts w:eastAsia="Times New Roman" w:cs="Times New Roman"/>
          <w:szCs w:val="24"/>
          <w:lang w:val="ky-KG" w:eastAsia="ru-RU"/>
        </w:rPr>
        <w:t xml:space="preserve">- </w:t>
      </w:r>
      <w:r w:rsidR="00F232CD" w:rsidRPr="00622C00">
        <w:rPr>
          <w:rFonts w:eastAsia="Times New Roman" w:cs="Times New Roman"/>
          <w:szCs w:val="24"/>
          <w:lang w:val="ky-KG" w:eastAsia="ru-RU"/>
        </w:rPr>
        <w:t>10 908 арыз кайтарылып берилген (2024-ж</w:t>
      </w:r>
      <w:r w:rsidR="00CB21E0" w:rsidRPr="00622C00">
        <w:rPr>
          <w:rFonts w:eastAsia="Times New Roman" w:cs="Times New Roman"/>
          <w:szCs w:val="24"/>
          <w:lang w:val="ky-KG" w:eastAsia="ru-RU"/>
        </w:rPr>
        <w:t>.</w:t>
      </w:r>
      <w:r w:rsidR="00F232CD" w:rsidRPr="00622C00">
        <w:rPr>
          <w:rFonts w:eastAsia="Times New Roman" w:cs="Times New Roman"/>
          <w:szCs w:val="24"/>
          <w:lang w:val="ky-KG" w:eastAsia="ru-RU"/>
        </w:rPr>
        <w:t xml:space="preserve"> – 11 218), бул 2,76%га аз</w:t>
      </w:r>
      <w:r>
        <w:rPr>
          <w:rFonts w:eastAsia="Times New Roman" w:cs="Times New Roman"/>
          <w:szCs w:val="24"/>
          <w:lang w:val="ky-KG" w:eastAsia="ru-RU"/>
        </w:rPr>
        <w:t>;</w:t>
      </w:r>
    </w:p>
    <w:p w:rsidR="00F232CD" w:rsidRPr="00622C00" w:rsidRDefault="00622C00" w:rsidP="00F232CD">
      <w:pPr>
        <w:spacing w:after="0" w:line="240" w:lineRule="auto"/>
        <w:ind w:firstLine="708"/>
        <w:rPr>
          <w:rFonts w:eastAsia="Times New Roman" w:cs="Times New Roman"/>
          <w:szCs w:val="24"/>
          <w:lang w:val="ky-KG" w:eastAsia="ru-RU"/>
        </w:rPr>
      </w:pPr>
      <w:r w:rsidRPr="00622C00">
        <w:rPr>
          <w:rFonts w:cs="Times New Roman"/>
          <w:szCs w:val="24"/>
          <w:lang w:val="ky-KG"/>
        </w:rPr>
        <w:t>- д</w:t>
      </w:r>
      <w:r w:rsidR="00CB21E0" w:rsidRPr="0061767F">
        <w:rPr>
          <w:rFonts w:cs="Times New Roman"/>
          <w:szCs w:val="24"/>
          <w:lang w:val="ky-KG"/>
        </w:rPr>
        <w:t xml:space="preserve">оо арызды кабыл алуудан баш тартылган </w:t>
      </w:r>
      <w:r w:rsidR="00CB21E0">
        <w:rPr>
          <w:rFonts w:cs="Times New Roman"/>
          <w:szCs w:val="24"/>
          <w:lang w:val="ky-KG"/>
        </w:rPr>
        <w:t xml:space="preserve">- </w:t>
      </w:r>
      <w:r w:rsidR="00F232CD" w:rsidRPr="00622C00">
        <w:rPr>
          <w:rFonts w:eastAsia="Times New Roman" w:cs="Times New Roman"/>
          <w:szCs w:val="24"/>
          <w:lang w:val="ky-KG" w:eastAsia="ru-RU"/>
        </w:rPr>
        <w:t>898 (2024-ж</w:t>
      </w:r>
      <w:r w:rsidR="00CB21E0" w:rsidRPr="00622C00">
        <w:rPr>
          <w:rFonts w:eastAsia="Times New Roman" w:cs="Times New Roman"/>
          <w:szCs w:val="24"/>
          <w:lang w:val="ky-KG" w:eastAsia="ru-RU"/>
        </w:rPr>
        <w:t>.</w:t>
      </w:r>
      <w:r w:rsidR="00F232CD" w:rsidRPr="00622C00">
        <w:rPr>
          <w:rFonts w:eastAsia="Times New Roman" w:cs="Times New Roman"/>
          <w:szCs w:val="24"/>
          <w:lang w:val="ky-KG" w:eastAsia="ru-RU"/>
        </w:rPr>
        <w:t xml:space="preserve"> – 817), бул 9,91%га көп</w:t>
      </w:r>
      <w:r>
        <w:rPr>
          <w:rFonts w:eastAsia="Times New Roman" w:cs="Times New Roman"/>
          <w:szCs w:val="24"/>
          <w:lang w:val="ky-KG" w:eastAsia="ru-RU"/>
        </w:rPr>
        <w:t>;</w:t>
      </w:r>
    </w:p>
    <w:p w:rsidR="00F232CD" w:rsidRPr="00622C00" w:rsidRDefault="00622C00" w:rsidP="00F232CD">
      <w:pPr>
        <w:spacing w:after="0" w:line="240" w:lineRule="auto"/>
        <w:ind w:firstLine="708"/>
        <w:rPr>
          <w:rFonts w:eastAsia="Times New Roman" w:cs="Times New Roman"/>
          <w:szCs w:val="24"/>
          <w:lang w:val="ky-KG" w:eastAsia="ru-RU"/>
        </w:rPr>
      </w:pPr>
      <w:r>
        <w:rPr>
          <w:rFonts w:cs="Times New Roman"/>
          <w:szCs w:val="24"/>
          <w:lang w:val="ky-KG"/>
        </w:rPr>
        <w:t>- с</w:t>
      </w:r>
      <w:r w:rsidR="00CB21E0" w:rsidRPr="0061767F">
        <w:rPr>
          <w:rFonts w:cs="Times New Roman"/>
          <w:szCs w:val="24"/>
          <w:lang w:val="ky-KG"/>
        </w:rPr>
        <w:t xml:space="preserve">оттун буйругун берүү жөнүндө арызды кабыл алуудан баш тартылган </w:t>
      </w:r>
      <w:r w:rsidR="00CB21E0">
        <w:rPr>
          <w:rFonts w:cs="Times New Roman"/>
          <w:szCs w:val="24"/>
          <w:lang w:val="ky-KG"/>
        </w:rPr>
        <w:t xml:space="preserve">- </w:t>
      </w:r>
      <w:r w:rsidR="00F232CD" w:rsidRPr="00622C00">
        <w:rPr>
          <w:rFonts w:eastAsia="Times New Roman" w:cs="Times New Roman"/>
          <w:szCs w:val="24"/>
          <w:lang w:val="ky-KG" w:eastAsia="ru-RU"/>
        </w:rPr>
        <w:t>11 463 (2024-ж</w:t>
      </w:r>
      <w:r w:rsidR="00CB21E0" w:rsidRPr="00622C00">
        <w:rPr>
          <w:rFonts w:eastAsia="Times New Roman" w:cs="Times New Roman"/>
          <w:szCs w:val="24"/>
          <w:lang w:val="ky-KG" w:eastAsia="ru-RU"/>
        </w:rPr>
        <w:t>.</w:t>
      </w:r>
      <w:r w:rsidR="00F232CD" w:rsidRPr="00622C00">
        <w:rPr>
          <w:rFonts w:eastAsia="Times New Roman" w:cs="Times New Roman"/>
          <w:szCs w:val="24"/>
          <w:lang w:val="ky-KG" w:eastAsia="ru-RU"/>
        </w:rPr>
        <w:t xml:space="preserve"> – 12 084), бул 5,14%га аз</w:t>
      </w:r>
      <w:r>
        <w:rPr>
          <w:rFonts w:eastAsia="Times New Roman" w:cs="Times New Roman"/>
          <w:szCs w:val="24"/>
          <w:lang w:val="ky-KG" w:eastAsia="ru-RU"/>
        </w:rPr>
        <w:t>;</w:t>
      </w:r>
    </w:p>
    <w:p w:rsidR="00F232CD" w:rsidRPr="00622C00" w:rsidRDefault="00622C00" w:rsidP="00F232CD">
      <w:pPr>
        <w:spacing w:after="0" w:line="240" w:lineRule="auto"/>
        <w:ind w:firstLine="708"/>
        <w:rPr>
          <w:rFonts w:eastAsia="Times New Roman" w:cs="Times New Roman"/>
          <w:szCs w:val="24"/>
          <w:lang w:val="ky-KG" w:eastAsia="ru-RU"/>
        </w:rPr>
      </w:pPr>
      <w:r>
        <w:rPr>
          <w:rFonts w:cs="Times New Roman"/>
          <w:szCs w:val="24"/>
          <w:lang w:val="ky-KG"/>
        </w:rPr>
        <w:t>- к</w:t>
      </w:r>
      <w:r w:rsidR="00CB21E0" w:rsidRPr="0061767F">
        <w:rPr>
          <w:rFonts w:cs="Times New Roman"/>
          <w:szCs w:val="24"/>
          <w:lang w:val="ky-KG"/>
        </w:rPr>
        <w:t>емчиликтерди оңдоо мөөнөтү бүткөндү</w:t>
      </w:r>
      <w:r>
        <w:rPr>
          <w:rFonts w:cs="Times New Roman"/>
          <w:szCs w:val="24"/>
          <w:lang w:val="ky-KG"/>
        </w:rPr>
        <w:t>гүнө байланыштуу</w:t>
      </w:r>
      <w:r w:rsidR="00CB21E0" w:rsidRPr="0061767F">
        <w:rPr>
          <w:rFonts w:cs="Times New Roman"/>
          <w:szCs w:val="24"/>
          <w:lang w:val="ky-KG"/>
        </w:rPr>
        <w:t xml:space="preserve"> кыймылсыз калтырылган доо арыздар кайтарылг</w:t>
      </w:r>
      <w:r>
        <w:rPr>
          <w:rFonts w:cs="Times New Roman"/>
          <w:szCs w:val="24"/>
          <w:lang w:val="ky-KG"/>
        </w:rPr>
        <w:t>а</w:t>
      </w:r>
      <w:r w:rsidR="00CB21E0" w:rsidRPr="0061767F">
        <w:rPr>
          <w:rFonts w:cs="Times New Roman"/>
          <w:szCs w:val="24"/>
          <w:lang w:val="ky-KG"/>
        </w:rPr>
        <w:t xml:space="preserve">н </w:t>
      </w:r>
      <w:r w:rsidR="00CB21E0">
        <w:rPr>
          <w:rFonts w:cs="Times New Roman"/>
          <w:szCs w:val="24"/>
          <w:lang w:val="ky-KG"/>
        </w:rPr>
        <w:t xml:space="preserve">- </w:t>
      </w:r>
      <w:r w:rsidR="00F232CD" w:rsidRPr="00622C00">
        <w:rPr>
          <w:rFonts w:eastAsia="Times New Roman" w:cs="Times New Roman"/>
          <w:szCs w:val="24"/>
          <w:lang w:val="ky-KG" w:eastAsia="ru-RU"/>
        </w:rPr>
        <w:t>3658 (2024-ж</w:t>
      </w:r>
      <w:r w:rsidR="00CB21E0" w:rsidRPr="00622C00">
        <w:rPr>
          <w:rFonts w:eastAsia="Times New Roman" w:cs="Times New Roman"/>
          <w:szCs w:val="24"/>
          <w:lang w:val="ky-KG" w:eastAsia="ru-RU"/>
        </w:rPr>
        <w:t>.</w:t>
      </w:r>
      <w:r w:rsidR="00F232CD" w:rsidRPr="00622C00">
        <w:rPr>
          <w:rFonts w:eastAsia="Times New Roman" w:cs="Times New Roman"/>
          <w:szCs w:val="24"/>
          <w:lang w:val="ky-KG" w:eastAsia="ru-RU"/>
        </w:rPr>
        <w:t xml:space="preserve"> – 5071), бул 27,86%га аз</w:t>
      </w:r>
      <w:r>
        <w:rPr>
          <w:rFonts w:eastAsia="Times New Roman" w:cs="Times New Roman"/>
          <w:szCs w:val="24"/>
          <w:lang w:val="ky-KG" w:eastAsia="ru-RU"/>
        </w:rPr>
        <w:t>;</w:t>
      </w:r>
    </w:p>
    <w:p w:rsidR="00F232CD" w:rsidRPr="00F232CD" w:rsidRDefault="00622C00" w:rsidP="00F232CD">
      <w:pPr>
        <w:spacing w:after="0" w:line="240" w:lineRule="auto"/>
        <w:ind w:firstLine="708"/>
        <w:rPr>
          <w:rFonts w:eastAsia="Times New Roman" w:cs="Times New Roman"/>
          <w:szCs w:val="24"/>
          <w:lang w:eastAsia="ru-RU"/>
        </w:rPr>
      </w:pPr>
      <w:r>
        <w:rPr>
          <w:rFonts w:eastAsia="Times New Roman" w:cs="Times New Roman"/>
          <w:szCs w:val="24"/>
          <w:lang w:eastAsia="ru-RU"/>
        </w:rPr>
        <w:t xml:space="preserve">- </w:t>
      </w:r>
      <w:r w:rsidR="00F232CD" w:rsidRPr="00F232CD">
        <w:rPr>
          <w:rFonts w:eastAsia="Times New Roman" w:cs="Times New Roman"/>
          <w:szCs w:val="24"/>
          <w:lang w:eastAsia="ru-RU"/>
        </w:rPr>
        <w:t>749 арыз башка сотторго өткө</w:t>
      </w:r>
      <w:proofErr w:type="gramStart"/>
      <w:r w:rsidR="00F232CD" w:rsidRPr="00F232CD">
        <w:rPr>
          <w:rFonts w:eastAsia="Times New Roman" w:cs="Times New Roman"/>
          <w:szCs w:val="24"/>
          <w:lang w:eastAsia="ru-RU"/>
        </w:rPr>
        <w:t>р</w:t>
      </w:r>
      <w:proofErr w:type="gramEnd"/>
      <w:r w:rsidR="00F232CD" w:rsidRPr="00F232CD">
        <w:rPr>
          <w:rFonts w:eastAsia="Times New Roman" w:cs="Times New Roman"/>
          <w:szCs w:val="24"/>
          <w:lang w:eastAsia="ru-RU"/>
        </w:rPr>
        <w:t>үлүп берилген (2024-ж</w:t>
      </w:r>
      <w:r w:rsidR="00CB21E0">
        <w:rPr>
          <w:rFonts w:eastAsia="Times New Roman" w:cs="Times New Roman"/>
          <w:szCs w:val="24"/>
          <w:lang w:eastAsia="ru-RU"/>
        </w:rPr>
        <w:t>.</w:t>
      </w:r>
      <w:r w:rsidR="00F232CD" w:rsidRPr="00F232CD">
        <w:rPr>
          <w:rFonts w:eastAsia="Times New Roman" w:cs="Times New Roman"/>
          <w:szCs w:val="24"/>
          <w:lang w:eastAsia="ru-RU"/>
        </w:rPr>
        <w:t xml:space="preserve"> – 897), бул 16,50%га аз</w:t>
      </w:r>
      <w:r>
        <w:rPr>
          <w:rFonts w:eastAsia="Times New Roman" w:cs="Times New Roman"/>
          <w:szCs w:val="24"/>
          <w:lang w:eastAsia="ru-RU"/>
        </w:rPr>
        <w:t>;</w:t>
      </w:r>
    </w:p>
    <w:p w:rsidR="00F232CD" w:rsidRPr="00F232CD" w:rsidRDefault="00622C00" w:rsidP="00F232CD">
      <w:pPr>
        <w:spacing w:after="0" w:line="240" w:lineRule="auto"/>
        <w:ind w:firstLine="708"/>
        <w:rPr>
          <w:rFonts w:eastAsia="Times New Roman" w:cs="Times New Roman"/>
          <w:szCs w:val="24"/>
          <w:lang w:eastAsia="ru-RU"/>
        </w:rPr>
      </w:pPr>
      <w:r>
        <w:rPr>
          <w:rFonts w:eastAsia="Times New Roman" w:cs="Times New Roman"/>
          <w:szCs w:val="24"/>
          <w:lang w:eastAsia="ru-RU"/>
        </w:rPr>
        <w:t xml:space="preserve">- </w:t>
      </w:r>
      <w:r w:rsidR="00F232CD" w:rsidRPr="00F232CD">
        <w:rPr>
          <w:rFonts w:eastAsia="Times New Roman" w:cs="Times New Roman"/>
          <w:szCs w:val="24"/>
          <w:lang w:eastAsia="ru-RU"/>
        </w:rPr>
        <w:t>141 иш бир өндү</w:t>
      </w:r>
      <w:proofErr w:type="gramStart"/>
      <w:r w:rsidR="00F232CD" w:rsidRPr="00F232CD">
        <w:rPr>
          <w:rFonts w:eastAsia="Times New Roman" w:cs="Times New Roman"/>
          <w:szCs w:val="24"/>
          <w:lang w:eastAsia="ru-RU"/>
        </w:rPr>
        <w:t>р</w:t>
      </w:r>
      <w:proofErr w:type="gramEnd"/>
      <w:r w:rsidR="00F232CD" w:rsidRPr="00F232CD">
        <w:rPr>
          <w:rFonts w:eastAsia="Times New Roman" w:cs="Times New Roman"/>
          <w:szCs w:val="24"/>
          <w:lang w:eastAsia="ru-RU"/>
        </w:rPr>
        <w:t>үшкө бириктирилген (2024-ж</w:t>
      </w:r>
      <w:r w:rsidR="00CB21E0">
        <w:rPr>
          <w:rFonts w:eastAsia="Times New Roman" w:cs="Times New Roman"/>
          <w:szCs w:val="24"/>
          <w:lang w:eastAsia="ru-RU"/>
        </w:rPr>
        <w:t>.</w:t>
      </w:r>
      <w:r w:rsidR="00F232CD" w:rsidRPr="00F232CD">
        <w:rPr>
          <w:rFonts w:eastAsia="Times New Roman" w:cs="Times New Roman"/>
          <w:szCs w:val="24"/>
          <w:lang w:eastAsia="ru-RU"/>
        </w:rPr>
        <w:t xml:space="preserve"> – 217), бул 35,02%га аз.</w:t>
      </w:r>
    </w:p>
    <w:p w:rsidR="00F232CD" w:rsidRPr="00F232CD" w:rsidRDefault="00F232CD" w:rsidP="00F232CD">
      <w:pPr>
        <w:spacing w:after="0" w:line="240" w:lineRule="auto"/>
        <w:ind w:firstLine="708"/>
        <w:rPr>
          <w:rFonts w:eastAsia="Times New Roman" w:cs="Times New Roman"/>
          <w:szCs w:val="24"/>
          <w:lang w:eastAsia="ru-RU"/>
        </w:rPr>
      </w:pPr>
      <w:r w:rsidRPr="00F232CD">
        <w:rPr>
          <w:rFonts w:eastAsia="Times New Roman" w:cs="Times New Roman"/>
          <w:szCs w:val="24"/>
          <w:lang w:eastAsia="ru-RU"/>
        </w:rPr>
        <w:t xml:space="preserve">Отчеттук мезгилде </w:t>
      </w:r>
      <w:r w:rsidR="00622C00" w:rsidRPr="00F232CD">
        <w:rPr>
          <w:rFonts w:eastAsia="Times New Roman" w:cs="Times New Roman"/>
          <w:szCs w:val="24"/>
          <w:lang w:eastAsia="ru-RU"/>
        </w:rPr>
        <w:t>116</w:t>
      </w:r>
      <w:r w:rsidR="00622C00">
        <w:rPr>
          <w:rFonts w:eastAsia="Times New Roman" w:cs="Times New Roman"/>
          <w:szCs w:val="24"/>
          <w:lang w:eastAsia="ru-RU"/>
        </w:rPr>
        <w:t> </w:t>
      </w:r>
      <w:r w:rsidR="00622C00" w:rsidRPr="00F232CD">
        <w:rPr>
          <w:rFonts w:eastAsia="Times New Roman" w:cs="Times New Roman"/>
          <w:szCs w:val="24"/>
          <w:lang w:eastAsia="ru-RU"/>
        </w:rPr>
        <w:t>338</w:t>
      </w:r>
      <w:r w:rsidR="00622C00">
        <w:rPr>
          <w:rFonts w:eastAsia="Times New Roman" w:cs="Times New Roman"/>
          <w:szCs w:val="24"/>
          <w:lang w:eastAsia="ru-RU"/>
        </w:rPr>
        <w:t xml:space="preserve"> иш</w:t>
      </w:r>
      <w:r w:rsidR="00622C00" w:rsidRPr="00F232CD">
        <w:rPr>
          <w:rFonts w:eastAsia="Times New Roman" w:cs="Times New Roman"/>
          <w:szCs w:val="24"/>
          <w:lang w:eastAsia="ru-RU"/>
        </w:rPr>
        <w:t xml:space="preserve"> </w:t>
      </w:r>
      <w:r w:rsidR="00CB21E0">
        <w:rPr>
          <w:rFonts w:eastAsia="Times New Roman" w:cs="Times New Roman"/>
          <w:szCs w:val="24"/>
          <w:lang w:eastAsia="ru-RU"/>
        </w:rPr>
        <w:t>к</w:t>
      </w:r>
      <w:r w:rsidR="00CB21E0" w:rsidRPr="0061767F">
        <w:rPr>
          <w:rFonts w:cs="Times New Roman"/>
          <w:szCs w:val="24"/>
          <w:lang w:val="ky-KG"/>
        </w:rPr>
        <w:t>аралып бүткөн</w:t>
      </w:r>
      <w:r w:rsidRPr="00F232CD">
        <w:rPr>
          <w:rFonts w:eastAsia="Times New Roman" w:cs="Times New Roman"/>
          <w:szCs w:val="24"/>
          <w:lang w:eastAsia="ru-RU"/>
        </w:rPr>
        <w:t xml:space="preserve">, </w:t>
      </w:r>
      <w:proofErr w:type="gramStart"/>
      <w:r w:rsidRPr="00F232CD">
        <w:rPr>
          <w:rFonts w:eastAsia="Times New Roman" w:cs="Times New Roman"/>
          <w:szCs w:val="24"/>
          <w:lang w:eastAsia="ru-RU"/>
        </w:rPr>
        <w:t>бул</w:t>
      </w:r>
      <w:proofErr w:type="gramEnd"/>
      <w:r w:rsidRPr="00F232CD">
        <w:rPr>
          <w:rFonts w:eastAsia="Times New Roman" w:cs="Times New Roman"/>
          <w:szCs w:val="24"/>
          <w:lang w:eastAsia="ru-RU"/>
        </w:rPr>
        <w:t xml:space="preserve"> 2024-жылга (102 438) салыштырмалуу 13,57%га көп.</w:t>
      </w:r>
    </w:p>
    <w:p w:rsidR="00F232CD" w:rsidRPr="00F232CD" w:rsidRDefault="00CB21E0" w:rsidP="00F232CD">
      <w:pPr>
        <w:spacing w:after="0" w:line="240" w:lineRule="auto"/>
        <w:ind w:firstLine="708"/>
        <w:rPr>
          <w:rFonts w:eastAsia="Times New Roman" w:cs="Times New Roman"/>
          <w:szCs w:val="24"/>
          <w:lang w:eastAsia="ru-RU"/>
        </w:rPr>
      </w:pPr>
      <w:r w:rsidRPr="0061767F">
        <w:rPr>
          <w:rFonts w:cs="Times New Roman"/>
          <w:szCs w:val="24"/>
          <w:lang w:val="ky-KG"/>
        </w:rPr>
        <w:t xml:space="preserve">Чечим кабыл алуу менен </w:t>
      </w:r>
      <w:r w:rsidR="00F232CD" w:rsidRPr="00F232CD">
        <w:rPr>
          <w:rFonts w:eastAsia="Times New Roman" w:cs="Times New Roman"/>
          <w:szCs w:val="24"/>
          <w:lang w:eastAsia="ru-RU"/>
        </w:rPr>
        <w:t xml:space="preserve">47 811 иш </w:t>
      </w:r>
      <w:r w:rsidR="00622C00">
        <w:rPr>
          <w:rFonts w:eastAsia="Times New Roman" w:cs="Times New Roman"/>
          <w:szCs w:val="24"/>
          <w:lang w:eastAsia="ru-RU"/>
        </w:rPr>
        <w:t xml:space="preserve">аяктаган </w:t>
      </w:r>
      <w:r w:rsidR="00F232CD" w:rsidRPr="00F232CD">
        <w:rPr>
          <w:rFonts w:eastAsia="Times New Roman" w:cs="Times New Roman"/>
          <w:szCs w:val="24"/>
          <w:lang w:eastAsia="ru-RU"/>
        </w:rPr>
        <w:t>(2024-ж</w:t>
      </w:r>
      <w:r>
        <w:rPr>
          <w:rFonts w:eastAsia="Times New Roman" w:cs="Times New Roman"/>
          <w:szCs w:val="24"/>
          <w:lang w:eastAsia="ru-RU"/>
        </w:rPr>
        <w:t>.</w:t>
      </w:r>
      <w:r w:rsidR="00F232CD" w:rsidRPr="00F232CD">
        <w:rPr>
          <w:rFonts w:eastAsia="Times New Roman" w:cs="Times New Roman"/>
          <w:szCs w:val="24"/>
          <w:lang w:eastAsia="ru-RU"/>
        </w:rPr>
        <w:t xml:space="preserve"> – 48 917),</w:t>
      </w:r>
      <w:r>
        <w:rPr>
          <w:rFonts w:eastAsia="Times New Roman" w:cs="Times New Roman"/>
          <w:szCs w:val="24"/>
          <w:lang w:eastAsia="ru-RU"/>
        </w:rPr>
        <w:t xml:space="preserve"> </w:t>
      </w:r>
      <w:r w:rsidR="00622C00">
        <w:rPr>
          <w:rFonts w:eastAsia="Times New Roman" w:cs="Times New Roman"/>
          <w:szCs w:val="24"/>
          <w:lang w:eastAsia="ru-RU"/>
        </w:rPr>
        <w:t>анын</w:t>
      </w:r>
      <w:r w:rsidR="00F232CD">
        <w:rPr>
          <w:rFonts w:eastAsia="Times New Roman" w:cs="Times New Roman"/>
          <w:szCs w:val="24"/>
          <w:lang w:eastAsia="ru-RU"/>
        </w:rPr>
        <w:t xml:space="preserve"> ичинен 45 789 иш толугу менен канааттандырылган</w:t>
      </w:r>
      <w:r>
        <w:rPr>
          <w:rFonts w:eastAsia="Times New Roman" w:cs="Times New Roman"/>
          <w:szCs w:val="24"/>
          <w:lang w:eastAsia="ru-RU"/>
        </w:rPr>
        <w:t>,</w:t>
      </w:r>
      <w:r w:rsidR="00F232CD">
        <w:rPr>
          <w:rFonts w:eastAsia="Times New Roman" w:cs="Times New Roman"/>
          <w:szCs w:val="24"/>
          <w:lang w:eastAsia="ru-RU"/>
        </w:rPr>
        <w:t xml:space="preserve"> </w:t>
      </w:r>
      <w:proofErr w:type="gramStart"/>
      <w:r w:rsidR="00622C00">
        <w:rPr>
          <w:rFonts w:eastAsia="Times New Roman" w:cs="Times New Roman"/>
          <w:szCs w:val="24"/>
          <w:lang w:eastAsia="ru-RU"/>
        </w:rPr>
        <w:t>бул</w:t>
      </w:r>
      <w:proofErr w:type="gramEnd"/>
      <w:r w:rsidR="00F232CD">
        <w:rPr>
          <w:rFonts w:eastAsia="Times New Roman" w:cs="Times New Roman"/>
          <w:szCs w:val="24"/>
          <w:lang w:eastAsia="ru-RU"/>
        </w:rPr>
        <w:t xml:space="preserve"> чечим кабыл алынган иштердин 95,77%</w:t>
      </w:r>
      <w:r w:rsidR="00622C00">
        <w:rPr>
          <w:rFonts w:eastAsia="Times New Roman" w:cs="Times New Roman"/>
          <w:szCs w:val="24"/>
          <w:lang w:eastAsia="ru-RU"/>
        </w:rPr>
        <w:t>ын</w:t>
      </w:r>
      <w:r w:rsidR="00F232CD">
        <w:rPr>
          <w:rFonts w:eastAsia="Times New Roman" w:cs="Times New Roman"/>
          <w:szCs w:val="24"/>
          <w:lang w:eastAsia="ru-RU"/>
        </w:rPr>
        <w:t xml:space="preserve"> түзө</w:t>
      </w:r>
      <w:r w:rsidR="00622C00">
        <w:rPr>
          <w:rFonts w:eastAsia="Times New Roman" w:cs="Times New Roman"/>
          <w:szCs w:val="24"/>
          <w:lang w:eastAsia="ru-RU"/>
        </w:rPr>
        <w:t>т</w:t>
      </w:r>
      <w:r w:rsidR="00F232CD">
        <w:rPr>
          <w:rFonts w:eastAsia="Times New Roman" w:cs="Times New Roman"/>
          <w:szCs w:val="24"/>
          <w:lang w:eastAsia="ru-RU"/>
        </w:rPr>
        <w:t xml:space="preserve"> (2024-ж</w:t>
      </w:r>
      <w:r w:rsidR="00D910EE">
        <w:rPr>
          <w:rFonts w:eastAsia="Times New Roman" w:cs="Times New Roman"/>
          <w:szCs w:val="24"/>
          <w:lang w:eastAsia="ru-RU"/>
        </w:rPr>
        <w:t>.</w:t>
      </w:r>
      <w:r w:rsidR="00F232CD">
        <w:rPr>
          <w:rFonts w:eastAsia="Times New Roman" w:cs="Times New Roman"/>
          <w:szCs w:val="24"/>
          <w:lang w:eastAsia="ru-RU"/>
        </w:rPr>
        <w:t xml:space="preserve"> – 40 234 же 82,25%).</w:t>
      </w:r>
    </w:p>
    <w:p w:rsidR="00F232CD" w:rsidRPr="00F232CD" w:rsidRDefault="00D910EE" w:rsidP="0078761E">
      <w:pPr>
        <w:spacing w:after="0" w:line="240" w:lineRule="auto"/>
        <w:ind w:firstLine="708"/>
        <w:rPr>
          <w:rFonts w:eastAsia="Times New Roman" w:cs="Times New Roman"/>
          <w:szCs w:val="24"/>
          <w:lang w:eastAsia="ru-RU"/>
        </w:rPr>
      </w:pPr>
      <w:r>
        <w:rPr>
          <w:rFonts w:eastAsia="Times New Roman" w:cs="Times New Roman"/>
          <w:szCs w:val="24"/>
          <w:lang w:eastAsia="ru-RU"/>
        </w:rPr>
        <w:t>Соттун буйругу</w:t>
      </w:r>
      <w:r w:rsidR="00F232CD" w:rsidRPr="00F232CD">
        <w:rPr>
          <w:rFonts w:eastAsia="Times New Roman" w:cs="Times New Roman"/>
          <w:szCs w:val="24"/>
          <w:lang w:eastAsia="ru-RU"/>
        </w:rPr>
        <w:t xml:space="preserve"> менен 56 401 иш каралган (2024-ж</w:t>
      </w:r>
      <w:r>
        <w:rPr>
          <w:rFonts w:eastAsia="Times New Roman" w:cs="Times New Roman"/>
          <w:szCs w:val="24"/>
          <w:lang w:eastAsia="ru-RU"/>
        </w:rPr>
        <w:t>.</w:t>
      </w:r>
      <w:r w:rsidR="00F232CD" w:rsidRPr="00F232CD">
        <w:rPr>
          <w:rFonts w:eastAsia="Times New Roman" w:cs="Times New Roman"/>
          <w:szCs w:val="24"/>
          <w:lang w:eastAsia="ru-RU"/>
        </w:rPr>
        <w:t xml:space="preserve"> – 40 755), </w:t>
      </w:r>
      <w:proofErr w:type="gramStart"/>
      <w:r w:rsidR="00F232CD" w:rsidRPr="00F232CD">
        <w:rPr>
          <w:rFonts w:eastAsia="Times New Roman" w:cs="Times New Roman"/>
          <w:szCs w:val="24"/>
          <w:lang w:eastAsia="ru-RU"/>
        </w:rPr>
        <w:t>бул</w:t>
      </w:r>
      <w:proofErr w:type="gramEnd"/>
      <w:r w:rsidR="00F232CD" w:rsidRPr="00F232CD">
        <w:rPr>
          <w:rFonts w:eastAsia="Times New Roman" w:cs="Times New Roman"/>
          <w:szCs w:val="24"/>
          <w:lang w:eastAsia="ru-RU"/>
        </w:rPr>
        <w:t xml:space="preserve"> 38,39%га көп.</w:t>
      </w:r>
    </w:p>
    <w:p w:rsidR="00F232CD" w:rsidRPr="00F232CD" w:rsidRDefault="00D910EE" w:rsidP="0078761E">
      <w:pPr>
        <w:spacing w:after="0" w:line="240" w:lineRule="auto"/>
        <w:ind w:firstLine="708"/>
        <w:rPr>
          <w:rFonts w:eastAsia="Times New Roman" w:cs="Times New Roman"/>
          <w:szCs w:val="24"/>
          <w:lang w:eastAsia="ru-RU"/>
        </w:rPr>
      </w:pPr>
      <w:r w:rsidRPr="0061767F">
        <w:rPr>
          <w:rFonts w:cs="Times New Roman"/>
          <w:color w:val="000000"/>
          <w:szCs w:val="24"/>
          <w:lang w:val="ky-KG"/>
        </w:rPr>
        <w:t>Кароосуз калтырылган</w:t>
      </w:r>
      <w:r w:rsidR="00622C00">
        <w:rPr>
          <w:rFonts w:cs="Times New Roman"/>
          <w:color w:val="000000"/>
          <w:szCs w:val="24"/>
          <w:lang w:val="ky-KG"/>
        </w:rPr>
        <w:t xml:space="preserve"> иштер</w:t>
      </w:r>
      <w:r w:rsidRPr="0061767F">
        <w:rPr>
          <w:rFonts w:eastAsia="Times New Roman" w:cs="Times New Roman"/>
          <w:szCs w:val="24"/>
          <w:lang w:val="ky-KG" w:eastAsia="ru-RU"/>
        </w:rPr>
        <w:t xml:space="preserve"> </w:t>
      </w:r>
      <w:r>
        <w:rPr>
          <w:rFonts w:eastAsia="Times New Roman" w:cs="Times New Roman"/>
          <w:szCs w:val="24"/>
          <w:lang w:val="ky-KG" w:eastAsia="ru-RU"/>
        </w:rPr>
        <w:t xml:space="preserve">- </w:t>
      </w:r>
      <w:r w:rsidR="00F232CD" w:rsidRPr="00F232CD">
        <w:rPr>
          <w:rFonts w:eastAsia="Times New Roman" w:cs="Times New Roman"/>
          <w:szCs w:val="24"/>
          <w:lang w:eastAsia="ru-RU"/>
        </w:rPr>
        <w:t>10 981 (2024-ж</w:t>
      </w:r>
      <w:r>
        <w:rPr>
          <w:rFonts w:eastAsia="Times New Roman" w:cs="Times New Roman"/>
          <w:szCs w:val="24"/>
          <w:lang w:eastAsia="ru-RU"/>
        </w:rPr>
        <w:t>.</w:t>
      </w:r>
      <w:r w:rsidR="00F232CD" w:rsidRPr="00F232CD">
        <w:rPr>
          <w:rFonts w:eastAsia="Times New Roman" w:cs="Times New Roman"/>
          <w:szCs w:val="24"/>
          <w:lang w:eastAsia="ru-RU"/>
        </w:rPr>
        <w:t xml:space="preserve"> – 11 326), </w:t>
      </w:r>
      <w:proofErr w:type="gramStart"/>
      <w:r w:rsidR="00F232CD" w:rsidRPr="00F232CD">
        <w:rPr>
          <w:rFonts w:eastAsia="Times New Roman" w:cs="Times New Roman"/>
          <w:szCs w:val="24"/>
          <w:lang w:eastAsia="ru-RU"/>
        </w:rPr>
        <w:t>бул</w:t>
      </w:r>
      <w:proofErr w:type="gramEnd"/>
      <w:r w:rsidR="00F232CD" w:rsidRPr="00F232CD">
        <w:rPr>
          <w:rFonts w:eastAsia="Times New Roman" w:cs="Times New Roman"/>
          <w:szCs w:val="24"/>
          <w:lang w:eastAsia="ru-RU"/>
        </w:rPr>
        <w:t xml:space="preserve"> 3,05%га аз, анын ичинде:</w:t>
      </w:r>
    </w:p>
    <w:p w:rsidR="00F232CD" w:rsidRPr="006123BC" w:rsidRDefault="00B07965" w:rsidP="000607A4">
      <w:pPr>
        <w:numPr>
          <w:ilvl w:val="0"/>
          <w:numId w:val="16"/>
        </w:numPr>
        <w:spacing w:after="0" w:line="240" w:lineRule="auto"/>
        <w:rPr>
          <w:rFonts w:eastAsia="Times New Roman" w:cs="Times New Roman"/>
          <w:szCs w:val="24"/>
          <w:lang w:eastAsia="ru-RU"/>
        </w:rPr>
      </w:pPr>
      <w:r>
        <w:rPr>
          <w:lang w:val="ky-KG"/>
        </w:rPr>
        <w:t>доогер иштердин бул категориясы үчүн мыйзамда белгиленген же тараптардын келишиминде каралган, талашты сотко чейин чечүүнүн тартибин сактабаса жана бул тартипти колдонуу мүмкүнчүлүгү жоготулбаса</w:t>
      </w:r>
      <w:r w:rsidR="006123BC" w:rsidRPr="006123BC">
        <w:rPr>
          <w:rFonts w:eastAsia="Times New Roman" w:cs="Times New Roman"/>
          <w:szCs w:val="24"/>
          <w:lang w:eastAsia="ru-RU"/>
        </w:rPr>
        <w:t xml:space="preserve"> </w:t>
      </w:r>
      <w:r w:rsidR="00F232CD" w:rsidRPr="006123BC">
        <w:rPr>
          <w:rFonts w:eastAsia="Times New Roman" w:cs="Times New Roman"/>
          <w:szCs w:val="24"/>
          <w:lang w:eastAsia="ru-RU"/>
        </w:rPr>
        <w:t>– 480 иш (4,37%);</w:t>
      </w:r>
    </w:p>
    <w:p w:rsidR="00F232CD" w:rsidRPr="00F232CD" w:rsidRDefault="006123BC" w:rsidP="000607A4">
      <w:pPr>
        <w:numPr>
          <w:ilvl w:val="0"/>
          <w:numId w:val="16"/>
        </w:numPr>
        <w:spacing w:after="0" w:line="240" w:lineRule="auto"/>
        <w:rPr>
          <w:rFonts w:eastAsia="Times New Roman" w:cs="Times New Roman"/>
          <w:szCs w:val="24"/>
          <w:lang w:eastAsia="ru-RU"/>
        </w:rPr>
      </w:pPr>
      <w:r>
        <w:rPr>
          <w:lang w:val="ky-KG"/>
        </w:rPr>
        <w:t>арыз аракетке жөндөмсүз адам тарабынан берилсе</w:t>
      </w:r>
      <w:r w:rsidRPr="00F232CD">
        <w:rPr>
          <w:rFonts w:eastAsia="Times New Roman" w:cs="Times New Roman"/>
          <w:szCs w:val="24"/>
          <w:lang w:eastAsia="ru-RU"/>
        </w:rPr>
        <w:t xml:space="preserve"> </w:t>
      </w:r>
      <w:r w:rsidR="00F232CD" w:rsidRPr="00F232CD">
        <w:rPr>
          <w:rFonts w:eastAsia="Times New Roman" w:cs="Times New Roman"/>
          <w:szCs w:val="24"/>
          <w:lang w:eastAsia="ru-RU"/>
        </w:rPr>
        <w:t xml:space="preserve">– 16 </w:t>
      </w:r>
      <w:r>
        <w:rPr>
          <w:rFonts w:eastAsia="Times New Roman" w:cs="Times New Roman"/>
          <w:szCs w:val="24"/>
          <w:lang w:eastAsia="ru-RU"/>
        </w:rPr>
        <w:t>иш</w:t>
      </w:r>
      <w:r w:rsidR="00F232CD" w:rsidRPr="00F232CD">
        <w:rPr>
          <w:rFonts w:eastAsia="Times New Roman" w:cs="Times New Roman"/>
          <w:szCs w:val="24"/>
          <w:lang w:eastAsia="ru-RU"/>
        </w:rPr>
        <w:t xml:space="preserve"> (0,15%);</w:t>
      </w:r>
    </w:p>
    <w:p w:rsidR="00F232CD" w:rsidRPr="006123BC" w:rsidRDefault="006123BC" w:rsidP="000607A4">
      <w:pPr>
        <w:numPr>
          <w:ilvl w:val="0"/>
          <w:numId w:val="16"/>
        </w:numPr>
        <w:spacing w:after="0" w:line="240" w:lineRule="auto"/>
        <w:rPr>
          <w:rFonts w:eastAsia="Times New Roman" w:cs="Times New Roman"/>
          <w:szCs w:val="24"/>
          <w:lang w:eastAsia="ru-RU"/>
        </w:rPr>
      </w:pPr>
      <w:r w:rsidRPr="006123BC">
        <w:rPr>
          <w:lang w:val="ky-KG"/>
        </w:rPr>
        <w:t>кызык</w:t>
      </w:r>
      <w:r w:rsidR="00B07965">
        <w:rPr>
          <w:lang w:val="ky-KG"/>
        </w:rPr>
        <w:t>д</w:t>
      </w:r>
      <w:r w:rsidRPr="006123BC">
        <w:rPr>
          <w:lang w:val="ky-KG"/>
        </w:rPr>
        <w:t>ар жактын атынан кол коюуга же доо коюуга ыйгарым укугу болбогон жак тарабынан арызга кол коюлса же арыз берилсе</w:t>
      </w:r>
      <w:r>
        <w:rPr>
          <w:lang w:val="ky-KG"/>
        </w:rPr>
        <w:t xml:space="preserve"> </w:t>
      </w:r>
      <w:r w:rsidR="00F232CD" w:rsidRPr="006123BC">
        <w:rPr>
          <w:rFonts w:eastAsia="Times New Roman" w:cs="Times New Roman"/>
          <w:szCs w:val="24"/>
          <w:lang w:eastAsia="ru-RU"/>
        </w:rPr>
        <w:t xml:space="preserve">– 132 </w:t>
      </w:r>
      <w:r>
        <w:rPr>
          <w:rFonts w:eastAsia="Times New Roman" w:cs="Times New Roman"/>
          <w:szCs w:val="24"/>
          <w:lang w:eastAsia="ru-RU"/>
        </w:rPr>
        <w:t>иш</w:t>
      </w:r>
      <w:r w:rsidR="00F232CD" w:rsidRPr="006123BC">
        <w:rPr>
          <w:rFonts w:eastAsia="Times New Roman" w:cs="Times New Roman"/>
          <w:szCs w:val="24"/>
          <w:lang w:eastAsia="ru-RU"/>
        </w:rPr>
        <w:t xml:space="preserve"> (1,20%);</w:t>
      </w:r>
    </w:p>
    <w:p w:rsidR="00F232CD" w:rsidRPr="00F232CD" w:rsidRDefault="006123BC" w:rsidP="000607A4">
      <w:pPr>
        <w:numPr>
          <w:ilvl w:val="0"/>
          <w:numId w:val="16"/>
        </w:numPr>
        <w:spacing w:after="0" w:line="240" w:lineRule="auto"/>
        <w:rPr>
          <w:rFonts w:eastAsia="Times New Roman" w:cs="Times New Roman"/>
          <w:szCs w:val="24"/>
          <w:lang w:eastAsia="ru-RU"/>
        </w:rPr>
      </w:pPr>
      <w:r>
        <w:rPr>
          <w:lang w:val="ky-KG"/>
        </w:rPr>
        <w:t>бул же башка соттун, бейтарап соттун өндүрүшүндө ошол эле тараптардын ортосундагы, ошол эле предмет жөнүндө жана ошол эле негиздердеги талаш боюнча мурда козголгон иш бар болсо</w:t>
      </w:r>
      <w:r w:rsidRPr="00F232CD">
        <w:rPr>
          <w:rFonts w:eastAsia="Times New Roman" w:cs="Times New Roman"/>
          <w:szCs w:val="24"/>
          <w:lang w:eastAsia="ru-RU"/>
        </w:rPr>
        <w:t xml:space="preserve"> </w:t>
      </w:r>
      <w:r w:rsidR="00F232CD" w:rsidRPr="00F232CD">
        <w:rPr>
          <w:rFonts w:eastAsia="Times New Roman" w:cs="Times New Roman"/>
          <w:szCs w:val="24"/>
          <w:lang w:eastAsia="ru-RU"/>
        </w:rPr>
        <w:t>– 82 иш (0,75%);</w:t>
      </w:r>
    </w:p>
    <w:p w:rsidR="00F232CD" w:rsidRPr="00F232CD" w:rsidRDefault="006123BC" w:rsidP="000607A4">
      <w:pPr>
        <w:numPr>
          <w:ilvl w:val="0"/>
          <w:numId w:val="16"/>
        </w:numPr>
        <w:spacing w:after="0" w:line="240" w:lineRule="auto"/>
        <w:rPr>
          <w:rFonts w:eastAsia="Times New Roman" w:cs="Times New Roman"/>
          <w:szCs w:val="24"/>
          <w:lang w:eastAsia="ru-RU"/>
        </w:rPr>
      </w:pPr>
      <w:r>
        <w:rPr>
          <w:lang w:val="ky-KG"/>
        </w:rPr>
        <w:t>өздөрү жок кезде ишти териштирүү жөнүндө өтүнбөгөн тараптар сотко чакыруу боюнча келбесе, ал эми сот иштеги бар материалдар менен ишти чечүүнү мүмкүн эмес деп эсептесе</w:t>
      </w:r>
      <w:r w:rsidRPr="00F232CD">
        <w:rPr>
          <w:rFonts w:eastAsia="Times New Roman" w:cs="Times New Roman"/>
          <w:szCs w:val="24"/>
          <w:lang w:eastAsia="ru-RU"/>
        </w:rPr>
        <w:t xml:space="preserve"> </w:t>
      </w:r>
      <w:r w:rsidR="00F232CD" w:rsidRPr="00F232CD">
        <w:rPr>
          <w:rFonts w:eastAsia="Times New Roman" w:cs="Times New Roman"/>
          <w:szCs w:val="24"/>
          <w:lang w:eastAsia="ru-RU"/>
        </w:rPr>
        <w:t xml:space="preserve"> – 1336 иш (12,17%);</w:t>
      </w:r>
    </w:p>
    <w:p w:rsidR="00F232CD" w:rsidRPr="00F232CD" w:rsidRDefault="006123BC" w:rsidP="000607A4">
      <w:pPr>
        <w:numPr>
          <w:ilvl w:val="0"/>
          <w:numId w:val="16"/>
        </w:numPr>
        <w:spacing w:after="0" w:line="240" w:lineRule="auto"/>
        <w:rPr>
          <w:rFonts w:eastAsia="Times New Roman" w:cs="Times New Roman"/>
          <w:szCs w:val="24"/>
          <w:lang w:eastAsia="ru-RU"/>
        </w:rPr>
      </w:pPr>
      <w:r>
        <w:rPr>
          <w:lang w:val="ky-KG"/>
        </w:rPr>
        <w:t>өзү жок кезде ишти териштирүү жөнүндө өтүнбөгөн доогер чакыруу боюнча сотко катары менен эки жолудан ашык келбесе, ал эми жоопкер ишти маңызы боюнча териштирүүнү талап кылбаса</w:t>
      </w:r>
      <w:r w:rsidRPr="00F232CD">
        <w:rPr>
          <w:rFonts w:eastAsia="Times New Roman" w:cs="Times New Roman"/>
          <w:szCs w:val="24"/>
          <w:lang w:eastAsia="ru-RU"/>
        </w:rPr>
        <w:t xml:space="preserve"> </w:t>
      </w:r>
      <w:r w:rsidR="00F232CD" w:rsidRPr="00F232CD">
        <w:rPr>
          <w:rFonts w:eastAsia="Times New Roman" w:cs="Times New Roman"/>
          <w:szCs w:val="24"/>
          <w:lang w:eastAsia="ru-RU"/>
        </w:rPr>
        <w:t>– 1438 иш (13,10%);</w:t>
      </w:r>
    </w:p>
    <w:p w:rsidR="00F232CD" w:rsidRPr="00F232CD" w:rsidRDefault="006123BC" w:rsidP="000607A4">
      <w:pPr>
        <w:numPr>
          <w:ilvl w:val="0"/>
          <w:numId w:val="16"/>
        </w:numPr>
        <w:spacing w:after="0" w:line="240" w:lineRule="auto"/>
        <w:rPr>
          <w:rFonts w:eastAsia="Times New Roman" w:cs="Times New Roman"/>
          <w:szCs w:val="24"/>
          <w:lang w:eastAsia="ru-RU"/>
        </w:rPr>
      </w:pPr>
      <w:r>
        <w:rPr>
          <w:lang w:val="ky-KG"/>
        </w:rPr>
        <w:t>доогер арызын кайтарып берүү жөнүндө өтүнүч менен кайрылса, ал эми доогер ишти маңызы боюнча териштирүүнү талап кылбаса</w:t>
      </w:r>
      <w:r w:rsidRPr="00F232CD">
        <w:rPr>
          <w:rFonts w:eastAsia="Times New Roman" w:cs="Times New Roman"/>
          <w:szCs w:val="24"/>
          <w:lang w:eastAsia="ru-RU"/>
        </w:rPr>
        <w:t xml:space="preserve"> </w:t>
      </w:r>
      <w:r w:rsidR="00F232CD" w:rsidRPr="00F232CD">
        <w:rPr>
          <w:rFonts w:eastAsia="Times New Roman" w:cs="Times New Roman"/>
          <w:szCs w:val="24"/>
          <w:lang w:eastAsia="ru-RU"/>
        </w:rPr>
        <w:t>– 6888 иш (62,73%);</w:t>
      </w:r>
    </w:p>
    <w:p w:rsidR="00F232CD" w:rsidRPr="00F232CD" w:rsidRDefault="006123BC" w:rsidP="000607A4">
      <w:pPr>
        <w:numPr>
          <w:ilvl w:val="0"/>
          <w:numId w:val="16"/>
        </w:numPr>
        <w:spacing w:after="0" w:line="240" w:lineRule="auto"/>
        <w:rPr>
          <w:rFonts w:eastAsia="Times New Roman" w:cs="Times New Roman"/>
          <w:szCs w:val="24"/>
          <w:lang w:eastAsia="ru-RU"/>
        </w:rPr>
      </w:pPr>
      <w:r>
        <w:rPr>
          <w:lang w:val="ky-KG"/>
        </w:rPr>
        <w:t>аялы боюнда бар мезгилде жана бала төрөлгөндөн кийин бир жыл ичинде аялынын макулдугусуз күйөөсү никени бузуу жөнүндө берген арыз судья тарабынан доогерге кайтарылбаса</w:t>
      </w:r>
      <w:r w:rsidRPr="00F232CD">
        <w:rPr>
          <w:rFonts w:eastAsia="Times New Roman" w:cs="Times New Roman"/>
          <w:szCs w:val="24"/>
          <w:lang w:eastAsia="ru-RU"/>
        </w:rPr>
        <w:t xml:space="preserve"> </w:t>
      </w:r>
      <w:r w:rsidR="00D55EBF">
        <w:rPr>
          <w:rFonts w:eastAsia="Times New Roman" w:cs="Times New Roman"/>
          <w:szCs w:val="24"/>
          <w:lang w:eastAsia="ru-RU"/>
        </w:rPr>
        <w:t>– 30 иш</w:t>
      </w:r>
      <w:r w:rsidR="00F232CD" w:rsidRPr="00F232CD">
        <w:rPr>
          <w:rFonts w:eastAsia="Times New Roman" w:cs="Times New Roman"/>
          <w:szCs w:val="24"/>
          <w:lang w:eastAsia="ru-RU"/>
        </w:rPr>
        <w:t xml:space="preserve"> (0,27%);</w:t>
      </w:r>
    </w:p>
    <w:p w:rsidR="00F232CD" w:rsidRPr="00F232CD" w:rsidRDefault="006123BC" w:rsidP="000607A4">
      <w:pPr>
        <w:numPr>
          <w:ilvl w:val="0"/>
          <w:numId w:val="16"/>
        </w:numPr>
        <w:spacing w:after="0" w:line="240" w:lineRule="auto"/>
        <w:rPr>
          <w:rFonts w:eastAsia="Times New Roman" w:cs="Times New Roman"/>
          <w:szCs w:val="24"/>
          <w:lang w:eastAsia="ru-RU"/>
        </w:rPr>
      </w:pPr>
      <w:r>
        <w:rPr>
          <w:lang w:val="ky-KG"/>
        </w:rPr>
        <w:t xml:space="preserve">арыз ушул Кодекстин </w:t>
      </w:r>
      <w:hyperlink r:id="rId9" w:anchor="st_134" w:history="1">
        <w:r w:rsidRPr="00D55EBF">
          <w:rPr>
            <w:rStyle w:val="af0"/>
            <w:color w:val="auto"/>
            <w:u w:val="none"/>
            <w:lang w:val="ky-KG"/>
          </w:rPr>
          <w:t>134-беренесинде</w:t>
        </w:r>
      </w:hyperlink>
      <w:r w:rsidRPr="00D55EBF">
        <w:rPr>
          <w:lang w:val="ky-KG"/>
        </w:rPr>
        <w:t xml:space="preserve"> жана </w:t>
      </w:r>
      <w:hyperlink r:id="rId10" w:anchor="st_135" w:history="1">
        <w:r w:rsidRPr="00D55EBF">
          <w:rPr>
            <w:rStyle w:val="af0"/>
            <w:color w:val="auto"/>
            <w:u w:val="none"/>
            <w:lang w:val="ky-KG"/>
          </w:rPr>
          <w:t>135-беренесинин</w:t>
        </w:r>
      </w:hyperlink>
      <w:r w:rsidRPr="00D55EBF">
        <w:rPr>
          <w:lang w:val="ky-KG"/>
        </w:rPr>
        <w:t xml:space="preserve"> 1-4-пункттарында баяндалган талаптарды сактабастан берилсе, доогер анын кемчиликтерин оңдобосо </w:t>
      </w:r>
      <w:r w:rsidRPr="00D55EBF">
        <w:rPr>
          <w:lang w:val="ky-KG"/>
        </w:rPr>
        <w:lastRenderedPageBreak/>
        <w:t xml:space="preserve">же ушул Кодекстин </w:t>
      </w:r>
      <w:hyperlink r:id="rId11" w:anchor="st_107" w:history="1">
        <w:r w:rsidRPr="00D55EBF">
          <w:rPr>
            <w:rStyle w:val="af0"/>
            <w:color w:val="auto"/>
            <w:u w:val="none"/>
            <w:lang w:val="ky-KG"/>
          </w:rPr>
          <w:t>107-беренесинин</w:t>
        </w:r>
      </w:hyperlink>
      <w:r w:rsidRPr="00D55EBF">
        <w:rPr>
          <w:lang w:val="ky-KG"/>
        </w:rPr>
        <w:t xml:space="preserve"> </w:t>
      </w:r>
      <w:r>
        <w:rPr>
          <w:lang w:val="ky-KG"/>
        </w:rPr>
        <w:t>2-бөлүгүнүн экинчи абзацынын талабын сот белгилеген мөөнөттө аткарбаса, анткени бул талапты аткарбоо ишти маңызы боюнча кароого жана чечүүгө тоскоолдук кылат</w:t>
      </w:r>
      <w:r w:rsidRPr="00F232CD">
        <w:rPr>
          <w:rFonts w:eastAsia="Times New Roman" w:cs="Times New Roman"/>
          <w:szCs w:val="24"/>
          <w:lang w:eastAsia="ru-RU"/>
        </w:rPr>
        <w:t xml:space="preserve"> </w:t>
      </w:r>
      <w:r w:rsidR="00F232CD" w:rsidRPr="00F232CD">
        <w:rPr>
          <w:rFonts w:eastAsia="Times New Roman" w:cs="Times New Roman"/>
          <w:szCs w:val="24"/>
          <w:lang w:eastAsia="ru-RU"/>
        </w:rPr>
        <w:t xml:space="preserve">– 265 </w:t>
      </w:r>
      <w:r w:rsidR="00D55EBF">
        <w:rPr>
          <w:rFonts w:eastAsia="Times New Roman" w:cs="Times New Roman"/>
          <w:szCs w:val="24"/>
          <w:lang w:eastAsia="ru-RU"/>
        </w:rPr>
        <w:t>иш</w:t>
      </w:r>
      <w:r w:rsidR="00F232CD" w:rsidRPr="00F232CD">
        <w:rPr>
          <w:rFonts w:eastAsia="Times New Roman" w:cs="Times New Roman"/>
          <w:szCs w:val="24"/>
          <w:lang w:eastAsia="ru-RU"/>
        </w:rPr>
        <w:t xml:space="preserve"> (2,41%);</w:t>
      </w:r>
    </w:p>
    <w:p w:rsidR="00F232CD" w:rsidRPr="00F232CD" w:rsidRDefault="0078761E" w:rsidP="000607A4">
      <w:pPr>
        <w:numPr>
          <w:ilvl w:val="0"/>
          <w:numId w:val="16"/>
        </w:numPr>
        <w:spacing w:after="0" w:line="240" w:lineRule="auto"/>
        <w:rPr>
          <w:rFonts w:eastAsia="Times New Roman" w:cs="Times New Roman"/>
          <w:szCs w:val="24"/>
          <w:lang w:eastAsia="ru-RU"/>
        </w:rPr>
      </w:pPr>
      <w:proofErr w:type="gramStart"/>
      <w:r>
        <w:rPr>
          <w:rFonts w:eastAsia="Times New Roman" w:cs="Times New Roman"/>
          <w:szCs w:val="24"/>
          <w:lang w:eastAsia="ru-RU"/>
        </w:rPr>
        <w:t>башка</w:t>
      </w:r>
      <w:proofErr w:type="gramEnd"/>
      <w:r>
        <w:rPr>
          <w:rFonts w:eastAsia="Times New Roman" w:cs="Times New Roman"/>
          <w:szCs w:val="24"/>
          <w:lang w:eastAsia="ru-RU"/>
        </w:rPr>
        <w:t xml:space="preserve"> негиздер боюнча – 314 </w:t>
      </w:r>
      <w:r w:rsidR="00D55EBF">
        <w:rPr>
          <w:rFonts w:eastAsia="Times New Roman" w:cs="Times New Roman"/>
          <w:szCs w:val="24"/>
          <w:lang w:eastAsia="ru-RU"/>
        </w:rPr>
        <w:t>иш</w:t>
      </w:r>
      <w:r>
        <w:rPr>
          <w:rFonts w:eastAsia="Times New Roman" w:cs="Times New Roman"/>
          <w:szCs w:val="24"/>
          <w:lang w:eastAsia="ru-RU"/>
        </w:rPr>
        <w:t xml:space="preserve"> (2,86%).</w:t>
      </w:r>
    </w:p>
    <w:p w:rsidR="00F232CD" w:rsidRPr="00AB07B9" w:rsidRDefault="00F232CD" w:rsidP="0078761E">
      <w:pPr>
        <w:spacing w:after="0" w:line="240" w:lineRule="auto"/>
        <w:ind w:firstLine="708"/>
        <w:outlineLvl w:val="1"/>
        <w:rPr>
          <w:rFonts w:eastAsia="Times New Roman" w:cs="Times New Roman"/>
          <w:b/>
          <w:bCs/>
          <w:szCs w:val="24"/>
          <w:lang w:eastAsia="ru-RU"/>
        </w:rPr>
      </w:pPr>
      <w:r w:rsidRPr="00AB07B9">
        <w:rPr>
          <w:rFonts w:eastAsia="Times New Roman" w:cs="Times New Roman"/>
          <w:b/>
          <w:bCs/>
          <w:szCs w:val="24"/>
          <w:lang w:eastAsia="ru-RU"/>
        </w:rPr>
        <w:t>Иштер боюнча өндү</w:t>
      </w:r>
      <w:proofErr w:type="gramStart"/>
      <w:r w:rsidRPr="00AB07B9">
        <w:rPr>
          <w:rFonts w:eastAsia="Times New Roman" w:cs="Times New Roman"/>
          <w:b/>
          <w:bCs/>
          <w:szCs w:val="24"/>
          <w:lang w:eastAsia="ru-RU"/>
        </w:rPr>
        <w:t>р</w:t>
      </w:r>
      <w:proofErr w:type="gramEnd"/>
      <w:r w:rsidRPr="00AB07B9">
        <w:rPr>
          <w:rFonts w:eastAsia="Times New Roman" w:cs="Times New Roman"/>
          <w:b/>
          <w:bCs/>
          <w:szCs w:val="24"/>
          <w:lang w:eastAsia="ru-RU"/>
        </w:rPr>
        <w:t>үштү токтотуу</w:t>
      </w:r>
    </w:p>
    <w:p w:rsidR="00F232CD" w:rsidRPr="00F232CD" w:rsidRDefault="00F232CD" w:rsidP="0078761E">
      <w:pPr>
        <w:spacing w:after="0" w:line="240" w:lineRule="auto"/>
        <w:ind w:firstLine="708"/>
        <w:rPr>
          <w:rFonts w:eastAsia="Times New Roman" w:cs="Times New Roman"/>
          <w:szCs w:val="24"/>
          <w:lang w:eastAsia="ru-RU"/>
        </w:rPr>
      </w:pPr>
      <w:r w:rsidRPr="00F232CD">
        <w:rPr>
          <w:rFonts w:eastAsia="Times New Roman" w:cs="Times New Roman"/>
          <w:szCs w:val="24"/>
          <w:lang w:eastAsia="ru-RU"/>
        </w:rPr>
        <w:t>1145 иш боюнча өндү</w:t>
      </w:r>
      <w:proofErr w:type="gramStart"/>
      <w:r w:rsidRPr="00F232CD">
        <w:rPr>
          <w:rFonts w:eastAsia="Times New Roman" w:cs="Times New Roman"/>
          <w:szCs w:val="24"/>
          <w:lang w:eastAsia="ru-RU"/>
        </w:rPr>
        <w:t>р</w:t>
      </w:r>
      <w:proofErr w:type="gramEnd"/>
      <w:r w:rsidRPr="00F232CD">
        <w:rPr>
          <w:rFonts w:eastAsia="Times New Roman" w:cs="Times New Roman"/>
          <w:szCs w:val="24"/>
          <w:lang w:eastAsia="ru-RU"/>
        </w:rPr>
        <w:t>үш токтотулган (2024-жылы – 1440), бул 20,49%га аз, анын ичинде:</w:t>
      </w:r>
    </w:p>
    <w:p w:rsidR="00F232CD" w:rsidRPr="00F232CD" w:rsidRDefault="00AB07B9" w:rsidP="000607A4">
      <w:pPr>
        <w:numPr>
          <w:ilvl w:val="0"/>
          <w:numId w:val="17"/>
        </w:numPr>
        <w:spacing w:after="0" w:line="240" w:lineRule="auto"/>
        <w:rPr>
          <w:rFonts w:eastAsia="Times New Roman" w:cs="Times New Roman"/>
          <w:szCs w:val="24"/>
          <w:lang w:eastAsia="ru-RU"/>
        </w:rPr>
      </w:pPr>
      <w:r>
        <w:rPr>
          <w:lang w:val="ky-KG"/>
        </w:rPr>
        <w:t>иш жарандык сот өндүрүшүнүн тартибинде каралууга жана чечилүүгө жатпаса</w:t>
      </w:r>
      <w:r w:rsidR="00F232CD" w:rsidRPr="00F232CD">
        <w:rPr>
          <w:rFonts w:eastAsia="Times New Roman" w:cs="Times New Roman"/>
          <w:szCs w:val="24"/>
          <w:lang w:eastAsia="ru-RU"/>
        </w:rPr>
        <w:t xml:space="preserve"> – 85 иш (7,42%);</w:t>
      </w:r>
    </w:p>
    <w:p w:rsidR="00F232CD" w:rsidRPr="00F232CD" w:rsidRDefault="00B07965" w:rsidP="000607A4">
      <w:pPr>
        <w:numPr>
          <w:ilvl w:val="0"/>
          <w:numId w:val="17"/>
        </w:numPr>
        <w:spacing w:after="0" w:line="240" w:lineRule="auto"/>
        <w:rPr>
          <w:rFonts w:eastAsia="Times New Roman" w:cs="Times New Roman"/>
          <w:szCs w:val="24"/>
          <w:lang w:eastAsia="ru-RU"/>
        </w:rPr>
      </w:pPr>
      <w:r>
        <w:rPr>
          <w:lang w:val="ky-KG"/>
        </w:rPr>
        <w:t>иштердин бул категориясы үчүн мыйзамда белгиленген же тараптардын келишиминде каралган талашты соттон тышкары же алдын ала сотко чейин чечүүнүн тартиби доогер тарабынан сакталбаса жана бул тартипти колдонуу мүмкүнчүлүгү жоготулса</w:t>
      </w:r>
      <w:r w:rsidR="00F232CD" w:rsidRPr="00F232CD">
        <w:rPr>
          <w:rFonts w:eastAsia="Times New Roman" w:cs="Times New Roman"/>
          <w:szCs w:val="24"/>
          <w:lang w:eastAsia="ru-RU"/>
        </w:rPr>
        <w:t xml:space="preserve"> – 55 иш (4,80%);</w:t>
      </w:r>
    </w:p>
    <w:p w:rsidR="00F232CD" w:rsidRPr="00F232CD" w:rsidRDefault="00B07965" w:rsidP="000607A4">
      <w:pPr>
        <w:numPr>
          <w:ilvl w:val="0"/>
          <w:numId w:val="17"/>
        </w:numPr>
        <w:spacing w:after="0" w:line="240" w:lineRule="auto"/>
        <w:rPr>
          <w:rFonts w:eastAsia="Times New Roman" w:cs="Times New Roman"/>
          <w:szCs w:val="24"/>
          <w:lang w:eastAsia="ru-RU"/>
        </w:rPr>
      </w:pPr>
      <w:r>
        <w:rPr>
          <w:lang w:val="ky-KG"/>
        </w:rPr>
        <w:t xml:space="preserve">ошол эле тараптардын ортосундагы, ошол эле предмет жөнүндө жана ошол эле негиздердеги талаш-тартыш боюнча чыгарылган, мыйзамдуу күчүнө кирген соттун чечими же доогердин доодон баш тарткандыгына байланыштуу иш боюнча өндүрүштү токтотуу жөнүндө же тараптардын жарашуу макулдашуусун бекитүү жөнүндө, анын ичинде прокурор берген доо боюнча соттун аныктамасы бар болсо </w:t>
      </w:r>
      <w:r w:rsidR="0078761E">
        <w:rPr>
          <w:rFonts w:eastAsia="Times New Roman" w:cs="Times New Roman"/>
          <w:szCs w:val="24"/>
          <w:lang w:eastAsia="ru-RU"/>
        </w:rPr>
        <w:t>– 55 иш (4,80%);</w:t>
      </w:r>
    </w:p>
    <w:p w:rsidR="00F232CD" w:rsidRPr="00F232CD" w:rsidRDefault="00F232CD" w:rsidP="000607A4">
      <w:pPr>
        <w:numPr>
          <w:ilvl w:val="0"/>
          <w:numId w:val="17"/>
        </w:numPr>
        <w:spacing w:after="0" w:line="240" w:lineRule="auto"/>
        <w:rPr>
          <w:rFonts w:eastAsia="Times New Roman" w:cs="Times New Roman"/>
          <w:szCs w:val="24"/>
          <w:lang w:eastAsia="ru-RU"/>
        </w:rPr>
      </w:pPr>
      <w:r w:rsidRPr="00F232CD">
        <w:rPr>
          <w:rFonts w:eastAsia="Times New Roman" w:cs="Times New Roman"/>
          <w:szCs w:val="24"/>
          <w:lang w:eastAsia="ru-RU"/>
        </w:rPr>
        <w:t xml:space="preserve"> </w:t>
      </w:r>
      <w:r w:rsidR="00B07965">
        <w:rPr>
          <w:lang w:val="ky-KG"/>
        </w:rPr>
        <w:t xml:space="preserve">доогер доодон баш тартса </w:t>
      </w:r>
      <w:r w:rsidRPr="00F232CD">
        <w:rPr>
          <w:rFonts w:eastAsia="Times New Roman" w:cs="Times New Roman"/>
          <w:szCs w:val="24"/>
          <w:lang w:eastAsia="ru-RU"/>
        </w:rPr>
        <w:t>– 593 иш (51,79%);</w:t>
      </w:r>
    </w:p>
    <w:p w:rsidR="00F232CD" w:rsidRPr="00F232CD" w:rsidRDefault="00B07965" w:rsidP="000607A4">
      <w:pPr>
        <w:numPr>
          <w:ilvl w:val="0"/>
          <w:numId w:val="17"/>
        </w:numPr>
        <w:spacing w:after="0" w:line="240" w:lineRule="auto"/>
        <w:rPr>
          <w:rFonts w:eastAsia="Times New Roman" w:cs="Times New Roman"/>
          <w:szCs w:val="24"/>
          <w:lang w:eastAsia="ru-RU"/>
        </w:rPr>
      </w:pPr>
      <w:r>
        <w:rPr>
          <w:lang w:val="ky-KG"/>
        </w:rPr>
        <w:t xml:space="preserve">тараптар жарашуу макулдашуусун түзсө жана ал сот тарабынан бекитилсе </w:t>
      </w:r>
      <w:r w:rsidR="00F232CD" w:rsidRPr="00F232CD">
        <w:rPr>
          <w:rFonts w:eastAsia="Times New Roman" w:cs="Times New Roman"/>
          <w:szCs w:val="24"/>
          <w:lang w:eastAsia="ru-RU"/>
        </w:rPr>
        <w:t>– 231 иш (20,17%);</w:t>
      </w:r>
    </w:p>
    <w:p w:rsidR="00F232CD" w:rsidRPr="00B30F95" w:rsidRDefault="0078761E" w:rsidP="000607A4">
      <w:pPr>
        <w:numPr>
          <w:ilvl w:val="0"/>
          <w:numId w:val="17"/>
        </w:numPr>
        <w:spacing w:after="0" w:line="240" w:lineRule="auto"/>
        <w:rPr>
          <w:rFonts w:eastAsia="Times New Roman" w:cs="Times New Roman"/>
          <w:szCs w:val="24"/>
          <w:lang w:eastAsia="ru-RU"/>
        </w:rPr>
      </w:pPr>
      <w:r>
        <w:rPr>
          <w:rFonts w:eastAsia="Times New Roman" w:cs="Times New Roman"/>
          <w:szCs w:val="24"/>
          <w:lang w:eastAsia="ru-RU"/>
        </w:rPr>
        <w:t xml:space="preserve"> </w:t>
      </w:r>
      <w:r w:rsidR="00B07965">
        <w:rPr>
          <w:lang w:val="ky-KG"/>
        </w:rPr>
        <w:t xml:space="preserve">ушул Кодекстин </w:t>
      </w:r>
      <w:hyperlink r:id="rId12" w:anchor="st_427" w:history="1">
        <w:r w:rsidR="00B07965" w:rsidRPr="00B30F95">
          <w:rPr>
            <w:rStyle w:val="af0"/>
            <w:color w:val="auto"/>
            <w:u w:val="none"/>
            <w:lang w:val="ky-KG"/>
          </w:rPr>
          <w:t>427-беренесинин</w:t>
        </w:r>
      </w:hyperlink>
      <w:r w:rsidR="00B07965" w:rsidRPr="00B30F95">
        <w:rPr>
          <w:lang w:val="ky-KG"/>
        </w:rPr>
        <w:t xml:space="preserve"> 3-бөлүгүндө каралган учурларды кошпогондо, ошол эле тараптардын ортосундагы, ошол эле предмет жөнүндө жана ошол эле негиздердеги талаш боюнча аксакалдар соту тарабынан өз компетенциясынын чегинде чечим кабыл алынса </w:t>
      </w:r>
      <w:r w:rsidRPr="00B30F95">
        <w:rPr>
          <w:rFonts w:eastAsia="Times New Roman" w:cs="Times New Roman"/>
          <w:szCs w:val="24"/>
          <w:lang w:eastAsia="ru-RU"/>
        </w:rPr>
        <w:t>– 6 иш (0,52%);</w:t>
      </w:r>
    </w:p>
    <w:p w:rsidR="00F232CD" w:rsidRPr="00B30F95" w:rsidRDefault="00F232CD" w:rsidP="000607A4">
      <w:pPr>
        <w:numPr>
          <w:ilvl w:val="0"/>
          <w:numId w:val="17"/>
        </w:numPr>
        <w:spacing w:after="0" w:line="240" w:lineRule="auto"/>
        <w:rPr>
          <w:rFonts w:eastAsia="Times New Roman" w:cs="Times New Roman"/>
          <w:szCs w:val="24"/>
          <w:lang w:eastAsia="ru-RU"/>
        </w:rPr>
      </w:pPr>
      <w:r w:rsidRPr="00B30F95">
        <w:rPr>
          <w:rFonts w:eastAsia="Times New Roman" w:cs="Times New Roman"/>
          <w:szCs w:val="24"/>
          <w:lang w:eastAsia="ru-RU"/>
        </w:rPr>
        <w:t xml:space="preserve"> </w:t>
      </w:r>
      <w:r w:rsidR="00B07965" w:rsidRPr="00B30F95">
        <w:rPr>
          <w:lang w:val="ky-KG"/>
        </w:rPr>
        <w:t xml:space="preserve">иш боюнча тараптардын бири болуп саналган жаран, жеке ишкер каза болгондон кийин талаштуу укук мамилеси укук улантуучулукка жол бербесе </w:t>
      </w:r>
      <w:r w:rsidRPr="00B30F95">
        <w:rPr>
          <w:rFonts w:eastAsia="Times New Roman" w:cs="Times New Roman"/>
          <w:szCs w:val="24"/>
          <w:lang w:eastAsia="ru-RU"/>
        </w:rPr>
        <w:t>– 21 учур (1,83%);</w:t>
      </w:r>
    </w:p>
    <w:p w:rsidR="00F232CD" w:rsidRPr="00B30F95" w:rsidRDefault="00B07965" w:rsidP="000607A4">
      <w:pPr>
        <w:numPr>
          <w:ilvl w:val="0"/>
          <w:numId w:val="17"/>
        </w:numPr>
        <w:spacing w:after="0" w:line="240" w:lineRule="auto"/>
        <w:rPr>
          <w:rFonts w:eastAsia="Times New Roman" w:cs="Times New Roman"/>
          <w:szCs w:val="24"/>
          <w:lang w:eastAsia="ru-RU"/>
        </w:rPr>
      </w:pPr>
      <w:r w:rsidRPr="00B30F95">
        <w:rPr>
          <w:lang w:val="ky-KG"/>
        </w:rPr>
        <w:t>иш боюнча тарап катары чыккан юридикалык жак жоюлса</w:t>
      </w:r>
      <w:r w:rsidR="00F232CD" w:rsidRPr="00B30F95">
        <w:rPr>
          <w:rFonts w:eastAsia="Times New Roman" w:cs="Times New Roman"/>
          <w:szCs w:val="24"/>
          <w:lang w:eastAsia="ru-RU"/>
        </w:rPr>
        <w:t xml:space="preserve"> – 8 учур (0,70%);</w:t>
      </w:r>
    </w:p>
    <w:p w:rsidR="00F232CD" w:rsidRPr="00F232CD" w:rsidRDefault="00B07965" w:rsidP="000607A4">
      <w:pPr>
        <w:numPr>
          <w:ilvl w:val="0"/>
          <w:numId w:val="17"/>
        </w:numPr>
        <w:spacing w:after="0" w:line="240" w:lineRule="auto"/>
        <w:rPr>
          <w:rFonts w:eastAsia="Times New Roman" w:cs="Times New Roman"/>
          <w:szCs w:val="24"/>
          <w:lang w:eastAsia="ru-RU"/>
        </w:rPr>
      </w:pPr>
      <w:r w:rsidRPr="00B30F95">
        <w:rPr>
          <w:lang w:val="ky-KG"/>
        </w:rPr>
        <w:t xml:space="preserve">ушул Кодекстин </w:t>
      </w:r>
      <w:hyperlink r:id="rId13" w:anchor="st_422" w:history="1">
        <w:r w:rsidRPr="00B30F95">
          <w:rPr>
            <w:rStyle w:val="af0"/>
            <w:color w:val="auto"/>
            <w:u w:val="none"/>
            <w:lang w:val="ky-KG"/>
          </w:rPr>
          <w:t>422-беренесинин</w:t>
        </w:r>
      </w:hyperlink>
      <w:r w:rsidRPr="00B30F95">
        <w:rPr>
          <w:lang w:val="ky-KG"/>
        </w:rPr>
        <w:t xml:space="preserve"> 4-бөлүгүндө каралган учурларды кошпогондо, ошол эле тараптардын ортосундагы,</w:t>
      </w:r>
      <w:r>
        <w:rPr>
          <w:lang w:val="ky-KG"/>
        </w:rPr>
        <w:t xml:space="preserve"> ошол эле предмет жөнүндө жана ошол эле негиздердеги талаш боюнча бейтарап соттун чечими бар болсо</w:t>
      </w:r>
      <w:r w:rsidR="00087876">
        <w:rPr>
          <w:rFonts w:eastAsia="Times New Roman" w:cs="Times New Roman"/>
          <w:szCs w:val="24"/>
          <w:lang w:eastAsia="ru-RU"/>
        </w:rPr>
        <w:t xml:space="preserve"> – 6 иш (0,52%);</w:t>
      </w:r>
    </w:p>
    <w:p w:rsidR="00F232CD" w:rsidRPr="00F232CD" w:rsidRDefault="00B07965" w:rsidP="000607A4">
      <w:pPr>
        <w:numPr>
          <w:ilvl w:val="0"/>
          <w:numId w:val="17"/>
        </w:numPr>
        <w:spacing w:after="0" w:line="240" w:lineRule="auto"/>
        <w:rPr>
          <w:rFonts w:eastAsia="Times New Roman" w:cs="Times New Roman"/>
          <w:szCs w:val="24"/>
          <w:lang w:eastAsia="ru-RU"/>
        </w:rPr>
      </w:pPr>
      <w:r>
        <w:rPr>
          <w:lang w:val="ky-KG"/>
        </w:rPr>
        <w:t>биринчи инстанциядагы сот доо боюнча чечимди кабыл алганга чейин тараптар талашты бейтарап сотко берүүгө макулдашууну, же ишти аксакалдар сотуна анын компетенциясынын чегинде чечүүгө жиберүү жөнүндө макулдашууну түзсө</w:t>
      </w:r>
      <w:r w:rsidR="00F232CD" w:rsidRPr="00F232CD">
        <w:rPr>
          <w:rFonts w:eastAsia="Times New Roman" w:cs="Times New Roman"/>
          <w:szCs w:val="24"/>
          <w:lang w:eastAsia="ru-RU"/>
        </w:rPr>
        <w:t xml:space="preserve"> – 10 иш (0,87%);</w:t>
      </w:r>
    </w:p>
    <w:p w:rsidR="00F232CD" w:rsidRPr="00F232CD" w:rsidRDefault="00B07965" w:rsidP="000607A4">
      <w:pPr>
        <w:numPr>
          <w:ilvl w:val="0"/>
          <w:numId w:val="17"/>
        </w:numPr>
        <w:spacing w:after="0" w:line="240" w:lineRule="auto"/>
        <w:rPr>
          <w:rFonts w:eastAsia="Times New Roman" w:cs="Times New Roman"/>
          <w:szCs w:val="24"/>
          <w:lang w:eastAsia="ru-RU"/>
        </w:rPr>
      </w:pPr>
      <w:r>
        <w:rPr>
          <w:lang w:val="ky-KG"/>
        </w:rPr>
        <w:t>талаш-тартыштын предмети же тарабы жок болсо</w:t>
      </w:r>
      <w:r w:rsidR="00F232CD" w:rsidRPr="00F232CD">
        <w:rPr>
          <w:rFonts w:eastAsia="Times New Roman" w:cs="Times New Roman"/>
          <w:szCs w:val="24"/>
          <w:lang w:eastAsia="ru-RU"/>
        </w:rPr>
        <w:t xml:space="preserve"> – 75 учур (6,55%).</w:t>
      </w:r>
    </w:p>
    <w:p w:rsidR="00F232CD" w:rsidRPr="00F232CD" w:rsidRDefault="00F232CD" w:rsidP="001845D5">
      <w:pPr>
        <w:spacing w:after="0" w:line="240" w:lineRule="auto"/>
        <w:ind w:firstLine="708"/>
        <w:rPr>
          <w:rFonts w:eastAsia="Times New Roman" w:cs="Times New Roman"/>
          <w:szCs w:val="24"/>
          <w:lang w:eastAsia="ru-RU"/>
        </w:rPr>
      </w:pPr>
      <w:r w:rsidRPr="00F232CD">
        <w:rPr>
          <w:rFonts w:eastAsia="Times New Roman" w:cs="Times New Roman"/>
          <w:szCs w:val="24"/>
          <w:lang w:eastAsia="ru-RU"/>
        </w:rPr>
        <w:t>Процессуалдык мөөнө</w:t>
      </w:r>
      <w:proofErr w:type="gramStart"/>
      <w:r w:rsidRPr="00F232CD">
        <w:rPr>
          <w:rFonts w:eastAsia="Times New Roman" w:cs="Times New Roman"/>
          <w:szCs w:val="24"/>
          <w:lang w:eastAsia="ru-RU"/>
        </w:rPr>
        <w:t>тт</w:t>
      </w:r>
      <w:proofErr w:type="gramEnd"/>
      <w:r w:rsidRPr="00F232CD">
        <w:rPr>
          <w:rFonts w:eastAsia="Times New Roman" w:cs="Times New Roman"/>
          <w:szCs w:val="24"/>
          <w:lang w:eastAsia="ru-RU"/>
        </w:rPr>
        <w:t>өрдү бузуу менен 2008 иш каралган, бул аяктаган иштердин жалпы санынын 1,73%ын түзөт (2024-ж</w:t>
      </w:r>
      <w:r w:rsidR="002429F0">
        <w:rPr>
          <w:rFonts w:eastAsia="Times New Roman" w:cs="Times New Roman"/>
          <w:szCs w:val="24"/>
          <w:lang w:eastAsia="ru-RU"/>
        </w:rPr>
        <w:t>.</w:t>
      </w:r>
      <w:r w:rsidRPr="00F232CD">
        <w:rPr>
          <w:rFonts w:eastAsia="Times New Roman" w:cs="Times New Roman"/>
          <w:szCs w:val="24"/>
          <w:lang w:eastAsia="ru-RU"/>
        </w:rPr>
        <w:t xml:space="preserve"> – 3115 же 3,04%).</w:t>
      </w:r>
    </w:p>
    <w:p w:rsidR="00F232CD" w:rsidRPr="00F232CD" w:rsidRDefault="00F232CD" w:rsidP="001845D5">
      <w:pPr>
        <w:spacing w:after="0" w:line="240" w:lineRule="auto"/>
        <w:ind w:firstLine="708"/>
        <w:outlineLvl w:val="0"/>
        <w:rPr>
          <w:rFonts w:eastAsia="Times New Roman" w:cs="Times New Roman"/>
          <w:b/>
          <w:bCs/>
          <w:kern w:val="36"/>
          <w:szCs w:val="24"/>
          <w:lang w:eastAsia="ru-RU"/>
        </w:rPr>
      </w:pPr>
      <w:r w:rsidRPr="00F232CD">
        <w:rPr>
          <w:rFonts w:eastAsia="Times New Roman" w:cs="Times New Roman"/>
          <w:b/>
          <w:bCs/>
          <w:kern w:val="36"/>
          <w:szCs w:val="24"/>
          <w:lang w:eastAsia="ru-RU"/>
        </w:rPr>
        <w:t>Жарандык жана экономикалык иштердин негизги категориялары</w:t>
      </w:r>
    </w:p>
    <w:p w:rsidR="00F232CD" w:rsidRPr="00F232CD" w:rsidRDefault="00F232CD" w:rsidP="001845D5">
      <w:pPr>
        <w:spacing w:after="0" w:line="240" w:lineRule="auto"/>
        <w:ind w:firstLine="708"/>
        <w:rPr>
          <w:rFonts w:eastAsia="Times New Roman" w:cs="Times New Roman"/>
          <w:szCs w:val="24"/>
          <w:lang w:eastAsia="ru-RU"/>
        </w:rPr>
      </w:pPr>
      <w:r w:rsidRPr="00F232CD">
        <w:rPr>
          <w:rFonts w:eastAsia="Times New Roman" w:cs="Times New Roman"/>
          <w:b/>
          <w:bCs/>
          <w:szCs w:val="24"/>
          <w:lang w:eastAsia="ru-RU"/>
        </w:rPr>
        <w:t>Үй-бүлө</w:t>
      </w:r>
      <w:proofErr w:type="gramStart"/>
      <w:r w:rsidRPr="00F232CD">
        <w:rPr>
          <w:rFonts w:eastAsia="Times New Roman" w:cs="Times New Roman"/>
          <w:b/>
          <w:bCs/>
          <w:szCs w:val="24"/>
          <w:lang w:eastAsia="ru-RU"/>
        </w:rPr>
        <w:t>л</w:t>
      </w:r>
      <w:proofErr w:type="gramEnd"/>
      <w:r w:rsidRPr="00F232CD">
        <w:rPr>
          <w:rFonts w:eastAsia="Times New Roman" w:cs="Times New Roman"/>
          <w:b/>
          <w:bCs/>
          <w:szCs w:val="24"/>
          <w:lang w:eastAsia="ru-RU"/>
        </w:rPr>
        <w:t>үк талаш-тартыштар</w:t>
      </w:r>
      <w:r w:rsidR="006E62A3">
        <w:rPr>
          <w:rFonts w:eastAsia="Times New Roman" w:cs="Times New Roman"/>
          <w:b/>
          <w:bCs/>
          <w:szCs w:val="24"/>
          <w:lang w:eastAsia="ru-RU"/>
        </w:rPr>
        <w:t xml:space="preserve"> </w:t>
      </w:r>
      <w:r w:rsidRPr="00F232CD">
        <w:rPr>
          <w:rFonts w:eastAsia="Times New Roman" w:cs="Times New Roman"/>
          <w:szCs w:val="24"/>
          <w:lang w:eastAsia="ru-RU"/>
        </w:rPr>
        <w:t>– аяктаган иштердин жалпы санынын 24 347 иш же 20,93% (2024-ж</w:t>
      </w:r>
      <w:r w:rsidR="002429F0">
        <w:rPr>
          <w:rFonts w:eastAsia="Times New Roman" w:cs="Times New Roman"/>
          <w:szCs w:val="24"/>
          <w:lang w:eastAsia="ru-RU"/>
        </w:rPr>
        <w:t>.</w:t>
      </w:r>
      <w:r w:rsidRPr="00F232CD">
        <w:rPr>
          <w:rFonts w:eastAsia="Times New Roman" w:cs="Times New Roman"/>
          <w:szCs w:val="24"/>
          <w:lang w:eastAsia="ru-RU"/>
        </w:rPr>
        <w:t xml:space="preserve"> – 26 782 же 26,14%), бул 9,09%га аз, анын ичинде:</w:t>
      </w:r>
    </w:p>
    <w:p w:rsidR="00F232CD" w:rsidRPr="00F232CD" w:rsidRDefault="00F232CD" w:rsidP="000607A4">
      <w:pPr>
        <w:numPr>
          <w:ilvl w:val="0"/>
          <w:numId w:val="18"/>
        </w:numPr>
        <w:spacing w:after="0" w:line="240" w:lineRule="auto"/>
        <w:rPr>
          <w:rFonts w:eastAsia="Times New Roman" w:cs="Times New Roman"/>
          <w:szCs w:val="24"/>
          <w:lang w:eastAsia="ru-RU"/>
        </w:rPr>
      </w:pPr>
      <w:r w:rsidRPr="00F232CD">
        <w:rPr>
          <w:rFonts w:eastAsia="Times New Roman" w:cs="Times New Roman"/>
          <w:szCs w:val="24"/>
          <w:lang w:eastAsia="ru-RU"/>
        </w:rPr>
        <w:t xml:space="preserve">ажырашуу боюнча – 13 904 </w:t>
      </w:r>
      <w:r w:rsidR="002429F0">
        <w:rPr>
          <w:rFonts w:eastAsia="Times New Roman" w:cs="Times New Roman"/>
          <w:szCs w:val="24"/>
          <w:lang w:eastAsia="ru-RU"/>
        </w:rPr>
        <w:t>иш</w:t>
      </w:r>
      <w:r w:rsidRPr="00F232CD">
        <w:rPr>
          <w:rFonts w:eastAsia="Times New Roman" w:cs="Times New Roman"/>
          <w:szCs w:val="24"/>
          <w:lang w:eastAsia="ru-RU"/>
        </w:rPr>
        <w:t xml:space="preserve"> (57,11%) (2024-ж</w:t>
      </w:r>
      <w:r w:rsidR="002429F0">
        <w:rPr>
          <w:rFonts w:eastAsia="Times New Roman" w:cs="Times New Roman"/>
          <w:szCs w:val="24"/>
          <w:lang w:eastAsia="ru-RU"/>
        </w:rPr>
        <w:t>.</w:t>
      </w:r>
      <w:r w:rsidRPr="00F232CD">
        <w:rPr>
          <w:rFonts w:eastAsia="Times New Roman" w:cs="Times New Roman"/>
          <w:szCs w:val="24"/>
          <w:lang w:eastAsia="ru-RU"/>
        </w:rPr>
        <w:t xml:space="preserve"> – 13 245 же 49,45%);</w:t>
      </w:r>
    </w:p>
    <w:p w:rsidR="00F232CD" w:rsidRPr="00F232CD" w:rsidRDefault="00F232CD" w:rsidP="000607A4">
      <w:pPr>
        <w:numPr>
          <w:ilvl w:val="0"/>
          <w:numId w:val="18"/>
        </w:numPr>
        <w:spacing w:after="0" w:line="240" w:lineRule="auto"/>
        <w:rPr>
          <w:rFonts w:eastAsia="Times New Roman" w:cs="Times New Roman"/>
          <w:szCs w:val="24"/>
          <w:lang w:eastAsia="ru-RU"/>
        </w:rPr>
      </w:pPr>
      <w:r w:rsidRPr="00F232CD">
        <w:rPr>
          <w:rFonts w:eastAsia="Times New Roman" w:cs="Times New Roman"/>
          <w:szCs w:val="24"/>
          <w:lang w:eastAsia="ru-RU"/>
        </w:rPr>
        <w:t>алимент өндү</w:t>
      </w:r>
      <w:proofErr w:type="gramStart"/>
      <w:r w:rsidRPr="00F232CD">
        <w:rPr>
          <w:rFonts w:eastAsia="Times New Roman" w:cs="Times New Roman"/>
          <w:szCs w:val="24"/>
          <w:lang w:eastAsia="ru-RU"/>
        </w:rPr>
        <w:t>р</w:t>
      </w:r>
      <w:proofErr w:type="gramEnd"/>
      <w:r w:rsidRPr="00F232CD">
        <w:rPr>
          <w:rFonts w:eastAsia="Times New Roman" w:cs="Times New Roman"/>
          <w:szCs w:val="24"/>
          <w:lang w:eastAsia="ru-RU"/>
        </w:rPr>
        <w:t>үү боюнча – 7 841 иш (32,21%), (2024-ж</w:t>
      </w:r>
      <w:r w:rsidR="002429F0">
        <w:rPr>
          <w:rFonts w:eastAsia="Times New Roman" w:cs="Times New Roman"/>
          <w:szCs w:val="24"/>
          <w:lang w:eastAsia="ru-RU"/>
        </w:rPr>
        <w:t>.</w:t>
      </w:r>
      <w:r w:rsidRPr="00F232CD">
        <w:rPr>
          <w:rFonts w:eastAsia="Times New Roman" w:cs="Times New Roman"/>
          <w:szCs w:val="24"/>
          <w:lang w:eastAsia="ru-RU"/>
        </w:rPr>
        <w:t xml:space="preserve"> – 10 413 же 38,88%).</w:t>
      </w:r>
    </w:p>
    <w:p w:rsidR="00F232CD" w:rsidRPr="00F232CD" w:rsidRDefault="00F232CD" w:rsidP="001845D5">
      <w:pPr>
        <w:spacing w:after="0" w:line="240" w:lineRule="auto"/>
        <w:ind w:firstLine="708"/>
        <w:rPr>
          <w:rFonts w:eastAsia="Times New Roman" w:cs="Times New Roman"/>
          <w:szCs w:val="24"/>
          <w:lang w:eastAsia="ru-RU"/>
        </w:rPr>
      </w:pPr>
      <w:r w:rsidRPr="00F232CD">
        <w:rPr>
          <w:rFonts w:eastAsia="Times New Roman" w:cs="Times New Roman"/>
          <w:b/>
          <w:bCs/>
          <w:szCs w:val="24"/>
          <w:lang w:eastAsia="ru-RU"/>
        </w:rPr>
        <w:t>Карызды өндү</w:t>
      </w:r>
      <w:proofErr w:type="gramStart"/>
      <w:r w:rsidRPr="00F232CD">
        <w:rPr>
          <w:rFonts w:eastAsia="Times New Roman" w:cs="Times New Roman"/>
          <w:b/>
          <w:bCs/>
          <w:szCs w:val="24"/>
          <w:lang w:eastAsia="ru-RU"/>
        </w:rPr>
        <w:t>р</w:t>
      </w:r>
      <w:proofErr w:type="gramEnd"/>
      <w:r w:rsidRPr="00F232CD">
        <w:rPr>
          <w:rFonts w:eastAsia="Times New Roman" w:cs="Times New Roman"/>
          <w:b/>
          <w:bCs/>
          <w:szCs w:val="24"/>
          <w:lang w:eastAsia="ru-RU"/>
        </w:rPr>
        <w:t>үү боюнча талаш-тартыштар</w:t>
      </w:r>
      <w:r w:rsidR="006E62A3">
        <w:rPr>
          <w:rFonts w:eastAsia="Times New Roman" w:cs="Times New Roman"/>
          <w:b/>
          <w:bCs/>
          <w:szCs w:val="24"/>
          <w:lang w:eastAsia="ru-RU"/>
        </w:rPr>
        <w:t xml:space="preserve"> </w:t>
      </w:r>
      <w:r w:rsidRPr="00F232CD">
        <w:rPr>
          <w:rFonts w:eastAsia="Times New Roman" w:cs="Times New Roman"/>
          <w:szCs w:val="24"/>
          <w:lang w:eastAsia="ru-RU"/>
        </w:rPr>
        <w:t xml:space="preserve">– 12 375 </w:t>
      </w:r>
      <w:r w:rsidR="002429F0">
        <w:rPr>
          <w:rFonts w:eastAsia="Times New Roman" w:cs="Times New Roman"/>
          <w:szCs w:val="24"/>
          <w:lang w:eastAsia="ru-RU"/>
        </w:rPr>
        <w:t>иш</w:t>
      </w:r>
      <w:r w:rsidRPr="00F232CD">
        <w:rPr>
          <w:rFonts w:eastAsia="Times New Roman" w:cs="Times New Roman"/>
          <w:szCs w:val="24"/>
          <w:lang w:eastAsia="ru-RU"/>
        </w:rPr>
        <w:t xml:space="preserve"> же 10,64% (2024-ж</w:t>
      </w:r>
      <w:r w:rsidR="002429F0">
        <w:rPr>
          <w:rFonts w:eastAsia="Times New Roman" w:cs="Times New Roman"/>
          <w:szCs w:val="24"/>
          <w:lang w:eastAsia="ru-RU"/>
        </w:rPr>
        <w:t>.</w:t>
      </w:r>
      <w:r w:rsidRPr="00F232CD">
        <w:rPr>
          <w:rFonts w:eastAsia="Times New Roman" w:cs="Times New Roman"/>
          <w:szCs w:val="24"/>
          <w:lang w:eastAsia="ru-RU"/>
        </w:rPr>
        <w:t xml:space="preserve"> – 17 305 же 16,89%), бул 28,49%га аз, анын ичинде юридикалык жактардын ортосунда – 1031 </w:t>
      </w:r>
      <w:r w:rsidR="002429F0">
        <w:rPr>
          <w:rFonts w:eastAsia="Times New Roman" w:cs="Times New Roman"/>
          <w:szCs w:val="24"/>
          <w:lang w:eastAsia="ru-RU"/>
        </w:rPr>
        <w:t>иш</w:t>
      </w:r>
      <w:r w:rsidRPr="00F232CD">
        <w:rPr>
          <w:rFonts w:eastAsia="Times New Roman" w:cs="Times New Roman"/>
          <w:szCs w:val="24"/>
          <w:lang w:eastAsia="ru-RU"/>
        </w:rPr>
        <w:t xml:space="preserve"> (2024-жылы – 781).</w:t>
      </w:r>
    </w:p>
    <w:p w:rsidR="00F232CD" w:rsidRPr="00F232CD" w:rsidRDefault="00F232CD" w:rsidP="001845D5">
      <w:pPr>
        <w:spacing w:after="0" w:line="240" w:lineRule="auto"/>
        <w:ind w:firstLine="708"/>
        <w:rPr>
          <w:rFonts w:eastAsia="Times New Roman" w:cs="Times New Roman"/>
          <w:szCs w:val="24"/>
          <w:lang w:eastAsia="ru-RU"/>
        </w:rPr>
      </w:pPr>
      <w:r w:rsidRPr="00F232CD">
        <w:rPr>
          <w:rFonts w:eastAsia="Times New Roman" w:cs="Times New Roman"/>
          <w:b/>
          <w:bCs/>
          <w:szCs w:val="24"/>
          <w:lang w:eastAsia="ru-RU"/>
        </w:rPr>
        <w:t>Турак жай талаш-тартыштары</w:t>
      </w:r>
      <w:r w:rsidR="006E62A3">
        <w:rPr>
          <w:rFonts w:eastAsia="Times New Roman" w:cs="Times New Roman"/>
          <w:b/>
          <w:bCs/>
          <w:szCs w:val="24"/>
          <w:lang w:eastAsia="ru-RU"/>
        </w:rPr>
        <w:t xml:space="preserve"> </w:t>
      </w:r>
      <w:r w:rsidRPr="00F232CD">
        <w:rPr>
          <w:rFonts w:eastAsia="Times New Roman" w:cs="Times New Roman"/>
          <w:szCs w:val="24"/>
          <w:lang w:eastAsia="ru-RU"/>
        </w:rPr>
        <w:t xml:space="preserve">– 2048 </w:t>
      </w:r>
      <w:r w:rsidR="002429F0">
        <w:rPr>
          <w:rFonts w:eastAsia="Times New Roman" w:cs="Times New Roman"/>
          <w:szCs w:val="24"/>
          <w:lang w:eastAsia="ru-RU"/>
        </w:rPr>
        <w:t>иш</w:t>
      </w:r>
      <w:r w:rsidRPr="00F232CD">
        <w:rPr>
          <w:rFonts w:eastAsia="Times New Roman" w:cs="Times New Roman"/>
          <w:szCs w:val="24"/>
          <w:lang w:eastAsia="ru-RU"/>
        </w:rPr>
        <w:t xml:space="preserve"> же 1,76% (2024-ж</w:t>
      </w:r>
      <w:r w:rsidR="002429F0">
        <w:rPr>
          <w:rFonts w:eastAsia="Times New Roman" w:cs="Times New Roman"/>
          <w:szCs w:val="24"/>
          <w:lang w:eastAsia="ru-RU"/>
        </w:rPr>
        <w:t>.</w:t>
      </w:r>
      <w:r w:rsidRPr="00F232CD">
        <w:rPr>
          <w:rFonts w:eastAsia="Times New Roman" w:cs="Times New Roman"/>
          <w:szCs w:val="24"/>
          <w:lang w:eastAsia="ru-RU"/>
        </w:rPr>
        <w:t xml:space="preserve"> – 2372 же 2,32%), </w:t>
      </w:r>
      <w:proofErr w:type="gramStart"/>
      <w:r w:rsidRPr="00F232CD">
        <w:rPr>
          <w:rFonts w:eastAsia="Times New Roman" w:cs="Times New Roman"/>
          <w:szCs w:val="24"/>
          <w:lang w:eastAsia="ru-RU"/>
        </w:rPr>
        <w:t>бул</w:t>
      </w:r>
      <w:proofErr w:type="gramEnd"/>
      <w:r w:rsidRPr="00F232CD">
        <w:rPr>
          <w:rFonts w:eastAsia="Times New Roman" w:cs="Times New Roman"/>
          <w:szCs w:val="24"/>
          <w:lang w:eastAsia="ru-RU"/>
        </w:rPr>
        <w:t xml:space="preserve"> 13,66%га аз, анын ичинде:</w:t>
      </w:r>
    </w:p>
    <w:p w:rsidR="00F232CD" w:rsidRPr="00F232CD" w:rsidRDefault="00B56B55" w:rsidP="000607A4">
      <w:pPr>
        <w:numPr>
          <w:ilvl w:val="0"/>
          <w:numId w:val="19"/>
        </w:numPr>
        <w:spacing w:after="0" w:line="240" w:lineRule="auto"/>
        <w:rPr>
          <w:rFonts w:eastAsia="Times New Roman" w:cs="Times New Roman"/>
          <w:szCs w:val="24"/>
          <w:lang w:eastAsia="ru-RU"/>
        </w:rPr>
      </w:pPr>
      <w:r>
        <w:rPr>
          <w:rFonts w:eastAsia="Times New Roman" w:cs="Times New Roman"/>
          <w:szCs w:val="24"/>
          <w:lang w:eastAsia="ru-RU"/>
        </w:rPr>
        <w:t>турак жайдан чыгаруу</w:t>
      </w:r>
      <w:r w:rsidR="00F232CD" w:rsidRPr="00F232CD">
        <w:rPr>
          <w:rFonts w:eastAsia="Times New Roman" w:cs="Times New Roman"/>
          <w:szCs w:val="24"/>
          <w:lang w:eastAsia="ru-RU"/>
        </w:rPr>
        <w:t xml:space="preserve"> – 703 </w:t>
      </w:r>
      <w:r>
        <w:rPr>
          <w:rFonts w:eastAsia="Times New Roman" w:cs="Times New Roman"/>
          <w:szCs w:val="24"/>
          <w:lang w:eastAsia="ru-RU"/>
        </w:rPr>
        <w:t xml:space="preserve">иш </w:t>
      </w:r>
      <w:r w:rsidR="00F232CD" w:rsidRPr="00F232CD">
        <w:rPr>
          <w:rFonts w:eastAsia="Times New Roman" w:cs="Times New Roman"/>
          <w:szCs w:val="24"/>
          <w:lang w:eastAsia="ru-RU"/>
        </w:rPr>
        <w:t>(34,33%) (2024-ж</w:t>
      </w:r>
      <w:r>
        <w:rPr>
          <w:rFonts w:eastAsia="Times New Roman" w:cs="Times New Roman"/>
          <w:szCs w:val="24"/>
          <w:lang w:eastAsia="ru-RU"/>
        </w:rPr>
        <w:t xml:space="preserve">. </w:t>
      </w:r>
      <w:r w:rsidR="00F232CD" w:rsidRPr="00F232CD">
        <w:rPr>
          <w:rFonts w:eastAsia="Times New Roman" w:cs="Times New Roman"/>
          <w:szCs w:val="24"/>
          <w:lang w:eastAsia="ru-RU"/>
        </w:rPr>
        <w:t>– 666 же 28,08%).</w:t>
      </w:r>
    </w:p>
    <w:p w:rsidR="00F232CD" w:rsidRPr="00F232CD" w:rsidRDefault="00F232CD" w:rsidP="001845D5">
      <w:pPr>
        <w:spacing w:after="0" w:line="240" w:lineRule="auto"/>
        <w:ind w:firstLine="708"/>
        <w:rPr>
          <w:rFonts w:eastAsia="Times New Roman" w:cs="Times New Roman"/>
          <w:szCs w:val="24"/>
          <w:lang w:eastAsia="ru-RU"/>
        </w:rPr>
      </w:pPr>
      <w:r w:rsidRPr="00F232CD">
        <w:rPr>
          <w:rFonts w:eastAsia="Times New Roman" w:cs="Times New Roman"/>
          <w:b/>
          <w:bCs/>
          <w:szCs w:val="24"/>
          <w:lang w:eastAsia="ru-RU"/>
        </w:rPr>
        <w:lastRenderedPageBreak/>
        <w:t xml:space="preserve">Бүтүмдөрдү жараксыз </w:t>
      </w:r>
      <w:proofErr w:type="gramStart"/>
      <w:r w:rsidRPr="00F232CD">
        <w:rPr>
          <w:rFonts w:eastAsia="Times New Roman" w:cs="Times New Roman"/>
          <w:b/>
          <w:bCs/>
          <w:szCs w:val="24"/>
          <w:lang w:eastAsia="ru-RU"/>
        </w:rPr>
        <w:t>деп</w:t>
      </w:r>
      <w:proofErr w:type="gramEnd"/>
      <w:r w:rsidRPr="00F232CD">
        <w:rPr>
          <w:rFonts w:eastAsia="Times New Roman" w:cs="Times New Roman"/>
          <w:b/>
          <w:bCs/>
          <w:szCs w:val="24"/>
          <w:lang w:eastAsia="ru-RU"/>
        </w:rPr>
        <w:t xml:space="preserve"> табуу боюнча талаш-тартыштар</w:t>
      </w:r>
      <w:r w:rsidR="006E62A3">
        <w:rPr>
          <w:rFonts w:eastAsia="Times New Roman" w:cs="Times New Roman"/>
          <w:b/>
          <w:bCs/>
          <w:szCs w:val="24"/>
          <w:lang w:eastAsia="ru-RU"/>
        </w:rPr>
        <w:t xml:space="preserve"> </w:t>
      </w:r>
      <w:r w:rsidRPr="00F232CD">
        <w:rPr>
          <w:rFonts w:eastAsia="Times New Roman" w:cs="Times New Roman"/>
          <w:szCs w:val="24"/>
          <w:lang w:eastAsia="ru-RU"/>
        </w:rPr>
        <w:t xml:space="preserve">– 1867 </w:t>
      </w:r>
      <w:r w:rsidR="00B56B55">
        <w:rPr>
          <w:rFonts w:eastAsia="Times New Roman" w:cs="Times New Roman"/>
          <w:szCs w:val="24"/>
          <w:lang w:eastAsia="ru-RU"/>
        </w:rPr>
        <w:t>иш</w:t>
      </w:r>
      <w:r w:rsidRPr="00F232CD">
        <w:rPr>
          <w:rFonts w:eastAsia="Times New Roman" w:cs="Times New Roman"/>
          <w:szCs w:val="24"/>
          <w:lang w:eastAsia="ru-RU"/>
        </w:rPr>
        <w:t xml:space="preserve"> же 1,60% (2024-ж</w:t>
      </w:r>
      <w:r w:rsidR="00B56B55">
        <w:rPr>
          <w:rFonts w:eastAsia="Times New Roman" w:cs="Times New Roman"/>
          <w:szCs w:val="24"/>
          <w:lang w:eastAsia="ru-RU"/>
        </w:rPr>
        <w:t>.</w:t>
      </w:r>
      <w:r w:rsidRPr="00F232CD">
        <w:rPr>
          <w:rFonts w:eastAsia="Times New Roman" w:cs="Times New Roman"/>
          <w:szCs w:val="24"/>
          <w:lang w:eastAsia="ru-RU"/>
        </w:rPr>
        <w:t xml:space="preserve"> – 2272 же 2,22%), бул 17,83%га аз, анын ичинде юридикалык жактардын ортосунда – 153 </w:t>
      </w:r>
      <w:r w:rsidR="00B56B55">
        <w:rPr>
          <w:rFonts w:eastAsia="Times New Roman" w:cs="Times New Roman"/>
          <w:szCs w:val="24"/>
          <w:lang w:eastAsia="ru-RU"/>
        </w:rPr>
        <w:t>иш</w:t>
      </w:r>
      <w:r w:rsidRPr="00F232CD">
        <w:rPr>
          <w:rFonts w:eastAsia="Times New Roman" w:cs="Times New Roman"/>
          <w:szCs w:val="24"/>
          <w:lang w:eastAsia="ru-RU"/>
        </w:rPr>
        <w:t xml:space="preserve"> (2024-ж</w:t>
      </w:r>
      <w:r w:rsidR="00B56B55">
        <w:rPr>
          <w:rFonts w:eastAsia="Times New Roman" w:cs="Times New Roman"/>
          <w:szCs w:val="24"/>
          <w:lang w:eastAsia="ru-RU"/>
        </w:rPr>
        <w:t>.</w:t>
      </w:r>
      <w:r w:rsidRPr="00F232CD">
        <w:rPr>
          <w:rFonts w:eastAsia="Times New Roman" w:cs="Times New Roman"/>
          <w:szCs w:val="24"/>
          <w:lang w:eastAsia="ru-RU"/>
        </w:rPr>
        <w:t xml:space="preserve"> – 165).</w:t>
      </w:r>
    </w:p>
    <w:p w:rsidR="00F232CD" w:rsidRPr="00F232CD" w:rsidRDefault="00F232CD" w:rsidP="001845D5">
      <w:pPr>
        <w:spacing w:after="0" w:line="240" w:lineRule="auto"/>
        <w:ind w:firstLine="708"/>
        <w:rPr>
          <w:rFonts w:eastAsia="Times New Roman" w:cs="Times New Roman"/>
          <w:szCs w:val="24"/>
          <w:lang w:eastAsia="ru-RU"/>
        </w:rPr>
      </w:pPr>
      <w:r w:rsidRPr="00F232CD">
        <w:rPr>
          <w:rFonts w:eastAsia="Times New Roman" w:cs="Times New Roman"/>
          <w:b/>
          <w:bCs/>
          <w:szCs w:val="24"/>
          <w:lang w:eastAsia="ru-RU"/>
        </w:rPr>
        <w:t>Эмгек талаш-тартыштары</w:t>
      </w:r>
      <w:r w:rsidR="006E62A3">
        <w:rPr>
          <w:rFonts w:eastAsia="Times New Roman" w:cs="Times New Roman"/>
          <w:b/>
          <w:bCs/>
          <w:szCs w:val="24"/>
          <w:lang w:eastAsia="ru-RU"/>
        </w:rPr>
        <w:t xml:space="preserve"> </w:t>
      </w:r>
      <w:r w:rsidRPr="00F232CD">
        <w:rPr>
          <w:rFonts w:eastAsia="Times New Roman" w:cs="Times New Roman"/>
          <w:szCs w:val="24"/>
          <w:lang w:eastAsia="ru-RU"/>
        </w:rPr>
        <w:t xml:space="preserve">– 279 </w:t>
      </w:r>
      <w:r w:rsidR="00B56B55">
        <w:rPr>
          <w:rFonts w:eastAsia="Times New Roman" w:cs="Times New Roman"/>
          <w:szCs w:val="24"/>
          <w:lang w:eastAsia="ru-RU"/>
        </w:rPr>
        <w:t>иш</w:t>
      </w:r>
      <w:r w:rsidRPr="00F232CD">
        <w:rPr>
          <w:rFonts w:eastAsia="Times New Roman" w:cs="Times New Roman"/>
          <w:szCs w:val="24"/>
          <w:lang w:eastAsia="ru-RU"/>
        </w:rPr>
        <w:t xml:space="preserve"> же 0,24% (2024-ж</w:t>
      </w:r>
      <w:r w:rsidR="00B56B55">
        <w:rPr>
          <w:rFonts w:eastAsia="Times New Roman" w:cs="Times New Roman"/>
          <w:szCs w:val="24"/>
          <w:lang w:eastAsia="ru-RU"/>
        </w:rPr>
        <w:t>.</w:t>
      </w:r>
      <w:r w:rsidRPr="00F232CD">
        <w:rPr>
          <w:rFonts w:eastAsia="Times New Roman" w:cs="Times New Roman"/>
          <w:szCs w:val="24"/>
          <w:lang w:eastAsia="ru-RU"/>
        </w:rPr>
        <w:t xml:space="preserve"> – 527 же 0,51%), </w:t>
      </w:r>
      <w:proofErr w:type="gramStart"/>
      <w:r w:rsidRPr="00F232CD">
        <w:rPr>
          <w:rFonts w:eastAsia="Times New Roman" w:cs="Times New Roman"/>
          <w:szCs w:val="24"/>
          <w:lang w:eastAsia="ru-RU"/>
        </w:rPr>
        <w:t>бул</w:t>
      </w:r>
      <w:proofErr w:type="gramEnd"/>
      <w:r w:rsidRPr="00F232CD">
        <w:rPr>
          <w:rFonts w:eastAsia="Times New Roman" w:cs="Times New Roman"/>
          <w:szCs w:val="24"/>
          <w:lang w:eastAsia="ru-RU"/>
        </w:rPr>
        <w:t xml:space="preserve"> 47,06%га аз, анын ичинде:</w:t>
      </w:r>
    </w:p>
    <w:p w:rsidR="00F232CD" w:rsidRPr="00F232CD" w:rsidRDefault="00F232CD" w:rsidP="000607A4">
      <w:pPr>
        <w:numPr>
          <w:ilvl w:val="0"/>
          <w:numId w:val="20"/>
        </w:numPr>
        <w:spacing w:after="0" w:line="240" w:lineRule="auto"/>
        <w:rPr>
          <w:rFonts w:eastAsia="Times New Roman" w:cs="Times New Roman"/>
          <w:szCs w:val="24"/>
          <w:lang w:eastAsia="ru-RU"/>
        </w:rPr>
      </w:pPr>
      <w:r w:rsidRPr="00F232CD">
        <w:rPr>
          <w:rFonts w:eastAsia="Times New Roman" w:cs="Times New Roman"/>
          <w:szCs w:val="24"/>
          <w:lang w:eastAsia="ru-RU"/>
        </w:rPr>
        <w:t xml:space="preserve">жумушка кайра орношуу боюнча – 132 </w:t>
      </w:r>
      <w:r w:rsidR="009A3562">
        <w:rPr>
          <w:rFonts w:eastAsia="Times New Roman" w:cs="Times New Roman"/>
          <w:szCs w:val="24"/>
          <w:lang w:eastAsia="ru-RU"/>
        </w:rPr>
        <w:t>иш</w:t>
      </w:r>
      <w:r w:rsidRPr="00F232CD">
        <w:rPr>
          <w:rFonts w:eastAsia="Times New Roman" w:cs="Times New Roman"/>
          <w:szCs w:val="24"/>
          <w:lang w:eastAsia="ru-RU"/>
        </w:rPr>
        <w:t xml:space="preserve"> (47,31%) (2024-ж</w:t>
      </w:r>
      <w:r w:rsidR="009A3562">
        <w:rPr>
          <w:rFonts w:eastAsia="Times New Roman" w:cs="Times New Roman"/>
          <w:szCs w:val="24"/>
          <w:lang w:eastAsia="ru-RU"/>
        </w:rPr>
        <w:t>.</w:t>
      </w:r>
      <w:r w:rsidRPr="00F232CD">
        <w:rPr>
          <w:rFonts w:eastAsia="Times New Roman" w:cs="Times New Roman"/>
          <w:szCs w:val="24"/>
          <w:lang w:eastAsia="ru-RU"/>
        </w:rPr>
        <w:t xml:space="preserve"> – 270 же 51,23%).</w:t>
      </w:r>
    </w:p>
    <w:p w:rsidR="00F232CD" w:rsidRPr="00F232CD" w:rsidRDefault="00F232CD" w:rsidP="001845D5">
      <w:pPr>
        <w:spacing w:after="0" w:line="240" w:lineRule="auto"/>
        <w:ind w:firstLine="708"/>
        <w:rPr>
          <w:rFonts w:eastAsia="Times New Roman" w:cs="Times New Roman"/>
          <w:szCs w:val="24"/>
          <w:lang w:eastAsia="ru-RU"/>
        </w:rPr>
      </w:pPr>
      <w:r w:rsidRPr="00F232CD">
        <w:rPr>
          <w:rFonts w:eastAsia="Times New Roman" w:cs="Times New Roman"/>
          <w:b/>
          <w:bCs/>
          <w:szCs w:val="24"/>
          <w:lang w:eastAsia="ru-RU"/>
        </w:rPr>
        <w:t>Өзгөчө өндү</w:t>
      </w:r>
      <w:proofErr w:type="gramStart"/>
      <w:r w:rsidRPr="00F232CD">
        <w:rPr>
          <w:rFonts w:eastAsia="Times New Roman" w:cs="Times New Roman"/>
          <w:b/>
          <w:bCs/>
          <w:szCs w:val="24"/>
          <w:lang w:eastAsia="ru-RU"/>
        </w:rPr>
        <w:t>р</w:t>
      </w:r>
      <w:proofErr w:type="gramEnd"/>
      <w:r w:rsidRPr="00F232CD">
        <w:rPr>
          <w:rFonts w:eastAsia="Times New Roman" w:cs="Times New Roman"/>
          <w:b/>
          <w:bCs/>
          <w:szCs w:val="24"/>
          <w:lang w:eastAsia="ru-RU"/>
        </w:rPr>
        <w:t>үш иштери</w:t>
      </w:r>
      <w:r w:rsidR="006E62A3">
        <w:rPr>
          <w:rFonts w:eastAsia="Times New Roman" w:cs="Times New Roman"/>
          <w:b/>
          <w:bCs/>
          <w:szCs w:val="24"/>
          <w:lang w:eastAsia="ru-RU"/>
        </w:rPr>
        <w:t xml:space="preserve"> </w:t>
      </w:r>
      <w:r w:rsidRPr="00F232CD">
        <w:rPr>
          <w:rFonts w:eastAsia="Times New Roman" w:cs="Times New Roman"/>
          <w:szCs w:val="24"/>
          <w:lang w:eastAsia="ru-RU"/>
        </w:rPr>
        <w:t xml:space="preserve">– 7129 </w:t>
      </w:r>
      <w:r w:rsidR="009A3562">
        <w:rPr>
          <w:rFonts w:eastAsia="Times New Roman" w:cs="Times New Roman"/>
          <w:szCs w:val="24"/>
          <w:lang w:eastAsia="ru-RU"/>
        </w:rPr>
        <w:t>иш</w:t>
      </w:r>
      <w:r w:rsidRPr="00F232CD">
        <w:rPr>
          <w:rFonts w:eastAsia="Times New Roman" w:cs="Times New Roman"/>
          <w:szCs w:val="24"/>
          <w:lang w:eastAsia="ru-RU"/>
        </w:rPr>
        <w:t xml:space="preserve"> же 6,13% (2024-ж</w:t>
      </w:r>
      <w:r w:rsidR="009A3562">
        <w:rPr>
          <w:rFonts w:eastAsia="Times New Roman" w:cs="Times New Roman"/>
          <w:szCs w:val="24"/>
          <w:lang w:eastAsia="ru-RU"/>
        </w:rPr>
        <w:t>.</w:t>
      </w:r>
      <w:r w:rsidRPr="00F232CD">
        <w:rPr>
          <w:rFonts w:eastAsia="Times New Roman" w:cs="Times New Roman"/>
          <w:szCs w:val="24"/>
          <w:lang w:eastAsia="ru-RU"/>
        </w:rPr>
        <w:t xml:space="preserve"> – 7047 же 6,88%), бул 1,16%га көп, анын ичинде:</w:t>
      </w:r>
    </w:p>
    <w:p w:rsidR="00F232CD" w:rsidRPr="00F232CD" w:rsidRDefault="00F232CD" w:rsidP="000607A4">
      <w:pPr>
        <w:numPr>
          <w:ilvl w:val="0"/>
          <w:numId w:val="21"/>
        </w:numPr>
        <w:spacing w:after="0" w:line="240" w:lineRule="auto"/>
        <w:rPr>
          <w:rFonts w:eastAsia="Times New Roman" w:cs="Times New Roman"/>
          <w:szCs w:val="24"/>
          <w:lang w:eastAsia="ru-RU"/>
        </w:rPr>
      </w:pPr>
      <w:r w:rsidRPr="00F232CD">
        <w:rPr>
          <w:rFonts w:eastAsia="Times New Roman" w:cs="Times New Roman"/>
          <w:szCs w:val="24"/>
          <w:lang w:eastAsia="ru-RU"/>
        </w:rPr>
        <w:t>юридикалык мааниси бар фактыларды аныктоо жөнүндө, —</w:t>
      </w:r>
      <w:r w:rsidRPr="00F232CD">
        <w:rPr>
          <w:rFonts w:eastAsia="Times New Roman" w:cs="Times New Roman"/>
          <w:szCs w:val="24"/>
          <w:lang w:eastAsia="ru-RU"/>
        </w:rPr>
        <w:br/>
      </w:r>
      <w:r w:rsidRPr="00F232CD">
        <w:rPr>
          <w:rFonts w:eastAsia="Times New Roman" w:cs="Times New Roman"/>
          <w:b/>
          <w:bCs/>
          <w:szCs w:val="24"/>
          <w:lang w:eastAsia="ru-RU"/>
        </w:rPr>
        <w:t xml:space="preserve">3790 </w:t>
      </w:r>
      <w:r w:rsidR="009A3562">
        <w:rPr>
          <w:rFonts w:eastAsia="Times New Roman" w:cs="Times New Roman"/>
          <w:b/>
          <w:bCs/>
          <w:szCs w:val="24"/>
          <w:lang w:eastAsia="ru-RU"/>
        </w:rPr>
        <w:t>иш</w:t>
      </w:r>
      <w:r w:rsidRPr="00F232CD">
        <w:rPr>
          <w:rFonts w:eastAsia="Times New Roman" w:cs="Times New Roman"/>
          <w:b/>
          <w:bCs/>
          <w:szCs w:val="24"/>
          <w:lang w:eastAsia="ru-RU"/>
        </w:rPr>
        <w:t xml:space="preserve"> (53,16%),</w:t>
      </w:r>
      <w:r w:rsidR="006E62A3">
        <w:rPr>
          <w:rFonts w:eastAsia="Times New Roman" w:cs="Times New Roman"/>
          <w:b/>
          <w:bCs/>
          <w:szCs w:val="24"/>
          <w:lang w:eastAsia="ru-RU"/>
        </w:rPr>
        <w:t xml:space="preserve"> </w:t>
      </w:r>
      <w:r w:rsidRPr="00F232CD">
        <w:rPr>
          <w:rFonts w:eastAsia="Times New Roman" w:cs="Times New Roman"/>
          <w:szCs w:val="24"/>
          <w:lang w:eastAsia="ru-RU"/>
        </w:rPr>
        <w:t>(2024-ж</w:t>
      </w:r>
      <w:r w:rsidR="009A3562">
        <w:rPr>
          <w:rFonts w:eastAsia="Times New Roman" w:cs="Times New Roman"/>
          <w:szCs w:val="24"/>
          <w:lang w:eastAsia="ru-RU"/>
        </w:rPr>
        <w:t>.</w:t>
      </w:r>
      <w:r w:rsidRPr="00F232CD">
        <w:rPr>
          <w:rFonts w:eastAsia="Times New Roman" w:cs="Times New Roman"/>
          <w:szCs w:val="24"/>
          <w:lang w:eastAsia="ru-RU"/>
        </w:rPr>
        <w:t xml:space="preserve"> – 3712 же 52,67%).</w:t>
      </w:r>
    </w:p>
    <w:p w:rsidR="00F232CD" w:rsidRPr="00F232CD" w:rsidRDefault="00F232CD" w:rsidP="00985DD9">
      <w:pPr>
        <w:spacing w:after="0" w:line="240" w:lineRule="auto"/>
        <w:ind w:firstLine="708"/>
        <w:rPr>
          <w:rFonts w:eastAsia="Times New Roman" w:cs="Times New Roman"/>
          <w:szCs w:val="24"/>
          <w:lang w:eastAsia="ru-RU"/>
        </w:rPr>
      </w:pPr>
      <w:r w:rsidRPr="00F232CD">
        <w:rPr>
          <w:rFonts w:eastAsia="Times New Roman" w:cs="Times New Roman"/>
          <w:b/>
          <w:bCs/>
          <w:szCs w:val="24"/>
          <w:lang w:eastAsia="ru-RU"/>
        </w:rPr>
        <w:t>Мурас талаш-тартыштары</w:t>
      </w:r>
      <w:r w:rsidR="006E62A3">
        <w:rPr>
          <w:rFonts w:eastAsia="Times New Roman" w:cs="Times New Roman"/>
          <w:b/>
          <w:bCs/>
          <w:szCs w:val="24"/>
          <w:lang w:eastAsia="ru-RU"/>
        </w:rPr>
        <w:t xml:space="preserve"> </w:t>
      </w:r>
      <w:r w:rsidRPr="00F232CD">
        <w:rPr>
          <w:rFonts w:eastAsia="Times New Roman" w:cs="Times New Roman"/>
          <w:szCs w:val="24"/>
          <w:lang w:eastAsia="ru-RU"/>
        </w:rPr>
        <w:t xml:space="preserve">– 1168 </w:t>
      </w:r>
      <w:r w:rsidR="009A3562">
        <w:rPr>
          <w:rFonts w:eastAsia="Times New Roman" w:cs="Times New Roman"/>
          <w:szCs w:val="24"/>
          <w:lang w:eastAsia="ru-RU"/>
        </w:rPr>
        <w:t>иш</w:t>
      </w:r>
      <w:r w:rsidRPr="00F232CD">
        <w:rPr>
          <w:rFonts w:eastAsia="Times New Roman" w:cs="Times New Roman"/>
          <w:szCs w:val="24"/>
          <w:lang w:eastAsia="ru-RU"/>
        </w:rPr>
        <w:t xml:space="preserve"> же 1% (2024-ж</w:t>
      </w:r>
      <w:r w:rsidR="009A3562">
        <w:rPr>
          <w:rFonts w:eastAsia="Times New Roman" w:cs="Times New Roman"/>
          <w:szCs w:val="24"/>
          <w:lang w:eastAsia="ru-RU"/>
        </w:rPr>
        <w:t>.</w:t>
      </w:r>
      <w:r w:rsidRPr="00F232CD">
        <w:rPr>
          <w:rFonts w:eastAsia="Times New Roman" w:cs="Times New Roman"/>
          <w:szCs w:val="24"/>
          <w:lang w:eastAsia="ru-RU"/>
        </w:rPr>
        <w:t xml:space="preserve"> – 818 же 0,80%), </w:t>
      </w:r>
      <w:proofErr w:type="gramStart"/>
      <w:r w:rsidRPr="00F232CD">
        <w:rPr>
          <w:rFonts w:eastAsia="Times New Roman" w:cs="Times New Roman"/>
          <w:szCs w:val="24"/>
          <w:lang w:eastAsia="ru-RU"/>
        </w:rPr>
        <w:t>бул</w:t>
      </w:r>
      <w:proofErr w:type="gramEnd"/>
      <w:r w:rsidRPr="00F232CD">
        <w:rPr>
          <w:rFonts w:eastAsia="Times New Roman" w:cs="Times New Roman"/>
          <w:szCs w:val="24"/>
          <w:lang w:eastAsia="ru-RU"/>
        </w:rPr>
        <w:t xml:space="preserve"> 42,79%га көп.</w:t>
      </w:r>
    </w:p>
    <w:p w:rsidR="00F232CD" w:rsidRPr="00F232CD" w:rsidRDefault="00F232CD" w:rsidP="00985DD9">
      <w:pPr>
        <w:spacing w:after="0" w:line="240" w:lineRule="auto"/>
        <w:ind w:firstLine="708"/>
        <w:rPr>
          <w:rFonts w:eastAsia="Times New Roman" w:cs="Times New Roman"/>
          <w:szCs w:val="24"/>
          <w:lang w:eastAsia="ru-RU"/>
        </w:rPr>
      </w:pPr>
      <w:proofErr w:type="gramStart"/>
      <w:r w:rsidRPr="00F232CD">
        <w:rPr>
          <w:rFonts w:eastAsia="Times New Roman" w:cs="Times New Roman"/>
          <w:b/>
          <w:bCs/>
          <w:szCs w:val="24"/>
          <w:lang w:eastAsia="ru-RU"/>
        </w:rPr>
        <w:t>Башка</w:t>
      </w:r>
      <w:proofErr w:type="gramEnd"/>
      <w:r w:rsidRPr="00F232CD">
        <w:rPr>
          <w:rFonts w:eastAsia="Times New Roman" w:cs="Times New Roman"/>
          <w:b/>
          <w:bCs/>
          <w:szCs w:val="24"/>
          <w:lang w:eastAsia="ru-RU"/>
        </w:rPr>
        <w:t xml:space="preserve"> категориядагы талаш-тартыштар</w:t>
      </w:r>
      <w:r w:rsidR="006E62A3">
        <w:rPr>
          <w:rFonts w:eastAsia="Times New Roman" w:cs="Times New Roman"/>
          <w:b/>
          <w:bCs/>
          <w:szCs w:val="24"/>
          <w:lang w:eastAsia="ru-RU"/>
        </w:rPr>
        <w:t xml:space="preserve"> </w:t>
      </w:r>
      <w:r w:rsidRPr="00F232CD">
        <w:rPr>
          <w:rFonts w:eastAsia="Times New Roman" w:cs="Times New Roman"/>
          <w:szCs w:val="24"/>
          <w:lang w:eastAsia="ru-RU"/>
        </w:rPr>
        <w:t xml:space="preserve">– 67 125 </w:t>
      </w:r>
      <w:r w:rsidR="009A3562">
        <w:rPr>
          <w:rFonts w:eastAsia="Times New Roman" w:cs="Times New Roman"/>
          <w:szCs w:val="24"/>
          <w:lang w:eastAsia="ru-RU"/>
        </w:rPr>
        <w:t>иш</w:t>
      </w:r>
      <w:r w:rsidRPr="00F232CD">
        <w:rPr>
          <w:rFonts w:eastAsia="Times New Roman" w:cs="Times New Roman"/>
          <w:szCs w:val="24"/>
          <w:lang w:eastAsia="ru-RU"/>
        </w:rPr>
        <w:t xml:space="preserve"> же 57,70% (2024-ж</w:t>
      </w:r>
      <w:r w:rsidR="009A3562">
        <w:rPr>
          <w:rFonts w:eastAsia="Times New Roman" w:cs="Times New Roman"/>
          <w:szCs w:val="24"/>
          <w:lang w:eastAsia="ru-RU"/>
        </w:rPr>
        <w:t>.</w:t>
      </w:r>
      <w:r w:rsidRPr="00F232CD">
        <w:rPr>
          <w:rFonts w:eastAsia="Times New Roman" w:cs="Times New Roman"/>
          <w:szCs w:val="24"/>
          <w:lang w:eastAsia="ru-RU"/>
        </w:rPr>
        <w:t xml:space="preserve"> – 45 315 же 44,24%).</w:t>
      </w:r>
    </w:p>
    <w:p w:rsidR="00F232CD" w:rsidRPr="00F232CD" w:rsidRDefault="00F232CD" w:rsidP="00190159">
      <w:pPr>
        <w:spacing w:after="0" w:line="240" w:lineRule="auto"/>
        <w:ind w:firstLine="708"/>
        <w:outlineLvl w:val="1"/>
        <w:rPr>
          <w:rFonts w:eastAsia="Times New Roman" w:cs="Times New Roman"/>
          <w:b/>
          <w:bCs/>
          <w:szCs w:val="24"/>
          <w:lang w:eastAsia="ru-RU"/>
        </w:rPr>
      </w:pPr>
      <w:r w:rsidRPr="00F232CD">
        <w:rPr>
          <w:rFonts w:eastAsia="Times New Roman" w:cs="Times New Roman"/>
          <w:b/>
          <w:bCs/>
          <w:szCs w:val="24"/>
          <w:lang w:eastAsia="ru-RU"/>
        </w:rPr>
        <w:t>Мамлекеттик алым</w:t>
      </w:r>
    </w:p>
    <w:p w:rsidR="00DE5F3F" w:rsidRDefault="00F232CD" w:rsidP="00DE5F3F">
      <w:pPr>
        <w:spacing w:after="0" w:line="240" w:lineRule="auto"/>
        <w:ind w:firstLine="708"/>
        <w:rPr>
          <w:rFonts w:eastAsia="Times New Roman" w:cs="Times New Roman"/>
          <w:szCs w:val="24"/>
          <w:lang w:eastAsia="ru-RU"/>
        </w:rPr>
      </w:pPr>
      <w:r w:rsidRPr="00F232CD">
        <w:rPr>
          <w:rFonts w:eastAsia="Times New Roman" w:cs="Times New Roman"/>
          <w:szCs w:val="24"/>
          <w:lang w:eastAsia="ru-RU"/>
        </w:rPr>
        <w:t>2025-жылы доогерлер тарабынан доо арыздарды берүү учурунда төлөнгөн мамлекеттик алым 243 281 932 сомду (243 281 932 сом) түзгөн. 2024-жылга (231 087 268 сом) салыштырмалуу киреше 5,28% га өскөн.</w:t>
      </w:r>
    </w:p>
    <w:p w:rsidR="00F232CD" w:rsidRDefault="00F232CD" w:rsidP="009E12CC">
      <w:pPr>
        <w:spacing w:after="0" w:line="240" w:lineRule="auto"/>
        <w:jc w:val="center"/>
        <w:rPr>
          <w:b/>
          <w:szCs w:val="24"/>
        </w:rPr>
      </w:pPr>
    </w:p>
    <w:p w:rsidR="00847890" w:rsidRPr="00933C45" w:rsidRDefault="00A4127F" w:rsidP="00847890">
      <w:pPr>
        <w:spacing w:after="0" w:line="240" w:lineRule="auto"/>
        <w:jc w:val="center"/>
        <w:rPr>
          <w:rFonts w:cs="Times New Roman"/>
          <w:b/>
          <w:szCs w:val="24"/>
          <w:lang w:val="ky-KG"/>
        </w:rPr>
      </w:pPr>
      <w:r w:rsidRPr="00A4127F">
        <w:rPr>
          <w:rFonts w:eastAsia="Times New Roman" w:cs="Times New Roman"/>
          <w:b/>
          <w:bCs/>
          <w:szCs w:val="24"/>
          <w:lang w:eastAsia="ru-RU"/>
        </w:rPr>
        <w:t>Жарандык жана экономикалык иштер боюнча соттук материалдарды</w:t>
      </w:r>
      <w:r w:rsidR="00847890">
        <w:rPr>
          <w:rFonts w:eastAsia="Times New Roman" w:cs="Times New Roman"/>
          <w:b/>
          <w:bCs/>
          <w:szCs w:val="24"/>
          <w:lang w:eastAsia="ru-RU"/>
        </w:rPr>
        <w:t>н</w:t>
      </w:r>
      <w:r w:rsidRPr="00A4127F">
        <w:rPr>
          <w:rFonts w:eastAsia="Times New Roman" w:cs="Times New Roman"/>
          <w:b/>
          <w:bCs/>
          <w:szCs w:val="24"/>
          <w:lang w:eastAsia="ru-RU"/>
        </w:rPr>
        <w:t xml:space="preserve"> </w:t>
      </w:r>
      <w:r w:rsidR="00847890" w:rsidRPr="00933C45">
        <w:rPr>
          <w:rFonts w:cs="Times New Roman"/>
          <w:b/>
          <w:szCs w:val="24"/>
          <w:lang w:val="ky-KG"/>
        </w:rPr>
        <w:t>келип түшүшү жана каралышы</w:t>
      </w:r>
    </w:p>
    <w:p w:rsidR="00A4127F" w:rsidRPr="00847890" w:rsidRDefault="00A4127F" w:rsidP="00A4127F">
      <w:pPr>
        <w:spacing w:after="0" w:line="240" w:lineRule="auto"/>
        <w:ind w:firstLine="708"/>
        <w:rPr>
          <w:rFonts w:eastAsia="Times New Roman" w:cs="Times New Roman"/>
          <w:szCs w:val="24"/>
          <w:lang w:val="ky-KG" w:eastAsia="ru-RU"/>
        </w:rPr>
      </w:pPr>
      <w:r w:rsidRPr="00847890">
        <w:rPr>
          <w:rFonts w:eastAsia="Times New Roman" w:cs="Times New Roman"/>
          <w:szCs w:val="24"/>
          <w:lang w:val="ky-KG" w:eastAsia="ru-RU"/>
        </w:rPr>
        <w:t>2025-жылы биринчи инстанциядагы сотторго жарандык жана экономикалык иштер боюнча 31 642 соттук материал келип түшкөн, бул 2024-жылга (24 108) салыштырмалуу 31,25%га көп.</w:t>
      </w:r>
    </w:p>
    <w:p w:rsidR="00A4127F" w:rsidRPr="00A4127F" w:rsidRDefault="00A4127F" w:rsidP="00A4127F">
      <w:pPr>
        <w:spacing w:after="0" w:line="240" w:lineRule="auto"/>
        <w:ind w:firstLine="708"/>
        <w:rPr>
          <w:rFonts w:eastAsia="Times New Roman" w:cs="Times New Roman"/>
          <w:szCs w:val="24"/>
          <w:lang w:eastAsia="ru-RU"/>
        </w:rPr>
      </w:pPr>
      <w:r w:rsidRPr="00A4127F">
        <w:rPr>
          <w:rFonts w:eastAsia="Times New Roman" w:cs="Times New Roman"/>
          <w:szCs w:val="24"/>
          <w:lang w:eastAsia="ru-RU"/>
        </w:rPr>
        <w:t xml:space="preserve">3999 материал кайтарылып берилген, </w:t>
      </w:r>
      <w:proofErr w:type="gramStart"/>
      <w:r w:rsidRPr="00A4127F">
        <w:rPr>
          <w:rFonts w:eastAsia="Times New Roman" w:cs="Times New Roman"/>
          <w:szCs w:val="24"/>
          <w:lang w:eastAsia="ru-RU"/>
        </w:rPr>
        <w:t>бул</w:t>
      </w:r>
      <w:proofErr w:type="gramEnd"/>
      <w:r w:rsidRPr="00A4127F">
        <w:rPr>
          <w:rFonts w:eastAsia="Times New Roman" w:cs="Times New Roman"/>
          <w:szCs w:val="24"/>
          <w:lang w:eastAsia="ru-RU"/>
        </w:rPr>
        <w:t xml:space="preserve"> 2024-жылга (3150) салыштырмалуу 26,95%га көп.</w:t>
      </w:r>
    </w:p>
    <w:p w:rsidR="00A4127F" w:rsidRPr="00A4127F" w:rsidRDefault="00A4127F" w:rsidP="00A4127F">
      <w:pPr>
        <w:spacing w:after="0" w:line="240" w:lineRule="auto"/>
        <w:ind w:firstLine="708"/>
        <w:rPr>
          <w:rFonts w:eastAsia="Times New Roman" w:cs="Times New Roman"/>
          <w:szCs w:val="24"/>
          <w:lang w:eastAsia="ru-RU"/>
        </w:rPr>
      </w:pPr>
      <w:r w:rsidRPr="00A4127F">
        <w:rPr>
          <w:rFonts w:eastAsia="Times New Roman" w:cs="Times New Roman"/>
          <w:szCs w:val="24"/>
          <w:lang w:eastAsia="ru-RU"/>
        </w:rPr>
        <w:t xml:space="preserve">181 материал </w:t>
      </w:r>
      <w:r w:rsidR="007B6317">
        <w:rPr>
          <w:rFonts w:eastAsia="Times New Roman" w:cs="Times New Roman"/>
          <w:szCs w:val="24"/>
          <w:lang w:eastAsia="ru-RU"/>
        </w:rPr>
        <w:t>а</w:t>
      </w:r>
      <w:r w:rsidR="007B6317" w:rsidRPr="00933C45">
        <w:rPr>
          <w:rFonts w:eastAsia="Times New Roman" w:cs="Times New Roman"/>
          <w:szCs w:val="24"/>
          <w:lang w:eastAsia="ru-RU"/>
        </w:rPr>
        <w:t>ры</w:t>
      </w:r>
      <w:r w:rsidR="007B6317">
        <w:rPr>
          <w:rFonts w:eastAsia="Times New Roman" w:cs="Times New Roman"/>
          <w:szCs w:val="24"/>
          <w:lang w:eastAsia="ru-RU"/>
        </w:rPr>
        <w:t>зды кабыл алуудан баш тартылган</w:t>
      </w:r>
      <w:r w:rsidRPr="00A4127F">
        <w:rPr>
          <w:rFonts w:eastAsia="Times New Roman" w:cs="Times New Roman"/>
          <w:szCs w:val="24"/>
          <w:lang w:eastAsia="ru-RU"/>
        </w:rPr>
        <w:t xml:space="preserve">, </w:t>
      </w:r>
      <w:proofErr w:type="gramStart"/>
      <w:r w:rsidRPr="00A4127F">
        <w:rPr>
          <w:rFonts w:eastAsia="Times New Roman" w:cs="Times New Roman"/>
          <w:szCs w:val="24"/>
          <w:lang w:eastAsia="ru-RU"/>
        </w:rPr>
        <w:t>бул</w:t>
      </w:r>
      <w:proofErr w:type="gramEnd"/>
      <w:r w:rsidRPr="00A4127F">
        <w:rPr>
          <w:rFonts w:eastAsia="Times New Roman" w:cs="Times New Roman"/>
          <w:szCs w:val="24"/>
          <w:lang w:eastAsia="ru-RU"/>
        </w:rPr>
        <w:t xml:space="preserve"> 2024-жылга (112) салыштырмалуу 61,61%га көп.</w:t>
      </w:r>
    </w:p>
    <w:p w:rsidR="00A4127F" w:rsidRPr="00A4127F" w:rsidRDefault="00A4127F" w:rsidP="00A4127F">
      <w:pPr>
        <w:spacing w:after="0" w:line="240" w:lineRule="auto"/>
        <w:ind w:firstLine="708"/>
        <w:rPr>
          <w:rFonts w:eastAsia="Times New Roman" w:cs="Times New Roman"/>
          <w:szCs w:val="24"/>
          <w:lang w:eastAsia="ru-RU"/>
        </w:rPr>
      </w:pPr>
      <w:r w:rsidRPr="00A4127F">
        <w:rPr>
          <w:rFonts w:eastAsia="Times New Roman" w:cs="Times New Roman"/>
          <w:szCs w:val="24"/>
          <w:lang w:eastAsia="ru-RU"/>
        </w:rPr>
        <w:t>20 материал башка сотторго өткө</w:t>
      </w:r>
      <w:proofErr w:type="gramStart"/>
      <w:r w:rsidRPr="00A4127F">
        <w:rPr>
          <w:rFonts w:eastAsia="Times New Roman" w:cs="Times New Roman"/>
          <w:szCs w:val="24"/>
          <w:lang w:eastAsia="ru-RU"/>
        </w:rPr>
        <w:t>р</w:t>
      </w:r>
      <w:proofErr w:type="gramEnd"/>
      <w:r w:rsidRPr="00A4127F">
        <w:rPr>
          <w:rFonts w:eastAsia="Times New Roman" w:cs="Times New Roman"/>
          <w:szCs w:val="24"/>
          <w:lang w:eastAsia="ru-RU"/>
        </w:rPr>
        <w:t>үлүп берилген, бул 2024-жылга салыштырмалуу 25%га көп (16).</w:t>
      </w:r>
    </w:p>
    <w:p w:rsidR="00A4127F" w:rsidRPr="00A4127F" w:rsidRDefault="00A4127F" w:rsidP="00A4127F">
      <w:pPr>
        <w:spacing w:after="0" w:line="240" w:lineRule="auto"/>
        <w:ind w:firstLine="708"/>
        <w:rPr>
          <w:rFonts w:eastAsia="Times New Roman" w:cs="Times New Roman"/>
          <w:szCs w:val="24"/>
          <w:lang w:eastAsia="ru-RU"/>
        </w:rPr>
      </w:pPr>
      <w:r w:rsidRPr="00A4127F">
        <w:rPr>
          <w:rFonts w:eastAsia="Times New Roman" w:cs="Times New Roman"/>
          <w:szCs w:val="24"/>
          <w:lang w:eastAsia="ru-RU"/>
        </w:rPr>
        <w:t xml:space="preserve">Жалпысынан 27 013 </w:t>
      </w:r>
      <w:r w:rsidR="00DD0331">
        <w:rPr>
          <w:rFonts w:eastAsia="Times New Roman" w:cs="Times New Roman"/>
          <w:szCs w:val="24"/>
          <w:lang w:eastAsia="ru-RU"/>
        </w:rPr>
        <w:t>материал</w:t>
      </w:r>
      <w:r w:rsidRPr="00A4127F">
        <w:rPr>
          <w:rFonts w:eastAsia="Times New Roman" w:cs="Times New Roman"/>
          <w:szCs w:val="24"/>
          <w:lang w:eastAsia="ru-RU"/>
        </w:rPr>
        <w:t xml:space="preserve"> карал</w:t>
      </w:r>
      <w:r w:rsidR="00DD0331">
        <w:rPr>
          <w:rFonts w:eastAsia="Times New Roman" w:cs="Times New Roman"/>
          <w:szCs w:val="24"/>
          <w:lang w:eastAsia="ru-RU"/>
        </w:rPr>
        <w:t>ган</w:t>
      </w:r>
      <w:r w:rsidRPr="00A4127F">
        <w:rPr>
          <w:rFonts w:eastAsia="Times New Roman" w:cs="Times New Roman"/>
          <w:szCs w:val="24"/>
          <w:lang w:eastAsia="ru-RU"/>
        </w:rPr>
        <w:t xml:space="preserve">, алардын ичинен 23 679 канааттандырылган. 2024-жылга салыштырмалуу (21 102 </w:t>
      </w:r>
      <w:r w:rsidR="00DD0331">
        <w:rPr>
          <w:rFonts w:eastAsia="Times New Roman" w:cs="Times New Roman"/>
          <w:szCs w:val="24"/>
          <w:lang w:eastAsia="ru-RU"/>
        </w:rPr>
        <w:t xml:space="preserve">материал </w:t>
      </w:r>
      <w:r w:rsidRPr="00A4127F">
        <w:rPr>
          <w:rFonts w:eastAsia="Times New Roman" w:cs="Times New Roman"/>
          <w:szCs w:val="24"/>
          <w:lang w:eastAsia="ru-RU"/>
        </w:rPr>
        <w:t xml:space="preserve">каралып, анын ичинен 17 606 канааттандырылган) каралган </w:t>
      </w:r>
      <w:r w:rsidR="00DD0331">
        <w:rPr>
          <w:rFonts w:eastAsia="Times New Roman" w:cs="Times New Roman"/>
          <w:szCs w:val="24"/>
          <w:lang w:eastAsia="ru-RU"/>
        </w:rPr>
        <w:t>материалдардын</w:t>
      </w:r>
      <w:r w:rsidRPr="00A4127F">
        <w:rPr>
          <w:rFonts w:eastAsia="Times New Roman" w:cs="Times New Roman"/>
          <w:szCs w:val="24"/>
          <w:lang w:eastAsia="ru-RU"/>
        </w:rPr>
        <w:t xml:space="preserve"> саны 28,01%га </w:t>
      </w:r>
      <w:proofErr w:type="gramStart"/>
      <w:r w:rsidRPr="00A4127F">
        <w:rPr>
          <w:rFonts w:eastAsia="Times New Roman" w:cs="Times New Roman"/>
          <w:szCs w:val="24"/>
          <w:lang w:eastAsia="ru-RU"/>
        </w:rPr>
        <w:t>к</w:t>
      </w:r>
      <w:proofErr w:type="gramEnd"/>
      <w:r w:rsidRPr="00A4127F">
        <w:rPr>
          <w:rFonts w:eastAsia="Times New Roman" w:cs="Times New Roman"/>
          <w:szCs w:val="24"/>
          <w:lang w:eastAsia="ru-RU"/>
        </w:rPr>
        <w:t>өбөйгөн.</w:t>
      </w:r>
    </w:p>
    <w:p w:rsidR="00A4127F" w:rsidRPr="00A4127F" w:rsidRDefault="00A4127F" w:rsidP="00A4127F">
      <w:pPr>
        <w:spacing w:after="0" w:line="240" w:lineRule="auto"/>
        <w:ind w:firstLine="708"/>
        <w:outlineLvl w:val="2"/>
        <w:rPr>
          <w:rFonts w:eastAsia="Times New Roman" w:cs="Times New Roman"/>
          <w:b/>
          <w:bCs/>
          <w:szCs w:val="24"/>
          <w:lang w:eastAsia="ru-RU"/>
        </w:rPr>
      </w:pPr>
      <w:r w:rsidRPr="00A4127F">
        <w:rPr>
          <w:rFonts w:eastAsia="Times New Roman" w:cs="Times New Roman"/>
          <w:b/>
          <w:bCs/>
          <w:szCs w:val="24"/>
          <w:lang w:eastAsia="ru-RU"/>
        </w:rPr>
        <w:t>Жарандык иштер боюнча соттук материалдардын негизги категориялары</w:t>
      </w:r>
    </w:p>
    <w:p w:rsidR="00A4127F" w:rsidRPr="00A4127F" w:rsidRDefault="007B6317" w:rsidP="00C32BAE">
      <w:pPr>
        <w:spacing w:after="0" w:line="240" w:lineRule="auto"/>
        <w:ind w:firstLine="708"/>
        <w:rPr>
          <w:rFonts w:eastAsia="Times New Roman" w:cs="Times New Roman"/>
          <w:szCs w:val="24"/>
          <w:lang w:eastAsia="ru-RU"/>
        </w:rPr>
      </w:pPr>
      <w:r>
        <w:rPr>
          <w:lang w:val="ky-KG"/>
        </w:rPr>
        <w:t>Доону камсыз кылуунун бир түрүн башка түрүнө алмаштыруу</w:t>
      </w:r>
      <w:r>
        <w:rPr>
          <w:rFonts w:eastAsia="Times New Roman" w:cs="Times New Roman"/>
          <w:szCs w:val="24"/>
          <w:lang w:eastAsia="ru-RU"/>
        </w:rPr>
        <w:t xml:space="preserve"> </w:t>
      </w:r>
      <w:r w:rsidR="00C32BAE">
        <w:rPr>
          <w:rFonts w:eastAsia="Times New Roman" w:cs="Times New Roman"/>
          <w:szCs w:val="24"/>
          <w:lang w:eastAsia="ru-RU"/>
        </w:rPr>
        <w:t xml:space="preserve">жана жокко чыгаруу маселелери </w:t>
      </w:r>
      <w:r>
        <w:rPr>
          <w:rFonts w:eastAsia="Times New Roman" w:cs="Times New Roman"/>
          <w:szCs w:val="24"/>
          <w:lang w:eastAsia="ru-RU"/>
        </w:rPr>
        <w:t>–</w:t>
      </w:r>
      <w:r w:rsidR="00C32BAE">
        <w:rPr>
          <w:rFonts w:eastAsia="Times New Roman" w:cs="Times New Roman"/>
          <w:szCs w:val="24"/>
          <w:lang w:eastAsia="ru-RU"/>
        </w:rPr>
        <w:t xml:space="preserve"> </w:t>
      </w:r>
      <w:r>
        <w:rPr>
          <w:rFonts w:eastAsia="Times New Roman" w:cs="Times New Roman"/>
          <w:szCs w:val="24"/>
          <w:lang w:eastAsia="ru-RU"/>
        </w:rPr>
        <w:t xml:space="preserve">9931 же </w:t>
      </w:r>
      <w:r w:rsidR="00C32BAE">
        <w:rPr>
          <w:rFonts w:eastAsia="Times New Roman" w:cs="Times New Roman"/>
          <w:szCs w:val="24"/>
          <w:lang w:eastAsia="ru-RU"/>
        </w:rPr>
        <w:t>каралган материалдардын жалпы санынын 36,76%ы, бул 2024-жылга салыштырмалуу 40,61%га көп (7063 же 33,47%).</w:t>
      </w:r>
    </w:p>
    <w:p w:rsidR="00A4127F" w:rsidRPr="00A4127F" w:rsidRDefault="00C32BAE" w:rsidP="00C32BAE">
      <w:pPr>
        <w:spacing w:after="0" w:line="240" w:lineRule="auto"/>
        <w:ind w:firstLine="708"/>
        <w:rPr>
          <w:rFonts w:eastAsia="Times New Roman" w:cs="Times New Roman"/>
          <w:szCs w:val="24"/>
          <w:lang w:eastAsia="ru-RU"/>
        </w:rPr>
      </w:pPr>
      <w:r>
        <w:rPr>
          <w:rFonts w:eastAsia="Times New Roman" w:cs="Times New Roman"/>
          <w:b/>
          <w:bCs/>
          <w:szCs w:val="24"/>
          <w:lang w:eastAsia="ru-RU"/>
        </w:rPr>
        <w:t>Соттун чечимдерин аткарууга байланыштуу маселелер</w:t>
      </w:r>
      <w:r w:rsidR="00DD0331">
        <w:rPr>
          <w:rFonts w:eastAsia="Times New Roman" w:cs="Times New Roman"/>
          <w:b/>
          <w:bCs/>
          <w:szCs w:val="24"/>
          <w:lang w:eastAsia="ru-RU"/>
        </w:rPr>
        <w:t xml:space="preserve"> </w:t>
      </w:r>
      <w:r w:rsidR="00A4127F" w:rsidRPr="00A4127F">
        <w:rPr>
          <w:rFonts w:eastAsia="Times New Roman" w:cs="Times New Roman"/>
          <w:szCs w:val="24"/>
          <w:lang w:eastAsia="ru-RU"/>
        </w:rPr>
        <w:t xml:space="preserve">- 1500 материал же 5,55%, </w:t>
      </w:r>
      <w:proofErr w:type="gramStart"/>
      <w:r w:rsidR="00A4127F" w:rsidRPr="00A4127F">
        <w:rPr>
          <w:rFonts w:eastAsia="Times New Roman" w:cs="Times New Roman"/>
          <w:szCs w:val="24"/>
          <w:lang w:eastAsia="ru-RU"/>
        </w:rPr>
        <w:t>бул</w:t>
      </w:r>
      <w:proofErr w:type="gramEnd"/>
      <w:r w:rsidR="00A4127F" w:rsidRPr="00A4127F">
        <w:rPr>
          <w:rFonts w:eastAsia="Times New Roman" w:cs="Times New Roman"/>
          <w:szCs w:val="24"/>
          <w:lang w:eastAsia="ru-RU"/>
        </w:rPr>
        <w:t xml:space="preserve"> 2024-жылга</w:t>
      </w:r>
      <w:r w:rsidR="00DD0331">
        <w:rPr>
          <w:rFonts w:eastAsia="Times New Roman" w:cs="Times New Roman"/>
          <w:szCs w:val="24"/>
          <w:lang w:eastAsia="ru-RU"/>
        </w:rPr>
        <w:t xml:space="preserve"> </w:t>
      </w:r>
      <w:r w:rsidR="00DD0331" w:rsidRPr="00A4127F">
        <w:rPr>
          <w:rFonts w:eastAsia="Times New Roman" w:cs="Times New Roman"/>
          <w:szCs w:val="24"/>
          <w:lang w:eastAsia="ru-RU"/>
        </w:rPr>
        <w:t>(790 же 3,74%)</w:t>
      </w:r>
      <w:r w:rsidR="00A4127F" w:rsidRPr="00A4127F">
        <w:rPr>
          <w:rFonts w:eastAsia="Times New Roman" w:cs="Times New Roman"/>
          <w:szCs w:val="24"/>
          <w:lang w:eastAsia="ru-RU"/>
        </w:rPr>
        <w:t xml:space="preserve"> салыштырмалуу 89,87%га көп</w:t>
      </w:r>
      <w:r w:rsidR="00DD0331">
        <w:rPr>
          <w:rFonts w:eastAsia="Times New Roman" w:cs="Times New Roman"/>
          <w:szCs w:val="24"/>
          <w:lang w:eastAsia="ru-RU"/>
        </w:rPr>
        <w:t>.</w:t>
      </w:r>
      <w:r w:rsidR="00A4127F" w:rsidRPr="00A4127F">
        <w:rPr>
          <w:rFonts w:eastAsia="Times New Roman" w:cs="Times New Roman"/>
          <w:szCs w:val="24"/>
          <w:lang w:eastAsia="ru-RU"/>
        </w:rPr>
        <w:t xml:space="preserve"> </w:t>
      </w:r>
    </w:p>
    <w:p w:rsidR="00A4127F" w:rsidRPr="00A4127F" w:rsidRDefault="007B6317" w:rsidP="00C32BAE">
      <w:pPr>
        <w:spacing w:after="0" w:line="240" w:lineRule="auto"/>
        <w:ind w:firstLine="708"/>
        <w:rPr>
          <w:rFonts w:eastAsia="Times New Roman" w:cs="Times New Roman"/>
          <w:szCs w:val="24"/>
          <w:lang w:eastAsia="ru-RU"/>
        </w:rPr>
      </w:pPr>
      <w:r w:rsidRPr="00933C45">
        <w:rPr>
          <w:rFonts w:cs="Times New Roman"/>
          <w:b/>
          <w:szCs w:val="24"/>
          <w:lang w:val="ky-KG"/>
        </w:rPr>
        <w:t>Чечимди аткарууну жылдыруу жана созуу, чечимди аткаруунун ыкмасын жана тартибин  өзгөртүү</w:t>
      </w:r>
      <w:r w:rsidRPr="00933C45">
        <w:rPr>
          <w:rFonts w:cs="Times New Roman"/>
          <w:szCs w:val="24"/>
          <w:lang w:val="ky-KG"/>
        </w:rPr>
        <w:t xml:space="preserve"> </w:t>
      </w:r>
      <w:r>
        <w:rPr>
          <w:rFonts w:cs="Times New Roman"/>
          <w:szCs w:val="24"/>
          <w:lang w:val="ky-KG"/>
        </w:rPr>
        <w:t>-</w:t>
      </w:r>
      <w:r w:rsidR="00A4127F" w:rsidRPr="00A4127F">
        <w:rPr>
          <w:rFonts w:eastAsia="Times New Roman" w:cs="Times New Roman"/>
          <w:szCs w:val="24"/>
          <w:lang w:eastAsia="ru-RU"/>
        </w:rPr>
        <w:t xml:space="preserve"> 518 материал же 1,92%, бул 2024-жылга </w:t>
      </w:r>
      <w:r w:rsidR="00DD0331" w:rsidRPr="00A4127F">
        <w:rPr>
          <w:rFonts w:eastAsia="Times New Roman" w:cs="Times New Roman"/>
          <w:szCs w:val="24"/>
          <w:lang w:eastAsia="ru-RU"/>
        </w:rPr>
        <w:t xml:space="preserve">(605 же </w:t>
      </w:r>
      <w:r w:rsidR="00DD0331">
        <w:rPr>
          <w:rFonts w:eastAsia="Times New Roman" w:cs="Times New Roman"/>
          <w:szCs w:val="24"/>
          <w:lang w:eastAsia="ru-RU"/>
        </w:rPr>
        <w:t xml:space="preserve">2,87%) </w:t>
      </w:r>
      <w:r w:rsidR="00A4127F" w:rsidRPr="00A4127F">
        <w:rPr>
          <w:rFonts w:eastAsia="Times New Roman" w:cs="Times New Roman"/>
          <w:szCs w:val="24"/>
          <w:lang w:eastAsia="ru-RU"/>
        </w:rPr>
        <w:t>салыштырмалуу 14,38%га аз</w:t>
      </w:r>
      <w:r w:rsidR="00DD0331">
        <w:rPr>
          <w:rFonts w:eastAsia="Times New Roman" w:cs="Times New Roman"/>
          <w:szCs w:val="24"/>
          <w:lang w:eastAsia="ru-RU"/>
        </w:rPr>
        <w:t>.</w:t>
      </w:r>
      <w:r w:rsidR="00A4127F" w:rsidRPr="00A4127F">
        <w:rPr>
          <w:rFonts w:eastAsia="Times New Roman" w:cs="Times New Roman"/>
          <w:szCs w:val="24"/>
          <w:lang w:eastAsia="ru-RU"/>
        </w:rPr>
        <w:t xml:space="preserve"> </w:t>
      </w:r>
    </w:p>
    <w:p w:rsidR="00A4127F" w:rsidRPr="00A4127F" w:rsidRDefault="007B6317" w:rsidP="00C32BAE">
      <w:pPr>
        <w:spacing w:after="0" w:line="240" w:lineRule="auto"/>
        <w:ind w:firstLine="708"/>
        <w:rPr>
          <w:rFonts w:eastAsia="Times New Roman" w:cs="Times New Roman"/>
          <w:szCs w:val="24"/>
          <w:lang w:eastAsia="ru-RU"/>
        </w:rPr>
      </w:pPr>
      <w:r w:rsidRPr="00933C45">
        <w:rPr>
          <w:rFonts w:eastAsia="Times New Roman" w:cs="Times New Roman"/>
          <w:b/>
          <w:bCs/>
          <w:szCs w:val="24"/>
          <w:lang w:val="ky-KG" w:eastAsia="ru-RU"/>
        </w:rPr>
        <w:t xml:space="preserve">Соттук тапшырмалар </w:t>
      </w:r>
      <w:r w:rsidR="00A4127F" w:rsidRPr="00A4127F">
        <w:rPr>
          <w:rFonts w:eastAsia="Times New Roman" w:cs="Times New Roman"/>
          <w:szCs w:val="24"/>
          <w:lang w:eastAsia="ru-RU"/>
        </w:rPr>
        <w:t xml:space="preserve">- 496 материал же 1,84%, бул 2024-жылга </w:t>
      </w:r>
      <w:r w:rsidR="00DD0331">
        <w:rPr>
          <w:rFonts w:eastAsia="Times New Roman" w:cs="Times New Roman"/>
          <w:szCs w:val="24"/>
          <w:lang w:eastAsia="ru-RU"/>
        </w:rPr>
        <w:t xml:space="preserve">(525 же 2,49%) </w:t>
      </w:r>
      <w:r w:rsidR="00A4127F" w:rsidRPr="00A4127F">
        <w:rPr>
          <w:rFonts w:eastAsia="Times New Roman" w:cs="Times New Roman"/>
          <w:szCs w:val="24"/>
          <w:lang w:eastAsia="ru-RU"/>
        </w:rPr>
        <w:t>салыштырмалуу 5,52%га аз</w:t>
      </w:r>
      <w:r w:rsidR="00DD0331">
        <w:rPr>
          <w:rFonts w:eastAsia="Times New Roman" w:cs="Times New Roman"/>
          <w:szCs w:val="24"/>
          <w:lang w:eastAsia="ru-RU"/>
        </w:rPr>
        <w:t>.</w:t>
      </w:r>
      <w:r w:rsidR="00A4127F" w:rsidRPr="00A4127F">
        <w:rPr>
          <w:rFonts w:eastAsia="Times New Roman" w:cs="Times New Roman"/>
          <w:szCs w:val="24"/>
          <w:lang w:eastAsia="ru-RU"/>
        </w:rPr>
        <w:t xml:space="preserve"> </w:t>
      </w:r>
    </w:p>
    <w:p w:rsidR="00120B58" w:rsidRDefault="00120B58" w:rsidP="00120B58">
      <w:pPr>
        <w:spacing w:after="0" w:line="240" w:lineRule="auto"/>
        <w:jc w:val="center"/>
        <w:rPr>
          <w:rFonts w:eastAsia="Times New Roman" w:cs="Times New Roman"/>
          <w:b/>
          <w:color w:val="002060"/>
          <w:szCs w:val="24"/>
          <w:lang w:val="ky-KG" w:eastAsia="ru-RU"/>
        </w:rPr>
      </w:pPr>
    </w:p>
    <w:p w:rsidR="00120B58" w:rsidRPr="00120B58" w:rsidRDefault="00120B58" w:rsidP="00120B58">
      <w:pPr>
        <w:spacing w:after="0" w:line="240" w:lineRule="auto"/>
        <w:jc w:val="center"/>
        <w:rPr>
          <w:rFonts w:eastAsia="Times New Roman" w:cs="Times New Roman"/>
          <w:b/>
          <w:color w:val="000000" w:themeColor="text1"/>
          <w:szCs w:val="24"/>
          <w:lang w:val="ky-KG" w:eastAsia="ru-RU"/>
        </w:rPr>
      </w:pPr>
      <w:r w:rsidRPr="00120B58">
        <w:rPr>
          <w:rFonts w:eastAsia="Times New Roman" w:cs="Times New Roman"/>
          <w:b/>
          <w:color w:val="000000" w:themeColor="text1"/>
          <w:szCs w:val="24"/>
          <w:lang w:val="ky-KG" w:eastAsia="ru-RU"/>
        </w:rPr>
        <w:t>Административдик иштердин жана соттук материалдардын</w:t>
      </w:r>
    </w:p>
    <w:p w:rsidR="00120B58" w:rsidRPr="00120B58" w:rsidRDefault="00120B58" w:rsidP="00120B58">
      <w:pPr>
        <w:spacing w:after="0" w:line="240" w:lineRule="auto"/>
        <w:jc w:val="center"/>
        <w:rPr>
          <w:rFonts w:eastAsia="Times New Roman" w:cs="Times New Roman"/>
          <w:b/>
          <w:color w:val="000000" w:themeColor="text1"/>
          <w:szCs w:val="24"/>
          <w:lang w:val="ky-KG" w:eastAsia="ru-RU"/>
        </w:rPr>
      </w:pPr>
      <w:r w:rsidRPr="00120B58">
        <w:rPr>
          <w:rFonts w:eastAsia="Times New Roman" w:cs="Times New Roman"/>
          <w:b/>
          <w:color w:val="000000" w:themeColor="text1"/>
          <w:szCs w:val="24"/>
          <w:lang w:val="ky-KG" w:eastAsia="ru-RU"/>
        </w:rPr>
        <w:t>I инстанциядагы сотторго келип түшүшү жана каралышы</w:t>
      </w:r>
    </w:p>
    <w:p w:rsidR="00120B58" w:rsidRPr="00120B58" w:rsidRDefault="00120B58" w:rsidP="00120B58">
      <w:pPr>
        <w:spacing w:after="0" w:line="240" w:lineRule="auto"/>
        <w:ind w:firstLine="709"/>
        <w:outlineLvl w:val="2"/>
        <w:rPr>
          <w:rFonts w:eastAsia="Times New Roman" w:cs="Times New Roman"/>
          <w:b/>
          <w:bCs/>
          <w:color w:val="000000" w:themeColor="text1"/>
          <w:szCs w:val="24"/>
          <w:lang w:val="ky-KG" w:eastAsia="ru-RU"/>
        </w:rPr>
      </w:pPr>
    </w:p>
    <w:p w:rsidR="00120B58" w:rsidRPr="00120B58" w:rsidRDefault="00120B58" w:rsidP="00120B58">
      <w:pPr>
        <w:spacing w:after="0" w:line="240" w:lineRule="auto"/>
        <w:ind w:firstLine="709"/>
        <w:outlineLvl w:val="2"/>
        <w:rPr>
          <w:rFonts w:eastAsia="Times New Roman" w:cs="Times New Roman"/>
          <w:b/>
          <w:bCs/>
          <w:color w:val="000000" w:themeColor="text1"/>
          <w:szCs w:val="24"/>
          <w:lang w:eastAsia="ru-RU"/>
        </w:rPr>
      </w:pPr>
      <w:r w:rsidRPr="00120B58">
        <w:rPr>
          <w:rFonts w:eastAsia="Times New Roman" w:cs="Times New Roman"/>
          <w:b/>
          <w:bCs/>
          <w:color w:val="000000" w:themeColor="text1"/>
          <w:szCs w:val="24"/>
          <w:lang w:eastAsia="ru-RU"/>
        </w:rPr>
        <w:t>Административдик иштердин келип түшүшү жана каралышы</w:t>
      </w:r>
    </w:p>
    <w:p w:rsidR="00120B58" w:rsidRPr="00120B58" w:rsidRDefault="00120B58" w:rsidP="00120B58">
      <w:pPr>
        <w:spacing w:after="0" w:line="240" w:lineRule="auto"/>
        <w:ind w:firstLine="709"/>
        <w:rPr>
          <w:rFonts w:eastAsia="Times New Roman" w:cs="Times New Roman"/>
          <w:color w:val="000000" w:themeColor="text1"/>
          <w:szCs w:val="24"/>
          <w:lang w:eastAsia="ru-RU"/>
        </w:rPr>
      </w:pPr>
      <w:r w:rsidRPr="00120B58">
        <w:rPr>
          <w:rFonts w:eastAsia="Times New Roman" w:cs="Times New Roman"/>
          <w:color w:val="000000" w:themeColor="text1"/>
          <w:szCs w:val="24"/>
          <w:lang w:val="ky-KG" w:eastAsia="ru-RU"/>
        </w:rPr>
        <w:t xml:space="preserve">2025-жылы биринчи инстанциядагы сотторго 5 303 административдик иш келип түшкөн (2024-ж. – 4 651), бул өткөн жылга салыштырмалуу 14,01%га көп. </w:t>
      </w:r>
      <w:r w:rsidRPr="00120B58">
        <w:rPr>
          <w:rFonts w:eastAsia="Times New Roman" w:cs="Times New Roman"/>
          <w:color w:val="000000" w:themeColor="text1"/>
          <w:szCs w:val="24"/>
          <w:lang w:eastAsia="ru-RU"/>
        </w:rPr>
        <w:t>Өткөн отчеттук мезгилден калган иштер – 833.</w:t>
      </w:r>
    </w:p>
    <w:p w:rsidR="00120B58" w:rsidRPr="00120B58" w:rsidRDefault="00120B58" w:rsidP="00120B58">
      <w:pPr>
        <w:spacing w:after="0" w:line="240" w:lineRule="auto"/>
        <w:ind w:firstLine="709"/>
        <w:rPr>
          <w:rFonts w:eastAsia="Times New Roman" w:cs="Times New Roman"/>
          <w:color w:val="000000" w:themeColor="text1"/>
          <w:szCs w:val="24"/>
          <w:lang w:val="ky-KG" w:eastAsia="ru-RU"/>
        </w:rPr>
      </w:pPr>
      <w:r w:rsidRPr="00120B58">
        <w:rPr>
          <w:rFonts w:eastAsia="Times New Roman" w:cs="Times New Roman"/>
          <w:color w:val="000000" w:themeColor="text1"/>
          <w:szCs w:val="24"/>
          <w:lang w:val="ky-KG" w:eastAsia="ru-RU"/>
        </w:rPr>
        <w:lastRenderedPageBreak/>
        <w:t>К</w:t>
      </w:r>
      <w:r w:rsidRPr="00120B58">
        <w:rPr>
          <w:rFonts w:eastAsia="Times New Roman" w:cs="Times New Roman"/>
          <w:color w:val="000000" w:themeColor="text1"/>
          <w:szCs w:val="24"/>
          <w:lang w:eastAsia="ru-RU"/>
        </w:rPr>
        <w:t>айтарылган</w:t>
      </w:r>
      <w:r w:rsidRPr="00120B58">
        <w:rPr>
          <w:rFonts w:eastAsia="Times New Roman" w:cs="Times New Roman"/>
          <w:color w:val="000000" w:themeColor="text1"/>
          <w:szCs w:val="24"/>
          <w:lang w:val="ky-KG" w:eastAsia="ru-RU"/>
        </w:rPr>
        <w:t>ы</w:t>
      </w:r>
      <w:r w:rsidRPr="00120B58">
        <w:rPr>
          <w:rFonts w:eastAsia="Times New Roman" w:cs="Times New Roman"/>
          <w:color w:val="000000" w:themeColor="text1"/>
          <w:szCs w:val="24"/>
          <w:lang w:eastAsia="ru-RU"/>
        </w:rPr>
        <w:t xml:space="preserve"> – 1 309 же 21,33% (2024-ж. – 1 259 же 27,07%), 3,97%га кө</w:t>
      </w:r>
      <w:proofErr w:type="gramStart"/>
      <w:r w:rsidRPr="00120B58">
        <w:rPr>
          <w:rFonts w:eastAsia="Times New Roman" w:cs="Times New Roman"/>
          <w:color w:val="000000" w:themeColor="text1"/>
          <w:szCs w:val="24"/>
          <w:lang w:eastAsia="ru-RU"/>
        </w:rPr>
        <w:t>п</w:t>
      </w:r>
      <w:proofErr w:type="gramEnd"/>
      <w:r w:rsidRPr="00120B58">
        <w:rPr>
          <w:rFonts w:eastAsia="Times New Roman" w:cs="Times New Roman"/>
          <w:color w:val="000000" w:themeColor="text1"/>
          <w:szCs w:val="24"/>
          <w:lang w:eastAsia="ru-RU"/>
        </w:rPr>
        <w:t>;</w:t>
      </w:r>
    </w:p>
    <w:p w:rsidR="00120B58" w:rsidRPr="00120B58" w:rsidRDefault="00120B58" w:rsidP="00120B58">
      <w:pPr>
        <w:spacing w:after="0" w:line="240" w:lineRule="auto"/>
        <w:ind w:firstLine="709"/>
        <w:rPr>
          <w:rFonts w:eastAsia="Times New Roman" w:cs="Times New Roman"/>
          <w:color w:val="000000" w:themeColor="text1"/>
          <w:szCs w:val="24"/>
          <w:lang w:val="ky-KG" w:eastAsia="ru-RU"/>
        </w:rPr>
      </w:pPr>
      <w:r w:rsidRPr="00120B58">
        <w:rPr>
          <w:rFonts w:eastAsia="Times New Roman" w:cs="Times New Roman"/>
          <w:color w:val="000000" w:themeColor="text1"/>
          <w:szCs w:val="24"/>
          <w:lang w:val="ky-KG" w:eastAsia="ru-RU"/>
        </w:rPr>
        <w:t>К</w:t>
      </w:r>
      <w:r w:rsidRPr="00120B58">
        <w:rPr>
          <w:rFonts w:eastAsia="Times New Roman" w:cs="Times New Roman"/>
          <w:color w:val="000000" w:themeColor="text1"/>
          <w:szCs w:val="24"/>
          <w:lang w:eastAsia="ru-RU"/>
        </w:rPr>
        <w:t>абыл алуудан баш тартылган</w:t>
      </w:r>
      <w:r w:rsidRPr="00120B58">
        <w:rPr>
          <w:rFonts w:eastAsia="Times New Roman" w:cs="Times New Roman"/>
          <w:color w:val="000000" w:themeColor="text1"/>
          <w:szCs w:val="24"/>
          <w:lang w:val="ky-KG" w:eastAsia="ru-RU"/>
        </w:rPr>
        <w:t>ы</w:t>
      </w:r>
      <w:r w:rsidRPr="00120B58">
        <w:rPr>
          <w:rFonts w:eastAsia="Times New Roman" w:cs="Times New Roman"/>
          <w:color w:val="000000" w:themeColor="text1"/>
          <w:szCs w:val="24"/>
          <w:lang w:eastAsia="ru-RU"/>
        </w:rPr>
        <w:t xml:space="preserve"> – 827 же 13,47% (2024-ж. – 465 же 10%), 77,84%га кө</w:t>
      </w:r>
      <w:proofErr w:type="gramStart"/>
      <w:r w:rsidRPr="00120B58">
        <w:rPr>
          <w:rFonts w:eastAsia="Times New Roman" w:cs="Times New Roman"/>
          <w:color w:val="000000" w:themeColor="text1"/>
          <w:szCs w:val="24"/>
          <w:lang w:eastAsia="ru-RU"/>
        </w:rPr>
        <w:t>п</w:t>
      </w:r>
      <w:proofErr w:type="gramEnd"/>
      <w:r w:rsidRPr="00120B58">
        <w:rPr>
          <w:rFonts w:eastAsia="Times New Roman" w:cs="Times New Roman"/>
          <w:color w:val="000000" w:themeColor="text1"/>
          <w:szCs w:val="24"/>
          <w:lang w:eastAsia="ru-RU"/>
        </w:rPr>
        <w:t>;</w:t>
      </w:r>
    </w:p>
    <w:p w:rsidR="00120B58" w:rsidRPr="00120B58" w:rsidRDefault="00120B58" w:rsidP="00120B58">
      <w:pPr>
        <w:spacing w:after="0" w:line="240" w:lineRule="auto"/>
        <w:ind w:firstLine="709"/>
        <w:rPr>
          <w:rFonts w:eastAsia="Times New Roman" w:cs="Times New Roman"/>
          <w:color w:val="000000" w:themeColor="text1"/>
          <w:szCs w:val="24"/>
          <w:lang w:val="ky-KG" w:eastAsia="ru-RU"/>
        </w:rPr>
      </w:pPr>
      <w:proofErr w:type="gramStart"/>
      <w:r w:rsidRPr="00120B58">
        <w:rPr>
          <w:rFonts w:eastAsia="Times New Roman" w:cs="Times New Roman"/>
          <w:color w:val="000000" w:themeColor="text1"/>
          <w:szCs w:val="24"/>
          <w:lang w:eastAsia="ru-RU"/>
        </w:rPr>
        <w:t>Башка</w:t>
      </w:r>
      <w:proofErr w:type="gramEnd"/>
      <w:r w:rsidRPr="00120B58">
        <w:rPr>
          <w:rFonts w:eastAsia="Times New Roman" w:cs="Times New Roman"/>
          <w:color w:val="000000" w:themeColor="text1"/>
          <w:szCs w:val="24"/>
          <w:lang w:eastAsia="ru-RU"/>
        </w:rPr>
        <w:t xml:space="preserve"> сотторго </w:t>
      </w:r>
      <w:r w:rsidRPr="00120B58">
        <w:rPr>
          <w:rFonts w:eastAsia="Times New Roman" w:cs="Times New Roman"/>
          <w:color w:val="000000" w:themeColor="text1"/>
          <w:szCs w:val="24"/>
          <w:lang w:val="ky-KG" w:eastAsia="ru-RU"/>
        </w:rPr>
        <w:t>жөнөт</w:t>
      </w:r>
      <w:r w:rsidRPr="00120B58">
        <w:rPr>
          <w:rFonts w:eastAsia="Times New Roman" w:cs="Times New Roman"/>
          <w:color w:val="000000" w:themeColor="text1"/>
          <w:szCs w:val="24"/>
          <w:lang w:eastAsia="ru-RU"/>
        </w:rPr>
        <w:t>үлгөн</w:t>
      </w:r>
      <w:r w:rsidRPr="00120B58">
        <w:rPr>
          <w:rFonts w:eastAsia="Times New Roman" w:cs="Times New Roman"/>
          <w:color w:val="000000" w:themeColor="text1"/>
          <w:szCs w:val="24"/>
          <w:lang w:val="ky-KG" w:eastAsia="ru-RU"/>
        </w:rPr>
        <w:t>ү</w:t>
      </w:r>
      <w:r w:rsidRPr="00120B58">
        <w:rPr>
          <w:rFonts w:eastAsia="Times New Roman" w:cs="Times New Roman"/>
          <w:color w:val="000000" w:themeColor="text1"/>
          <w:szCs w:val="24"/>
          <w:lang w:eastAsia="ru-RU"/>
        </w:rPr>
        <w:t xml:space="preserve"> – 23 же 0,37% (2024-ж. – 28 же 0,60%), 17,85%га аз;</w:t>
      </w:r>
    </w:p>
    <w:p w:rsidR="00120B58" w:rsidRPr="00120B58" w:rsidRDefault="00120B58" w:rsidP="00120B58">
      <w:pPr>
        <w:spacing w:after="0" w:line="240" w:lineRule="auto"/>
        <w:ind w:firstLine="709"/>
        <w:rPr>
          <w:rFonts w:eastAsia="Times New Roman" w:cs="Times New Roman"/>
          <w:color w:val="000000" w:themeColor="text1"/>
          <w:szCs w:val="24"/>
          <w:lang w:eastAsia="ru-RU"/>
        </w:rPr>
      </w:pPr>
      <w:r w:rsidRPr="00120B58">
        <w:rPr>
          <w:rFonts w:eastAsia="Times New Roman" w:cs="Times New Roman"/>
          <w:color w:val="000000" w:themeColor="text1"/>
          <w:szCs w:val="24"/>
          <w:lang w:val="ky-KG" w:eastAsia="ru-RU"/>
        </w:rPr>
        <w:t>Б</w:t>
      </w:r>
      <w:r w:rsidRPr="00120B58">
        <w:rPr>
          <w:rFonts w:eastAsia="Times New Roman" w:cs="Times New Roman"/>
          <w:color w:val="000000" w:themeColor="text1"/>
          <w:szCs w:val="24"/>
          <w:lang w:eastAsia="ru-RU"/>
        </w:rPr>
        <w:t>ириктирилген</w:t>
      </w:r>
      <w:r w:rsidRPr="00120B58">
        <w:rPr>
          <w:rFonts w:eastAsia="Times New Roman" w:cs="Times New Roman"/>
          <w:color w:val="000000" w:themeColor="text1"/>
          <w:szCs w:val="24"/>
          <w:lang w:val="ky-KG" w:eastAsia="ru-RU"/>
        </w:rPr>
        <w:t>и</w:t>
      </w:r>
      <w:r w:rsidRPr="00120B58">
        <w:rPr>
          <w:rFonts w:eastAsia="Times New Roman" w:cs="Times New Roman"/>
          <w:color w:val="000000" w:themeColor="text1"/>
          <w:szCs w:val="24"/>
          <w:lang w:eastAsia="ru-RU"/>
        </w:rPr>
        <w:t xml:space="preserve"> – 36 же 0,58% (2024-ж. </w:t>
      </w:r>
      <w:proofErr w:type="gramStart"/>
      <w:r w:rsidRPr="00120B58">
        <w:rPr>
          <w:rFonts w:eastAsia="Times New Roman" w:cs="Times New Roman"/>
          <w:color w:val="000000" w:themeColor="text1"/>
          <w:szCs w:val="24"/>
          <w:lang w:eastAsia="ru-RU"/>
        </w:rPr>
        <w:t>– 40 же 0,86%), 10%га аз.</w:t>
      </w:r>
      <w:proofErr w:type="gramEnd"/>
    </w:p>
    <w:p w:rsidR="00120B58" w:rsidRPr="00120B58" w:rsidRDefault="00120B58" w:rsidP="00120B58">
      <w:pPr>
        <w:spacing w:after="0" w:line="240" w:lineRule="auto"/>
        <w:ind w:firstLine="709"/>
        <w:rPr>
          <w:rFonts w:eastAsia="Times New Roman" w:cs="Times New Roman"/>
          <w:color w:val="000000" w:themeColor="text1"/>
          <w:szCs w:val="24"/>
          <w:lang w:val="ky-KG" w:eastAsia="ru-RU"/>
        </w:rPr>
      </w:pPr>
      <w:r w:rsidRPr="00120B58">
        <w:rPr>
          <w:rFonts w:eastAsia="Times New Roman" w:cs="Times New Roman"/>
          <w:color w:val="000000" w:themeColor="text1"/>
          <w:szCs w:val="24"/>
          <w:lang w:eastAsia="ru-RU"/>
        </w:rPr>
        <w:t>Кар</w:t>
      </w:r>
      <w:r w:rsidRPr="00120B58">
        <w:rPr>
          <w:rFonts w:eastAsia="Times New Roman" w:cs="Times New Roman"/>
          <w:color w:val="000000" w:themeColor="text1"/>
          <w:szCs w:val="24"/>
          <w:lang w:val="ky-KG" w:eastAsia="ru-RU"/>
        </w:rPr>
        <w:t>оосуз</w:t>
      </w:r>
      <w:r w:rsidRPr="00120B58">
        <w:rPr>
          <w:rFonts w:eastAsia="Times New Roman" w:cs="Times New Roman"/>
          <w:color w:val="000000" w:themeColor="text1"/>
          <w:szCs w:val="24"/>
          <w:lang w:eastAsia="ru-RU"/>
        </w:rPr>
        <w:t xml:space="preserve"> калтырылган</w:t>
      </w:r>
      <w:r w:rsidRPr="00120B58">
        <w:rPr>
          <w:rFonts w:eastAsia="Times New Roman" w:cs="Times New Roman"/>
          <w:color w:val="000000" w:themeColor="text1"/>
          <w:szCs w:val="24"/>
          <w:lang w:val="ky-KG" w:eastAsia="ru-RU"/>
        </w:rPr>
        <w:t>ы</w:t>
      </w:r>
      <w:r w:rsidRPr="00120B58">
        <w:rPr>
          <w:rFonts w:eastAsia="Times New Roman" w:cs="Times New Roman"/>
          <w:color w:val="000000" w:themeColor="text1"/>
          <w:szCs w:val="24"/>
          <w:lang w:eastAsia="ru-RU"/>
        </w:rPr>
        <w:t xml:space="preserve"> – 590 же 9,61% (2024-ж. – 547 же 18,74%), 7,86%га көп.</w:t>
      </w:r>
    </w:p>
    <w:p w:rsidR="00120B58" w:rsidRPr="00120B58" w:rsidRDefault="00120B58" w:rsidP="00120B58">
      <w:pPr>
        <w:spacing w:after="0" w:line="240" w:lineRule="auto"/>
        <w:ind w:firstLine="709"/>
        <w:rPr>
          <w:rFonts w:eastAsia="Times New Roman" w:cs="Times New Roman"/>
          <w:color w:val="000000" w:themeColor="text1"/>
          <w:szCs w:val="24"/>
          <w:lang w:eastAsia="ru-RU"/>
        </w:rPr>
      </w:pPr>
      <w:r w:rsidRPr="00120B58">
        <w:rPr>
          <w:rFonts w:eastAsia="Times New Roman" w:cs="Times New Roman"/>
          <w:color w:val="000000" w:themeColor="text1"/>
          <w:szCs w:val="24"/>
          <w:lang w:val="ky-KG" w:eastAsia="ru-RU"/>
        </w:rPr>
        <w:t>Ө</w:t>
      </w:r>
      <w:r w:rsidRPr="00120B58">
        <w:rPr>
          <w:rFonts w:eastAsia="Times New Roman" w:cs="Times New Roman"/>
          <w:color w:val="000000" w:themeColor="text1"/>
          <w:szCs w:val="24"/>
          <w:lang w:eastAsia="ru-RU"/>
        </w:rPr>
        <w:t>ндүрүш</w:t>
      </w:r>
      <w:r w:rsidRPr="00120B58">
        <w:rPr>
          <w:rFonts w:eastAsia="Times New Roman" w:cs="Times New Roman"/>
          <w:color w:val="000000" w:themeColor="text1"/>
          <w:szCs w:val="24"/>
          <w:lang w:val="ky-KG" w:eastAsia="ru-RU"/>
        </w:rPr>
        <w:t>төн</w:t>
      </w:r>
      <w:r w:rsidRPr="00120B58">
        <w:rPr>
          <w:rFonts w:eastAsia="Times New Roman" w:cs="Times New Roman"/>
          <w:color w:val="000000" w:themeColor="text1"/>
          <w:szCs w:val="24"/>
          <w:lang w:eastAsia="ru-RU"/>
        </w:rPr>
        <w:t xml:space="preserve"> токтотулган</w:t>
      </w:r>
      <w:r w:rsidRPr="00120B58">
        <w:rPr>
          <w:rFonts w:eastAsia="Times New Roman" w:cs="Times New Roman"/>
          <w:color w:val="000000" w:themeColor="text1"/>
          <w:szCs w:val="24"/>
          <w:lang w:val="ky-KG" w:eastAsia="ru-RU"/>
        </w:rPr>
        <w:t>ы</w:t>
      </w:r>
      <w:r w:rsidRPr="00120B58">
        <w:rPr>
          <w:rFonts w:eastAsia="Times New Roman" w:cs="Times New Roman"/>
          <w:color w:val="000000" w:themeColor="text1"/>
          <w:szCs w:val="24"/>
          <w:lang w:eastAsia="ru-RU"/>
        </w:rPr>
        <w:t xml:space="preserve"> 349 же 5,68% (2024-ж. </w:t>
      </w:r>
      <w:proofErr w:type="gramStart"/>
      <w:r w:rsidRPr="00120B58">
        <w:rPr>
          <w:rFonts w:eastAsia="Times New Roman" w:cs="Times New Roman"/>
          <w:color w:val="000000" w:themeColor="text1"/>
          <w:szCs w:val="24"/>
          <w:lang w:eastAsia="ru-RU"/>
        </w:rPr>
        <w:t>– 349 же 11,96%).</w:t>
      </w:r>
      <w:proofErr w:type="gramEnd"/>
    </w:p>
    <w:p w:rsidR="00120B58" w:rsidRPr="00120B58" w:rsidRDefault="00120B58" w:rsidP="00120B58">
      <w:pPr>
        <w:spacing w:after="0" w:line="240" w:lineRule="auto"/>
        <w:ind w:firstLine="709"/>
        <w:rPr>
          <w:rFonts w:eastAsia="Times New Roman" w:cs="Times New Roman"/>
          <w:color w:val="000000" w:themeColor="text1"/>
          <w:szCs w:val="24"/>
          <w:lang w:eastAsia="ru-RU"/>
        </w:rPr>
      </w:pPr>
      <w:r w:rsidRPr="00120B58">
        <w:rPr>
          <w:rFonts w:eastAsia="Times New Roman" w:cs="Times New Roman"/>
          <w:color w:val="000000" w:themeColor="text1"/>
          <w:szCs w:val="24"/>
          <w:lang w:eastAsia="ru-RU"/>
        </w:rPr>
        <w:t>Чечим чыгаруу менен каралган иштердин саны 2</w:t>
      </w:r>
      <w:r w:rsidRPr="00120B58">
        <w:rPr>
          <w:rFonts w:eastAsia="Times New Roman" w:cs="Times New Roman"/>
          <w:color w:val="000000" w:themeColor="text1"/>
          <w:szCs w:val="24"/>
          <w:lang w:val="ky-KG" w:eastAsia="ru-RU"/>
        </w:rPr>
        <w:t xml:space="preserve"> </w:t>
      </w:r>
      <w:r w:rsidRPr="00120B58">
        <w:rPr>
          <w:rFonts w:eastAsia="Times New Roman" w:cs="Times New Roman"/>
          <w:color w:val="000000" w:themeColor="text1"/>
          <w:szCs w:val="24"/>
          <w:lang w:eastAsia="ru-RU"/>
        </w:rPr>
        <w:t xml:space="preserve">020 же аяктаган иштердин 39,19%ын түзгөн (2024-ж. – 2 023 же 48,43%), </w:t>
      </w:r>
      <w:proofErr w:type="gramStart"/>
      <w:r w:rsidRPr="00120B58">
        <w:rPr>
          <w:rFonts w:eastAsia="Times New Roman" w:cs="Times New Roman"/>
          <w:color w:val="000000" w:themeColor="text1"/>
          <w:szCs w:val="24"/>
          <w:lang w:eastAsia="ru-RU"/>
        </w:rPr>
        <w:t>бул</w:t>
      </w:r>
      <w:proofErr w:type="gramEnd"/>
      <w:r w:rsidRPr="00120B58">
        <w:rPr>
          <w:rFonts w:eastAsia="Times New Roman" w:cs="Times New Roman"/>
          <w:color w:val="000000" w:themeColor="text1"/>
          <w:szCs w:val="24"/>
          <w:lang w:eastAsia="ru-RU"/>
        </w:rPr>
        <w:t xml:space="preserve"> 2024-жылга салыштырмалуу 0,14%га аз.</w:t>
      </w:r>
    </w:p>
    <w:p w:rsidR="00120B58" w:rsidRPr="00120B58" w:rsidRDefault="00120B58" w:rsidP="00120B58">
      <w:pPr>
        <w:spacing w:after="0" w:line="240" w:lineRule="auto"/>
        <w:ind w:firstLine="709"/>
        <w:rPr>
          <w:rFonts w:eastAsia="Times New Roman" w:cs="Times New Roman"/>
          <w:color w:val="000000" w:themeColor="text1"/>
          <w:szCs w:val="24"/>
          <w:lang w:eastAsia="ru-RU"/>
        </w:rPr>
      </w:pPr>
      <w:r w:rsidRPr="00120B58">
        <w:rPr>
          <w:rFonts w:eastAsia="Times New Roman" w:cs="Times New Roman"/>
          <w:color w:val="000000" w:themeColor="text1"/>
          <w:szCs w:val="24"/>
          <w:lang w:eastAsia="ru-RU"/>
        </w:rPr>
        <w:t xml:space="preserve">Жалпысынан 5 154 иш </w:t>
      </w:r>
      <w:r w:rsidRPr="00120B58">
        <w:rPr>
          <w:rFonts w:eastAsia="Times New Roman" w:cs="Times New Roman"/>
          <w:color w:val="000000" w:themeColor="text1"/>
          <w:szCs w:val="24"/>
          <w:lang w:val="ky-KG" w:eastAsia="ru-RU"/>
        </w:rPr>
        <w:t>каралып бүткөн</w:t>
      </w:r>
      <w:r w:rsidRPr="00120B58">
        <w:rPr>
          <w:rFonts w:eastAsia="Times New Roman" w:cs="Times New Roman"/>
          <w:color w:val="000000" w:themeColor="text1"/>
          <w:szCs w:val="24"/>
          <w:lang w:eastAsia="ru-RU"/>
        </w:rPr>
        <w:t xml:space="preserve">, </w:t>
      </w:r>
      <w:proofErr w:type="gramStart"/>
      <w:r w:rsidRPr="00120B58">
        <w:rPr>
          <w:rFonts w:eastAsia="Times New Roman" w:cs="Times New Roman"/>
          <w:color w:val="000000" w:themeColor="text1"/>
          <w:szCs w:val="24"/>
          <w:lang w:eastAsia="ru-RU"/>
        </w:rPr>
        <w:t>бул</w:t>
      </w:r>
      <w:proofErr w:type="gramEnd"/>
      <w:r w:rsidRPr="00120B58">
        <w:rPr>
          <w:rFonts w:eastAsia="Times New Roman" w:cs="Times New Roman"/>
          <w:color w:val="000000" w:themeColor="text1"/>
          <w:szCs w:val="24"/>
          <w:lang w:eastAsia="ru-RU"/>
        </w:rPr>
        <w:t xml:space="preserve"> 2024-жылга салыштырмалуу 9,40%га көп (4 711).</w:t>
      </w:r>
    </w:p>
    <w:p w:rsidR="00120B58" w:rsidRPr="00120B58" w:rsidRDefault="00120B58" w:rsidP="00120B58">
      <w:pPr>
        <w:spacing w:after="0" w:line="240" w:lineRule="auto"/>
        <w:ind w:firstLine="709"/>
        <w:rPr>
          <w:rFonts w:eastAsia="Times New Roman" w:cs="Times New Roman"/>
          <w:color w:val="000000" w:themeColor="text1"/>
          <w:szCs w:val="24"/>
          <w:lang w:val="ky-KG" w:eastAsia="ru-RU"/>
        </w:rPr>
      </w:pPr>
      <w:r w:rsidRPr="00120B58">
        <w:rPr>
          <w:rFonts w:eastAsia="Times New Roman" w:cs="Times New Roman"/>
          <w:color w:val="000000" w:themeColor="text1"/>
          <w:szCs w:val="24"/>
          <w:lang w:eastAsia="ru-RU"/>
        </w:rPr>
        <w:t>Процессуалдык мыйзамда белгиленген мөөнө</w:t>
      </w:r>
      <w:proofErr w:type="gramStart"/>
      <w:r w:rsidRPr="00120B58">
        <w:rPr>
          <w:rFonts w:eastAsia="Times New Roman" w:cs="Times New Roman"/>
          <w:color w:val="000000" w:themeColor="text1"/>
          <w:szCs w:val="24"/>
          <w:lang w:eastAsia="ru-RU"/>
        </w:rPr>
        <w:t>тт</w:t>
      </w:r>
      <w:proofErr w:type="gramEnd"/>
      <w:r w:rsidRPr="00120B58">
        <w:rPr>
          <w:rFonts w:eastAsia="Times New Roman" w:cs="Times New Roman"/>
          <w:color w:val="000000" w:themeColor="text1"/>
          <w:szCs w:val="24"/>
          <w:lang w:eastAsia="ru-RU"/>
        </w:rPr>
        <w:t>өрдү бузуу менен 570 иш каралган же 11% (2024-ж. – 622 же 13,20%), бул 39,90%га аз.</w:t>
      </w:r>
    </w:p>
    <w:p w:rsidR="00120B58" w:rsidRPr="00120B58" w:rsidRDefault="00120B58" w:rsidP="00120B58">
      <w:pPr>
        <w:spacing w:after="0" w:line="240" w:lineRule="auto"/>
        <w:ind w:firstLine="709"/>
        <w:rPr>
          <w:rFonts w:eastAsia="Times New Roman" w:cs="Times New Roman"/>
          <w:color w:val="000000" w:themeColor="text1"/>
          <w:szCs w:val="24"/>
          <w:lang w:eastAsia="ru-RU"/>
        </w:rPr>
      </w:pPr>
      <w:r w:rsidRPr="00120B58">
        <w:rPr>
          <w:rFonts w:eastAsia="Times New Roman" w:cs="Times New Roman"/>
          <w:color w:val="000000" w:themeColor="text1"/>
          <w:szCs w:val="24"/>
          <w:lang w:eastAsia="ru-RU"/>
        </w:rPr>
        <w:t xml:space="preserve">Чечим чыгарылган 2 020 иш боюнча административдик доогерлер тарабынан 2 219 </w:t>
      </w:r>
      <w:r w:rsidRPr="00120B58">
        <w:rPr>
          <w:rFonts w:eastAsia="Times New Roman" w:cs="Times New Roman"/>
          <w:color w:val="000000" w:themeColor="text1"/>
          <w:szCs w:val="24"/>
          <w:lang w:val="ky-KG" w:eastAsia="ru-RU"/>
        </w:rPr>
        <w:t xml:space="preserve">доо </w:t>
      </w:r>
      <w:r w:rsidRPr="00120B58">
        <w:rPr>
          <w:rFonts w:eastAsia="Times New Roman" w:cs="Times New Roman"/>
          <w:color w:val="000000" w:themeColor="text1"/>
          <w:szCs w:val="24"/>
          <w:lang w:eastAsia="ru-RU"/>
        </w:rPr>
        <w:t>талап коюлган, анын ичинде:</w:t>
      </w:r>
    </w:p>
    <w:p w:rsidR="00120B58" w:rsidRPr="00120B58" w:rsidRDefault="00120B58" w:rsidP="000607A4">
      <w:pPr>
        <w:numPr>
          <w:ilvl w:val="0"/>
          <w:numId w:val="75"/>
        </w:numPr>
        <w:tabs>
          <w:tab w:val="clear" w:pos="720"/>
          <w:tab w:val="num" w:pos="0"/>
          <w:tab w:val="left" w:pos="1134"/>
        </w:tabs>
        <w:spacing w:after="0" w:line="240" w:lineRule="auto"/>
        <w:ind w:left="0" w:firstLine="709"/>
        <w:rPr>
          <w:rFonts w:eastAsia="Times New Roman" w:cs="Times New Roman"/>
          <w:color w:val="000000" w:themeColor="text1"/>
          <w:szCs w:val="24"/>
          <w:lang w:eastAsia="ru-RU"/>
        </w:rPr>
      </w:pPr>
      <w:r w:rsidRPr="00120B58">
        <w:rPr>
          <w:rFonts w:eastAsia="Times New Roman" w:cs="Times New Roman"/>
          <w:color w:val="000000" w:themeColor="text1"/>
          <w:szCs w:val="24"/>
          <w:lang w:eastAsia="ru-RU"/>
        </w:rPr>
        <w:t xml:space="preserve">канааттандырылган (толук же жарым-жартылай) – 1 220 талап же 54,97% (2024-ж. – 1 150 же 39,40%); </w:t>
      </w:r>
    </w:p>
    <w:p w:rsidR="00120B58" w:rsidRPr="00120B58" w:rsidRDefault="00120B58" w:rsidP="000607A4">
      <w:pPr>
        <w:numPr>
          <w:ilvl w:val="0"/>
          <w:numId w:val="75"/>
        </w:numPr>
        <w:tabs>
          <w:tab w:val="clear" w:pos="720"/>
          <w:tab w:val="num" w:pos="0"/>
          <w:tab w:val="left" w:pos="1134"/>
        </w:tabs>
        <w:spacing w:after="0" w:line="240" w:lineRule="auto"/>
        <w:ind w:left="0" w:firstLine="709"/>
        <w:rPr>
          <w:rFonts w:eastAsia="Times New Roman" w:cs="Times New Roman"/>
          <w:color w:val="000000" w:themeColor="text1"/>
          <w:szCs w:val="24"/>
          <w:lang w:eastAsia="ru-RU"/>
        </w:rPr>
      </w:pPr>
      <w:r w:rsidRPr="00120B58">
        <w:rPr>
          <w:rFonts w:eastAsia="Times New Roman" w:cs="Times New Roman"/>
          <w:color w:val="000000" w:themeColor="text1"/>
          <w:szCs w:val="24"/>
          <w:lang w:eastAsia="ru-RU"/>
        </w:rPr>
        <w:t xml:space="preserve">канааттандыруудан </w:t>
      </w:r>
      <w:proofErr w:type="gramStart"/>
      <w:r w:rsidRPr="00120B58">
        <w:rPr>
          <w:rFonts w:eastAsia="Times New Roman" w:cs="Times New Roman"/>
          <w:color w:val="000000" w:themeColor="text1"/>
          <w:szCs w:val="24"/>
          <w:lang w:eastAsia="ru-RU"/>
        </w:rPr>
        <w:t>баш</w:t>
      </w:r>
      <w:proofErr w:type="gramEnd"/>
      <w:r w:rsidRPr="00120B58">
        <w:rPr>
          <w:rFonts w:eastAsia="Times New Roman" w:cs="Times New Roman"/>
          <w:color w:val="000000" w:themeColor="text1"/>
          <w:szCs w:val="24"/>
          <w:lang w:eastAsia="ru-RU"/>
        </w:rPr>
        <w:t xml:space="preserve"> тартылган – 999 же 45,03% (2024-ж. – 873 же 29,91%). </w:t>
      </w:r>
    </w:p>
    <w:p w:rsidR="00120B58" w:rsidRPr="00120B58" w:rsidRDefault="00120B58" w:rsidP="00120B58">
      <w:pPr>
        <w:tabs>
          <w:tab w:val="num" w:pos="0"/>
          <w:tab w:val="left" w:pos="1134"/>
        </w:tabs>
        <w:spacing w:after="0" w:line="240" w:lineRule="auto"/>
        <w:ind w:firstLine="709"/>
        <w:rPr>
          <w:rFonts w:eastAsia="Times New Roman" w:cs="Times New Roman"/>
          <w:color w:val="000000" w:themeColor="text1"/>
          <w:szCs w:val="24"/>
          <w:lang w:eastAsia="ru-RU"/>
        </w:rPr>
      </w:pPr>
      <w:r w:rsidRPr="00120B58">
        <w:rPr>
          <w:rFonts w:eastAsia="Times New Roman" w:cs="Times New Roman"/>
          <w:b/>
          <w:bCs/>
          <w:color w:val="000000" w:themeColor="text1"/>
          <w:szCs w:val="24"/>
          <w:lang w:val="ky-KG" w:eastAsia="ru-RU"/>
        </w:rPr>
        <w:t xml:space="preserve">Доо </w:t>
      </w:r>
      <w:r w:rsidRPr="00120B58">
        <w:rPr>
          <w:rFonts w:eastAsia="Times New Roman" w:cs="Times New Roman"/>
          <w:b/>
          <w:bCs/>
          <w:color w:val="000000" w:themeColor="text1"/>
          <w:szCs w:val="24"/>
          <w:lang w:eastAsia="ru-RU"/>
        </w:rPr>
        <w:t>талап</w:t>
      </w:r>
      <w:r w:rsidRPr="00120B58">
        <w:rPr>
          <w:rFonts w:eastAsia="Times New Roman" w:cs="Times New Roman"/>
          <w:b/>
          <w:bCs/>
          <w:color w:val="000000" w:themeColor="text1"/>
          <w:szCs w:val="24"/>
          <w:lang w:val="ky-KG" w:eastAsia="ru-RU"/>
        </w:rPr>
        <w:t>тардын</w:t>
      </w:r>
      <w:r w:rsidRPr="00120B58">
        <w:rPr>
          <w:rFonts w:eastAsia="Times New Roman" w:cs="Times New Roman"/>
          <w:b/>
          <w:bCs/>
          <w:color w:val="000000" w:themeColor="text1"/>
          <w:szCs w:val="24"/>
          <w:lang w:eastAsia="ru-RU"/>
        </w:rPr>
        <w:t xml:space="preserve"> </w:t>
      </w:r>
      <w:r w:rsidRPr="00120B58">
        <w:rPr>
          <w:rFonts w:eastAsia="Times New Roman" w:cs="Times New Roman"/>
          <w:b/>
          <w:bCs/>
          <w:color w:val="000000" w:themeColor="text1"/>
          <w:szCs w:val="24"/>
          <w:lang w:val="ky-KG" w:eastAsia="ru-RU"/>
        </w:rPr>
        <w:t>н</w:t>
      </w:r>
      <w:r w:rsidRPr="00120B58">
        <w:rPr>
          <w:rFonts w:eastAsia="Times New Roman" w:cs="Times New Roman"/>
          <w:b/>
          <w:bCs/>
          <w:color w:val="000000" w:themeColor="text1"/>
          <w:szCs w:val="24"/>
          <w:lang w:eastAsia="ru-RU"/>
        </w:rPr>
        <w:t>егизги категориялары:</w:t>
      </w:r>
    </w:p>
    <w:p w:rsidR="00120B58" w:rsidRPr="00120B58" w:rsidRDefault="00120B58" w:rsidP="000607A4">
      <w:pPr>
        <w:numPr>
          <w:ilvl w:val="0"/>
          <w:numId w:val="76"/>
        </w:numPr>
        <w:tabs>
          <w:tab w:val="clear" w:pos="720"/>
          <w:tab w:val="num" w:pos="0"/>
          <w:tab w:val="left" w:pos="1134"/>
        </w:tabs>
        <w:spacing w:after="0" w:line="240" w:lineRule="auto"/>
        <w:ind w:left="0" w:firstLine="709"/>
        <w:rPr>
          <w:rFonts w:eastAsia="Times New Roman" w:cs="Times New Roman"/>
          <w:color w:val="000000" w:themeColor="text1"/>
          <w:szCs w:val="24"/>
          <w:lang w:eastAsia="ru-RU"/>
        </w:rPr>
      </w:pPr>
      <w:r w:rsidRPr="00120B58">
        <w:rPr>
          <w:rFonts w:eastAsia="Times New Roman" w:cs="Times New Roman"/>
          <w:color w:val="000000" w:themeColor="text1"/>
          <w:szCs w:val="24"/>
          <w:lang w:eastAsia="ru-RU"/>
        </w:rPr>
        <w:t xml:space="preserve">административдик актыны жараксыз </w:t>
      </w:r>
      <w:proofErr w:type="gramStart"/>
      <w:r w:rsidRPr="00120B58">
        <w:rPr>
          <w:rFonts w:eastAsia="Times New Roman" w:cs="Times New Roman"/>
          <w:color w:val="000000" w:themeColor="text1"/>
          <w:szCs w:val="24"/>
          <w:lang w:eastAsia="ru-RU"/>
        </w:rPr>
        <w:t>деп</w:t>
      </w:r>
      <w:proofErr w:type="gramEnd"/>
      <w:r w:rsidRPr="00120B58">
        <w:rPr>
          <w:rFonts w:eastAsia="Times New Roman" w:cs="Times New Roman"/>
          <w:color w:val="000000" w:themeColor="text1"/>
          <w:szCs w:val="24"/>
          <w:lang w:eastAsia="ru-RU"/>
        </w:rPr>
        <w:t xml:space="preserve"> табуу же административдик органдын аракетин (аракетсиздигин) толугу менен же жарым-жартылай мыйзамсыз деп табуу – 1572 же 70,84% (2024-ж. – 276 же 13,64%), 5 эсеге көп; </w:t>
      </w:r>
    </w:p>
    <w:p w:rsidR="00120B58" w:rsidRPr="00120B58" w:rsidRDefault="00120B58" w:rsidP="000607A4">
      <w:pPr>
        <w:numPr>
          <w:ilvl w:val="0"/>
          <w:numId w:val="76"/>
        </w:numPr>
        <w:tabs>
          <w:tab w:val="clear" w:pos="720"/>
          <w:tab w:val="num" w:pos="0"/>
          <w:tab w:val="left" w:pos="1134"/>
        </w:tabs>
        <w:spacing w:after="0" w:line="240" w:lineRule="auto"/>
        <w:ind w:left="0" w:firstLine="709"/>
        <w:rPr>
          <w:rFonts w:eastAsia="Times New Roman" w:cs="Times New Roman"/>
          <w:color w:val="000000" w:themeColor="text1"/>
          <w:szCs w:val="24"/>
          <w:lang w:eastAsia="ru-RU"/>
        </w:rPr>
      </w:pPr>
      <w:r w:rsidRPr="00120B58">
        <w:rPr>
          <w:rFonts w:eastAsia="Times New Roman" w:cs="Times New Roman"/>
          <w:color w:val="000000" w:themeColor="text1"/>
          <w:szCs w:val="24"/>
          <w:lang w:eastAsia="ru-RU"/>
        </w:rPr>
        <w:t xml:space="preserve">административдик органды доогерге оордук келтирүүчү актыны кабыл албоого же </w:t>
      </w:r>
      <w:proofErr w:type="gramStart"/>
      <w:r w:rsidRPr="00120B58">
        <w:rPr>
          <w:rFonts w:eastAsia="Times New Roman" w:cs="Times New Roman"/>
          <w:color w:val="000000" w:themeColor="text1"/>
          <w:szCs w:val="24"/>
          <w:lang w:eastAsia="ru-RU"/>
        </w:rPr>
        <w:t>башка</w:t>
      </w:r>
      <w:proofErr w:type="gramEnd"/>
      <w:r w:rsidRPr="00120B58">
        <w:rPr>
          <w:rFonts w:eastAsia="Times New Roman" w:cs="Times New Roman"/>
          <w:color w:val="000000" w:themeColor="text1"/>
          <w:szCs w:val="24"/>
          <w:lang w:eastAsia="ru-RU"/>
        </w:rPr>
        <w:t xml:space="preserve"> аракет жасабоого милдеттендирүү – 2 иш же 0,09% (2024-ж. – 0); </w:t>
      </w:r>
      <w:r w:rsidRPr="00120B58">
        <w:rPr>
          <w:rFonts w:eastAsia="Times New Roman" w:cs="Times New Roman"/>
          <w:color w:val="000000" w:themeColor="text1"/>
          <w:szCs w:val="24"/>
          <w:lang w:val="ky-KG" w:eastAsia="ru-RU"/>
        </w:rPr>
        <w:t xml:space="preserve"> </w:t>
      </w:r>
    </w:p>
    <w:p w:rsidR="00120B58" w:rsidRPr="00120B58" w:rsidRDefault="00120B58" w:rsidP="000607A4">
      <w:pPr>
        <w:numPr>
          <w:ilvl w:val="0"/>
          <w:numId w:val="76"/>
        </w:numPr>
        <w:tabs>
          <w:tab w:val="clear" w:pos="720"/>
          <w:tab w:val="num" w:pos="0"/>
          <w:tab w:val="left" w:pos="1134"/>
        </w:tabs>
        <w:spacing w:after="0" w:line="240" w:lineRule="auto"/>
        <w:ind w:left="0" w:firstLine="709"/>
        <w:rPr>
          <w:rFonts w:eastAsia="Times New Roman" w:cs="Times New Roman"/>
          <w:color w:val="000000" w:themeColor="text1"/>
          <w:szCs w:val="24"/>
          <w:lang w:eastAsia="ru-RU"/>
        </w:rPr>
      </w:pPr>
      <w:r w:rsidRPr="00120B58">
        <w:rPr>
          <w:rFonts w:eastAsia="Times New Roman" w:cs="Times New Roman"/>
          <w:color w:val="000000" w:themeColor="text1"/>
          <w:szCs w:val="24"/>
          <w:lang w:eastAsia="ru-RU"/>
        </w:rPr>
        <w:t xml:space="preserve">административдик органды административдик акт кабыл алууга же белгилүү бир аракеттерди жасоого милдеттендирүү – 228 иш же 10,27% (2024-ж. – 289 же 14,28%), 21%га аз; </w:t>
      </w:r>
    </w:p>
    <w:p w:rsidR="00120B58" w:rsidRPr="00120B58" w:rsidRDefault="00120B58" w:rsidP="000607A4">
      <w:pPr>
        <w:numPr>
          <w:ilvl w:val="0"/>
          <w:numId w:val="76"/>
        </w:numPr>
        <w:tabs>
          <w:tab w:val="clear" w:pos="720"/>
          <w:tab w:val="num" w:pos="0"/>
          <w:tab w:val="left" w:pos="1134"/>
        </w:tabs>
        <w:spacing w:after="0" w:line="240" w:lineRule="auto"/>
        <w:ind w:left="0" w:firstLine="709"/>
        <w:rPr>
          <w:rFonts w:eastAsia="Times New Roman" w:cs="Times New Roman"/>
          <w:color w:val="000000" w:themeColor="text1"/>
          <w:szCs w:val="24"/>
          <w:lang w:eastAsia="ru-RU"/>
        </w:rPr>
      </w:pPr>
      <w:r w:rsidRPr="00120B58">
        <w:rPr>
          <w:rFonts w:eastAsia="Times New Roman" w:cs="Times New Roman"/>
          <w:color w:val="000000" w:themeColor="text1"/>
          <w:szCs w:val="24"/>
          <w:lang w:eastAsia="ru-RU"/>
        </w:rPr>
        <w:t>административдик органдын же жергиликтүү өз алдынча башкаруу өкүлчүлүктүү органынын</w:t>
      </w:r>
      <w:r w:rsidRPr="00120B58">
        <w:rPr>
          <w:rFonts w:eastAsia="Times New Roman" w:cs="Times New Roman"/>
          <w:color w:val="000000" w:themeColor="text1"/>
          <w:szCs w:val="24"/>
          <w:lang w:val="ky-KG" w:eastAsia="ru-RU"/>
        </w:rPr>
        <w:t xml:space="preserve"> мыйзамга караштуу ченемдик укуктук актысын </w:t>
      </w:r>
      <w:r w:rsidRPr="00120B58">
        <w:rPr>
          <w:rFonts w:eastAsia="Times New Roman" w:cs="Times New Roman"/>
          <w:color w:val="000000" w:themeColor="text1"/>
          <w:szCs w:val="24"/>
          <w:lang w:eastAsia="ru-RU"/>
        </w:rPr>
        <w:t xml:space="preserve">жараксыз </w:t>
      </w:r>
      <w:proofErr w:type="gramStart"/>
      <w:r w:rsidRPr="00120B58">
        <w:rPr>
          <w:rFonts w:eastAsia="Times New Roman" w:cs="Times New Roman"/>
          <w:color w:val="000000" w:themeColor="text1"/>
          <w:szCs w:val="24"/>
          <w:lang w:eastAsia="ru-RU"/>
        </w:rPr>
        <w:t>деп</w:t>
      </w:r>
      <w:proofErr w:type="gramEnd"/>
      <w:r w:rsidRPr="00120B58">
        <w:rPr>
          <w:rFonts w:eastAsia="Times New Roman" w:cs="Times New Roman"/>
          <w:color w:val="000000" w:themeColor="text1"/>
          <w:szCs w:val="24"/>
          <w:lang w:eastAsia="ru-RU"/>
        </w:rPr>
        <w:t xml:space="preserve"> табуу – 3 иш же 0,13% (2024-ж. – 94 же 4,64%), 97%га аз; </w:t>
      </w:r>
    </w:p>
    <w:p w:rsidR="00120B58" w:rsidRPr="00120B58" w:rsidRDefault="00120B58" w:rsidP="000607A4">
      <w:pPr>
        <w:numPr>
          <w:ilvl w:val="0"/>
          <w:numId w:val="76"/>
        </w:numPr>
        <w:tabs>
          <w:tab w:val="clear" w:pos="720"/>
          <w:tab w:val="num" w:pos="0"/>
          <w:tab w:val="left" w:pos="1134"/>
        </w:tabs>
        <w:spacing w:after="0" w:line="240" w:lineRule="auto"/>
        <w:ind w:left="0" w:firstLine="709"/>
        <w:rPr>
          <w:rFonts w:eastAsia="Times New Roman" w:cs="Times New Roman"/>
          <w:color w:val="000000" w:themeColor="text1"/>
          <w:szCs w:val="24"/>
          <w:lang w:eastAsia="ru-RU"/>
        </w:rPr>
      </w:pPr>
      <w:r w:rsidRPr="00120B58">
        <w:rPr>
          <w:rFonts w:eastAsia="Times New Roman" w:cs="Times New Roman"/>
          <w:color w:val="000000" w:themeColor="text1"/>
          <w:szCs w:val="24"/>
          <w:lang w:eastAsia="ru-RU"/>
        </w:rPr>
        <w:t xml:space="preserve">күчүн жоготкон административдик актыны мыйзамсыз </w:t>
      </w:r>
      <w:proofErr w:type="gramStart"/>
      <w:r w:rsidRPr="00120B58">
        <w:rPr>
          <w:rFonts w:eastAsia="Times New Roman" w:cs="Times New Roman"/>
          <w:color w:val="000000" w:themeColor="text1"/>
          <w:szCs w:val="24"/>
          <w:lang w:eastAsia="ru-RU"/>
        </w:rPr>
        <w:t>деп</w:t>
      </w:r>
      <w:proofErr w:type="gramEnd"/>
      <w:r w:rsidRPr="00120B58">
        <w:rPr>
          <w:rFonts w:eastAsia="Times New Roman" w:cs="Times New Roman"/>
          <w:color w:val="000000" w:themeColor="text1"/>
          <w:szCs w:val="24"/>
          <w:lang w:eastAsia="ru-RU"/>
        </w:rPr>
        <w:t xml:space="preserve"> табуу – 1 иш же 0,04% (2024-ж. – 0); </w:t>
      </w:r>
    </w:p>
    <w:p w:rsidR="00120B58" w:rsidRPr="00120B58" w:rsidRDefault="00120B58" w:rsidP="000607A4">
      <w:pPr>
        <w:numPr>
          <w:ilvl w:val="0"/>
          <w:numId w:val="76"/>
        </w:numPr>
        <w:tabs>
          <w:tab w:val="clear" w:pos="720"/>
          <w:tab w:val="num" w:pos="0"/>
          <w:tab w:val="left" w:pos="1134"/>
        </w:tabs>
        <w:spacing w:after="0" w:line="240" w:lineRule="auto"/>
        <w:ind w:left="0" w:firstLine="709"/>
        <w:rPr>
          <w:rFonts w:eastAsia="Times New Roman" w:cs="Times New Roman"/>
          <w:color w:val="000000" w:themeColor="text1"/>
          <w:szCs w:val="24"/>
          <w:lang w:eastAsia="ru-RU"/>
        </w:rPr>
      </w:pPr>
      <w:proofErr w:type="gramStart"/>
      <w:r w:rsidRPr="00120B58">
        <w:rPr>
          <w:rFonts w:eastAsia="Times New Roman" w:cs="Times New Roman"/>
          <w:color w:val="000000" w:themeColor="text1"/>
          <w:szCs w:val="24"/>
          <w:lang w:eastAsia="ru-RU"/>
        </w:rPr>
        <w:t>башка</w:t>
      </w:r>
      <w:proofErr w:type="gramEnd"/>
      <w:r w:rsidRPr="00120B58">
        <w:rPr>
          <w:rFonts w:eastAsia="Times New Roman" w:cs="Times New Roman"/>
          <w:color w:val="000000" w:themeColor="text1"/>
          <w:szCs w:val="24"/>
          <w:lang w:eastAsia="ru-RU"/>
        </w:rPr>
        <w:t xml:space="preserve"> категориялар – 413 иш же 18,61% (2024-ж. – 1 364 же 67,42%), 69,72%га аз. </w:t>
      </w:r>
    </w:p>
    <w:p w:rsidR="00120B58" w:rsidRPr="00120B58" w:rsidRDefault="00120B58" w:rsidP="00120B58">
      <w:pPr>
        <w:tabs>
          <w:tab w:val="num" w:pos="0"/>
          <w:tab w:val="left" w:pos="1134"/>
        </w:tabs>
        <w:spacing w:after="0" w:line="240" w:lineRule="auto"/>
        <w:ind w:firstLine="709"/>
        <w:rPr>
          <w:rFonts w:eastAsia="Times New Roman" w:cs="Times New Roman"/>
          <w:color w:val="000000" w:themeColor="text1"/>
          <w:szCs w:val="24"/>
          <w:lang w:val="ky-KG" w:eastAsia="ru-RU"/>
        </w:rPr>
      </w:pPr>
    </w:p>
    <w:p w:rsidR="00120B58" w:rsidRPr="00120B58" w:rsidRDefault="00120B58" w:rsidP="00120B58">
      <w:pPr>
        <w:tabs>
          <w:tab w:val="num" w:pos="0"/>
          <w:tab w:val="left" w:pos="1134"/>
        </w:tabs>
        <w:spacing w:after="0" w:line="240" w:lineRule="auto"/>
        <w:ind w:firstLine="709"/>
        <w:rPr>
          <w:rFonts w:eastAsia="Times New Roman" w:cs="Times New Roman"/>
          <w:color w:val="000000" w:themeColor="text1"/>
          <w:szCs w:val="24"/>
          <w:lang w:val="ky-KG" w:eastAsia="ru-RU"/>
        </w:rPr>
      </w:pPr>
      <w:r w:rsidRPr="00120B58">
        <w:rPr>
          <w:rFonts w:eastAsia="Times New Roman" w:cs="Times New Roman"/>
          <w:color w:val="000000" w:themeColor="text1"/>
          <w:szCs w:val="24"/>
          <w:lang w:val="ky-KG" w:eastAsia="ru-RU"/>
        </w:rPr>
        <w:t>Доону берүүдө төлөнгөн мамлекеттик алымдын суммасы 3 133 177 сомду түзгөн, анын ичинен сот чечими менен мамлекеттин кирешесине 732 538 сом өндүрүлгөн (2024-ж. – 3 028 628 сом түшүп, 646 957 сом өндүрүлгөн).</w:t>
      </w:r>
    </w:p>
    <w:p w:rsidR="00120B58" w:rsidRPr="00120B58" w:rsidRDefault="00120B58" w:rsidP="00120B58">
      <w:pPr>
        <w:tabs>
          <w:tab w:val="num" w:pos="0"/>
          <w:tab w:val="left" w:pos="1134"/>
        </w:tabs>
        <w:spacing w:after="0" w:line="240" w:lineRule="auto"/>
        <w:ind w:firstLine="709"/>
        <w:rPr>
          <w:rFonts w:eastAsia="Times New Roman" w:cs="Times New Roman"/>
          <w:color w:val="000000" w:themeColor="text1"/>
          <w:szCs w:val="24"/>
          <w:lang w:val="ky-KG" w:eastAsia="ru-RU"/>
        </w:rPr>
      </w:pPr>
    </w:p>
    <w:p w:rsidR="00120B58" w:rsidRPr="00120B58" w:rsidRDefault="00120B58" w:rsidP="00120B58">
      <w:pPr>
        <w:tabs>
          <w:tab w:val="num" w:pos="0"/>
          <w:tab w:val="left" w:pos="1134"/>
        </w:tabs>
        <w:spacing w:after="0" w:line="240" w:lineRule="auto"/>
        <w:ind w:firstLine="709"/>
        <w:rPr>
          <w:rFonts w:eastAsia="Times New Roman" w:cs="Times New Roman"/>
          <w:color w:val="000000" w:themeColor="text1"/>
          <w:szCs w:val="24"/>
          <w:lang w:val="ky-KG" w:eastAsia="ru-RU"/>
        </w:rPr>
      </w:pPr>
      <w:r w:rsidRPr="00120B58">
        <w:rPr>
          <w:rFonts w:eastAsia="Times New Roman" w:cs="Times New Roman"/>
          <w:color w:val="000000" w:themeColor="text1"/>
          <w:szCs w:val="24"/>
          <w:lang w:val="ky-KG" w:eastAsia="ru-RU"/>
        </w:rPr>
        <w:t xml:space="preserve">2025-жылы экинчи инстанциядагы сотторго 2 234 соттук акт даттанылган, бул биринчи инстанцияда каралган 5 154 иштин 43,34%ын түзөт. Отчеттук мезгилдин башында калдык болуп өткөн иштер – 212. Даттанылган акттардын ичинен 1 429 күчүндө калтырылган (58,42%). </w:t>
      </w:r>
    </w:p>
    <w:p w:rsidR="00120B58" w:rsidRPr="00120B58" w:rsidRDefault="00120B58" w:rsidP="00120B58">
      <w:pPr>
        <w:tabs>
          <w:tab w:val="num" w:pos="0"/>
          <w:tab w:val="left" w:pos="1134"/>
        </w:tabs>
        <w:spacing w:after="0" w:line="240" w:lineRule="auto"/>
        <w:ind w:firstLine="709"/>
        <w:rPr>
          <w:rFonts w:eastAsia="Times New Roman" w:cs="Times New Roman"/>
          <w:color w:val="000000" w:themeColor="text1"/>
          <w:szCs w:val="24"/>
          <w:lang w:val="ky-KG" w:eastAsia="ru-RU"/>
        </w:rPr>
      </w:pPr>
    </w:p>
    <w:p w:rsidR="00120B58" w:rsidRPr="00120B58" w:rsidRDefault="00120B58" w:rsidP="00120B58">
      <w:pPr>
        <w:tabs>
          <w:tab w:val="num" w:pos="0"/>
          <w:tab w:val="left" w:pos="1134"/>
        </w:tabs>
        <w:spacing w:after="0" w:line="240" w:lineRule="auto"/>
        <w:ind w:firstLine="709"/>
        <w:jc w:val="center"/>
        <w:outlineLvl w:val="2"/>
        <w:rPr>
          <w:rFonts w:eastAsia="Times New Roman" w:cs="Times New Roman"/>
          <w:b/>
          <w:bCs/>
          <w:color w:val="000000" w:themeColor="text1"/>
          <w:szCs w:val="24"/>
          <w:lang w:eastAsia="ru-RU"/>
        </w:rPr>
      </w:pPr>
      <w:r w:rsidRPr="00120B58">
        <w:rPr>
          <w:rFonts w:eastAsia="Times New Roman" w:cs="Times New Roman"/>
          <w:b/>
          <w:bCs/>
          <w:color w:val="000000" w:themeColor="text1"/>
          <w:szCs w:val="24"/>
          <w:lang w:eastAsia="ru-RU"/>
        </w:rPr>
        <w:t>Административдик иштер боюнча соттук материалдардын келип түшүшү жана каралышы</w:t>
      </w:r>
    </w:p>
    <w:p w:rsidR="00120B58" w:rsidRPr="00120B58" w:rsidRDefault="00120B58" w:rsidP="00120B58">
      <w:pPr>
        <w:tabs>
          <w:tab w:val="num" w:pos="0"/>
          <w:tab w:val="left" w:pos="1134"/>
        </w:tabs>
        <w:spacing w:after="0" w:line="240" w:lineRule="auto"/>
        <w:ind w:firstLine="709"/>
        <w:rPr>
          <w:rFonts w:eastAsia="Times New Roman" w:cs="Times New Roman"/>
          <w:color w:val="000000" w:themeColor="text1"/>
          <w:szCs w:val="24"/>
          <w:lang w:eastAsia="ru-RU"/>
        </w:rPr>
      </w:pPr>
      <w:r w:rsidRPr="00120B58">
        <w:rPr>
          <w:rFonts w:eastAsia="Times New Roman" w:cs="Times New Roman"/>
          <w:color w:val="000000" w:themeColor="text1"/>
          <w:szCs w:val="24"/>
          <w:lang w:eastAsia="ru-RU"/>
        </w:rPr>
        <w:t xml:space="preserve">2025-жылы биринчи инстанциядагы сотторго 2 130 административдик иштер боюнча соттук материал келип түшкөн (2024-ж. – 1 324), </w:t>
      </w:r>
      <w:proofErr w:type="gramStart"/>
      <w:r w:rsidRPr="00120B58">
        <w:rPr>
          <w:rFonts w:eastAsia="Times New Roman" w:cs="Times New Roman"/>
          <w:color w:val="000000" w:themeColor="text1"/>
          <w:szCs w:val="24"/>
          <w:lang w:eastAsia="ru-RU"/>
        </w:rPr>
        <w:t>бул</w:t>
      </w:r>
      <w:proofErr w:type="gramEnd"/>
      <w:r w:rsidRPr="00120B58">
        <w:rPr>
          <w:rFonts w:eastAsia="Times New Roman" w:cs="Times New Roman"/>
          <w:color w:val="000000" w:themeColor="text1"/>
          <w:szCs w:val="24"/>
          <w:lang w:eastAsia="ru-RU"/>
        </w:rPr>
        <w:t xml:space="preserve"> 60,87%га көп. Өткөн </w:t>
      </w:r>
      <w:r w:rsidRPr="00120B58">
        <w:rPr>
          <w:rFonts w:eastAsia="Times New Roman" w:cs="Times New Roman"/>
          <w:color w:val="000000" w:themeColor="text1"/>
          <w:szCs w:val="24"/>
          <w:lang w:val="ky-KG" w:eastAsia="ru-RU"/>
        </w:rPr>
        <w:t>жылдан калдык болуп</w:t>
      </w:r>
      <w:r w:rsidRPr="00120B58">
        <w:rPr>
          <w:rFonts w:eastAsia="Times New Roman" w:cs="Times New Roman"/>
          <w:color w:val="000000" w:themeColor="text1"/>
          <w:szCs w:val="24"/>
          <w:lang w:eastAsia="ru-RU"/>
        </w:rPr>
        <w:t xml:space="preserve"> калган материалдар – 76.</w:t>
      </w:r>
    </w:p>
    <w:p w:rsidR="00120B58" w:rsidRPr="00120B58" w:rsidRDefault="00120B58" w:rsidP="00120B58">
      <w:pPr>
        <w:tabs>
          <w:tab w:val="num" w:pos="0"/>
          <w:tab w:val="left" w:pos="1134"/>
        </w:tabs>
        <w:spacing w:after="0" w:line="240" w:lineRule="auto"/>
        <w:ind w:firstLine="709"/>
        <w:rPr>
          <w:rFonts w:eastAsia="Times New Roman" w:cs="Times New Roman"/>
          <w:color w:val="000000" w:themeColor="text1"/>
          <w:szCs w:val="24"/>
          <w:lang w:val="ky-KG" w:eastAsia="ru-RU"/>
        </w:rPr>
      </w:pPr>
      <w:r w:rsidRPr="00120B58">
        <w:rPr>
          <w:rFonts w:eastAsia="Times New Roman" w:cs="Times New Roman"/>
          <w:color w:val="000000" w:themeColor="text1"/>
          <w:szCs w:val="24"/>
          <w:lang w:val="ky-KG" w:eastAsia="ru-RU"/>
        </w:rPr>
        <w:t>К</w:t>
      </w:r>
      <w:r w:rsidRPr="00120B58">
        <w:rPr>
          <w:rFonts w:eastAsia="Times New Roman" w:cs="Times New Roman"/>
          <w:color w:val="000000" w:themeColor="text1"/>
          <w:szCs w:val="24"/>
          <w:lang w:eastAsia="ru-RU"/>
        </w:rPr>
        <w:t>айтарылган</w:t>
      </w:r>
      <w:r w:rsidRPr="00120B58">
        <w:rPr>
          <w:rFonts w:eastAsia="Times New Roman" w:cs="Times New Roman"/>
          <w:color w:val="000000" w:themeColor="text1"/>
          <w:szCs w:val="24"/>
          <w:lang w:val="ky-KG" w:eastAsia="ru-RU"/>
        </w:rPr>
        <w:t>ы</w:t>
      </w:r>
      <w:r w:rsidRPr="00120B58">
        <w:rPr>
          <w:rFonts w:eastAsia="Times New Roman" w:cs="Times New Roman"/>
          <w:color w:val="000000" w:themeColor="text1"/>
          <w:szCs w:val="24"/>
          <w:lang w:eastAsia="ru-RU"/>
        </w:rPr>
        <w:t xml:space="preserve"> 426 материал же 19,31% (2024-ж. – 247 же 18,66%), 72,46%га кө</w:t>
      </w:r>
      <w:proofErr w:type="gramStart"/>
      <w:r w:rsidRPr="00120B58">
        <w:rPr>
          <w:rFonts w:eastAsia="Times New Roman" w:cs="Times New Roman"/>
          <w:color w:val="000000" w:themeColor="text1"/>
          <w:szCs w:val="24"/>
          <w:lang w:eastAsia="ru-RU"/>
        </w:rPr>
        <w:t>п</w:t>
      </w:r>
      <w:proofErr w:type="gramEnd"/>
      <w:r w:rsidRPr="00120B58">
        <w:rPr>
          <w:rFonts w:eastAsia="Times New Roman" w:cs="Times New Roman"/>
          <w:color w:val="000000" w:themeColor="text1"/>
          <w:szCs w:val="24"/>
          <w:lang w:eastAsia="ru-RU"/>
        </w:rPr>
        <w:t>;</w:t>
      </w:r>
    </w:p>
    <w:p w:rsidR="00120B58" w:rsidRPr="00120B58" w:rsidRDefault="00120B58" w:rsidP="00120B58">
      <w:pPr>
        <w:tabs>
          <w:tab w:val="num" w:pos="0"/>
          <w:tab w:val="left" w:pos="1134"/>
        </w:tabs>
        <w:spacing w:after="0" w:line="240" w:lineRule="auto"/>
        <w:ind w:firstLine="709"/>
        <w:rPr>
          <w:rFonts w:eastAsia="Times New Roman" w:cs="Times New Roman"/>
          <w:color w:val="000000" w:themeColor="text1"/>
          <w:szCs w:val="24"/>
          <w:lang w:eastAsia="ru-RU"/>
        </w:rPr>
      </w:pPr>
      <w:r w:rsidRPr="00120B58">
        <w:rPr>
          <w:rFonts w:eastAsia="Times New Roman" w:cs="Times New Roman"/>
          <w:color w:val="000000" w:themeColor="text1"/>
          <w:szCs w:val="24"/>
          <w:lang w:val="ky-KG" w:eastAsia="ru-RU"/>
        </w:rPr>
        <w:lastRenderedPageBreak/>
        <w:t>Б</w:t>
      </w:r>
      <w:r w:rsidRPr="00120B58">
        <w:rPr>
          <w:rFonts w:eastAsia="Times New Roman" w:cs="Times New Roman"/>
          <w:color w:val="000000" w:themeColor="text1"/>
          <w:szCs w:val="24"/>
          <w:lang w:eastAsia="ru-RU"/>
        </w:rPr>
        <w:t xml:space="preserve">ашка сотко </w:t>
      </w:r>
      <w:r w:rsidRPr="00120B58">
        <w:rPr>
          <w:rFonts w:eastAsia="Times New Roman" w:cs="Times New Roman"/>
          <w:color w:val="000000" w:themeColor="text1"/>
          <w:szCs w:val="24"/>
          <w:lang w:val="ky-KG" w:eastAsia="ru-RU"/>
        </w:rPr>
        <w:t>жөнөт</w:t>
      </w:r>
      <w:r w:rsidRPr="00120B58">
        <w:rPr>
          <w:rFonts w:eastAsia="Times New Roman" w:cs="Times New Roman"/>
          <w:color w:val="000000" w:themeColor="text1"/>
          <w:szCs w:val="24"/>
          <w:lang w:eastAsia="ru-RU"/>
        </w:rPr>
        <w:t>үлгөн</w:t>
      </w:r>
      <w:r w:rsidRPr="00120B58">
        <w:rPr>
          <w:rFonts w:eastAsia="Times New Roman" w:cs="Times New Roman"/>
          <w:color w:val="000000" w:themeColor="text1"/>
          <w:szCs w:val="24"/>
          <w:lang w:val="ky-KG" w:eastAsia="ru-RU"/>
        </w:rPr>
        <w:t>ү</w:t>
      </w:r>
      <w:r w:rsidRPr="00120B58">
        <w:rPr>
          <w:rFonts w:eastAsia="Times New Roman" w:cs="Times New Roman"/>
          <w:color w:val="000000" w:themeColor="text1"/>
          <w:szCs w:val="24"/>
          <w:lang w:eastAsia="ru-RU"/>
        </w:rPr>
        <w:t xml:space="preserve"> – 8 материал же 0,36% (2024-ж. </w:t>
      </w:r>
      <w:proofErr w:type="gramStart"/>
      <w:r w:rsidRPr="00120B58">
        <w:rPr>
          <w:rFonts w:eastAsia="Times New Roman" w:cs="Times New Roman"/>
          <w:color w:val="000000" w:themeColor="text1"/>
          <w:szCs w:val="24"/>
          <w:lang w:eastAsia="ru-RU"/>
        </w:rPr>
        <w:t>– 1 же 0,08%), 7 материалга көп.</w:t>
      </w:r>
      <w:proofErr w:type="gramEnd"/>
    </w:p>
    <w:p w:rsidR="00120B58" w:rsidRPr="00120B58" w:rsidRDefault="00120B58" w:rsidP="00120B58">
      <w:pPr>
        <w:tabs>
          <w:tab w:val="num" w:pos="0"/>
          <w:tab w:val="left" w:pos="1134"/>
        </w:tabs>
        <w:spacing w:after="0" w:line="240" w:lineRule="auto"/>
        <w:ind w:firstLine="709"/>
        <w:rPr>
          <w:rFonts w:eastAsia="Times New Roman" w:cs="Times New Roman"/>
          <w:color w:val="000000" w:themeColor="text1"/>
          <w:szCs w:val="24"/>
          <w:lang w:eastAsia="ru-RU"/>
        </w:rPr>
      </w:pPr>
      <w:r w:rsidRPr="00120B58">
        <w:rPr>
          <w:rFonts w:eastAsia="Times New Roman" w:cs="Times New Roman"/>
          <w:color w:val="000000" w:themeColor="text1"/>
          <w:szCs w:val="24"/>
          <w:lang w:eastAsia="ru-RU"/>
        </w:rPr>
        <w:t xml:space="preserve">Жалпысынан 1 712 материал каралган же 77,60% (2024-ж. – 1 087 же 82,10%), </w:t>
      </w:r>
      <w:proofErr w:type="gramStart"/>
      <w:r w:rsidRPr="00120B58">
        <w:rPr>
          <w:rFonts w:eastAsia="Times New Roman" w:cs="Times New Roman"/>
          <w:color w:val="000000" w:themeColor="text1"/>
          <w:szCs w:val="24"/>
          <w:lang w:eastAsia="ru-RU"/>
        </w:rPr>
        <w:t>бул</w:t>
      </w:r>
      <w:proofErr w:type="gramEnd"/>
      <w:r w:rsidRPr="00120B58">
        <w:rPr>
          <w:rFonts w:eastAsia="Times New Roman" w:cs="Times New Roman"/>
          <w:color w:val="000000" w:themeColor="text1"/>
          <w:szCs w:val="24"/>
          <w:lang w:eastAsia="ru-RU"/>
        </w:rPr>
        <w:t xml:space="preserve"> 57,49%га көп, анын ичинде:</w:t>
      </w:r>
    </w:p>
    <w:p w:rsidR="00120B58" w:rsidRPr="00120B58" w:rsidRDefault="00120B58" w:rsidP="000607A4">
      <w:pPr>
        <w:numPr>
          <w:ilvl w:val="0"/>
          <w:numId w:val="77"/>
        </w:numPr>
        <w:tabs>
          <w:tab w:val="clear" w:pos="720"/>
          <w:tab w:val="num" w:pos="0"/>
          <w:tab w:val="left" w:pos="1134"/>
        </w:tabs>
        <w:spacing w:after="0" w:line="240" w:lineRule="auto"/>
        <w:ind w:left="0" w:firstLine="709"/>
        <w:rPr>
          <w:rFonts w:eastAsia="Times New Roman" w:cs="Times New Roman"/>
          <w:color w:val="000000" w:themeColor="text1"/>
          <w:szCs w:val="24"/>
          <w:lang w:eastAsia="ru-RU"/>
        </w:rPr>
      </w:pPr>
      <w:r w:rsidRPr="00120B58">
        <w:rPr>
          <w:rFonts w:eastAsia="Times New Roman" w:cs="Times New Roman"/>
          <w:color w:val="000000" w:themeColor="text1"/>
          <w:szCs w:val="24"/>
          <w:lang w:eastAsia="ru-RU"/>
        </w:rPr>
        <w:t xml:space="preserve">канааттандырылган – 1 028 же 60,04% (2024-ж. – 710 же 65,32%); </w:t>
      </w:r>
    </w:p>
    <w:p w:rsidR="00120B58" w:rsidRPr="00120B58" w:rsidRDefault="00120B58" w:rsidP="000607A4">
      <w:pPr>
        <w:numPr>
          <w:ilvl w:val="0"/>
          <w:numId w:val="77"/>
        </w:numPr>
        <w:tabs>
          <w:tab w:val="clear" w:pos="720"/>
          <w:tab w:val="num" w:pos="0"/>
          <w:tab w:val="left" w:pos="1134"/>
        </w:tabs>
        <w:spacing w:after="0" w:line="240" w:lineRule="auto"/>
        <w:ind w:left="0" w:firstLine="709"/>
        <w:rPr>
          <w:rFonts w:eastAsia="Times New Roman" w:cs="Times New Roman"/>
          <w:color w:val="000000" w:themeColor="text1"/>
          <w:szCs w:val="24"/>
          <w:lang w:eastAsia="ru-RU"/>
        </w:rPr>
      </w:pPr>
      <w:r w:rsidRPr="00120B58">
        <w:rPr>
          <w:rFonts w:eastAsia="Times New Roman" w:cs="Times New Roman"/>
          <w:color w:val="000000" w:themeColor="text1"/>
          <w:szCs w:val="24"/>
          <w:lang w:eastAsia="ru-RU"/>
        </w:rPr>
        <w:t xml:space="preserve">канааттандыруудан </w:t>
      </w:r>
      <w:proofErr w:type="gramStart"/>
      <w:r w:rsidRPr="00120B58">
        <w:rPr>
          <w:rFonts w:eastAsia="Times New Roman" w:cs="Times New Roman"/>
          <w:color w:val="000000" w:themeColor="text1"/>
          <w:szCs w:val="24"/>
          <w:lang w:eastAsia="ru-RU"/>
        </w:rPr>
        <w:t>баш</w:t>
      </w:r>
      <w:proofErr w:type="gramEnd"/>
      <w:r w:rsidRPr="00120B58">
        <w:rPr>
          <w:rFonts w:eastAsia="Times New Roman" w:cs="Times New Roman"/>
          <w:color w:val="000000" w:themeColor="text1"/>
          <w:szCs w:val="24"/>
          <w:lang w:eastAsia="ru-RU"/>
        </w:rPr>
        <w:t xml:space="preserve"> тартылган – 652 же 38,08% (2024-ж. – 318 же 29,25%); </w:t>
      </w:r>
    </w:p>
    <w:p w:rsidR="00120B58" w:rsidRPr="00120B58" w:rsidRDefault="00120B58" w:rsidP="000607A4">
      <w:pPr>
        <w:numPr>
          <w:ilvl w:val="0"/>
          <w:numId w:val="77"/>
        </w:numPr>
        <w:tabs>
          <w:tab w:val="clear" w:pos="720"/>
          <w:tab w:val="num" w:pos="0"/>
          <w:tab w:val="left" w:pos="1134"/>
        </w:tabs>
        <w:spacing w:after="0" w:line="240" w:lineRule="auto"/>
        <w:ind w:left="0" w:firstLine="709"/>
        <w:rPr>
          <w:rFonts w:eastAsia="Times New Roman" w:cs="Times New Roman"/>
          <w:color w:val="000000" w:themeColor="text1"/>
          <w:szCs w:val="24"/>
          <w:lang w:eastAsia="ru-RU"/>
        </w:rPr>
      </w:pPr>
      <w:r w:rsidRPr="00120B58">
        <w:rPr>
          <w:rFonts w:eastAsia="Times New Roman" w:cs="Times New Roman"/>
          <w:color w:val="000000" w:themeColor="text1"/>
          <w:szCs w:val="24"/>
          <w:lang w:eastAsia="ru-RU"/>
        </w:rPr>
        <w:t>өндү</w:t>
      </w:r>
      <w:proofErr w:type="gramStart"/>
      <w:r w:rsidRPr="00120B58">
        <w:rPr>
          <w:rFonts w:eastAsia="Times New Roman" w:cs="Times New Roman"/>
          <w:color w:val="000000" w:themeColor="text1"/>
          <w:szCs w:val="24"/>
          <w:lang w:eastAsia="ru-RU"/>
        </w:rPr>
        <w:t>р</w:t>
      </w:r>
      <w:proofErr w:type="gramEnd"/>
      <w:r w:rsidRPr="00120B58">
        <w:rPr>
          <w:rFonts w:eastAsia="Times New Roman" w:cs="Times New Roman"/>
          <w:color w:val="000000" w:themeColor="text1"/>
          <w:szCs w:val="24"/>
          <w:lang w:eastAsia="ru-RU"/>
        </w:rPr>
        <w:t xml:space="preserve">үш токтотулган – 2 же 0,11% (2024-ж. – 3 же 0,28%); </w:t>
      </w:r>
    </w:p>
    <w:p w:rsidR="00120B58" w:rsidRPr="00120B58" w:rsidRDefault="00120B58" w:rsidP="000607A4">
      <w:pPr>
        <w:numPr>
          <w:ilvl w:val="0"/>
          <w:numId w:val="77"/>
        </w:numPr>
        <w:tabs>
          <w:tab w:val="clear" w:pos="720"/>
          <w:tab w:val="num" w:pos="0"/>
          <w:tab w:val="left" w:pos="1134"/>
        </w:tabs>
        <w:spacing w:after="0" w:line="240" w:lineRule="auto"/>
        <w:ind w:left="0" w:firstLine="709"/>
        <w:rPr>
          <w:rFonts w:eastAsia="Times New Roman" w:cs="Times New Roman"/>
          <w:color w:val="000000" w:themeColor="text1"/>
          <w:szCs w:val="24"/>
          <w:lang w:eastAsia="ru-RU"/>
        </w:rPr>
      </w:pPr>
      <w:r w:rsidRPr="00120B58">
        <w:rPr>
          <w:rFonts w:eastAsia="Times New Roman" w:cs="Times New Roman"/>
          <w:color w:val="000000" w:themeColor="text1"/>
          <w:szCs w:val="24"/>
          <w:lang w:eastAsia="ru-RU"/>
        </w:rPr>
        <w:t xml:space="preserve">кароосуз калтырылган – 30 же 1,75% (2024-ж. – 56 же 5,15%). </w:t>
      </w:r>
    </w:p>
    <w:p w:rsidR="00120B58" w:rsidRPr="00120B58" w:rsidRDefault="00120B58" w:rsidP="00120B58">
      <w:pPr>
        <w:tabs>
          <w:tab w:val="num" w:pos="0"/>
          <w:tab w:val="left" w:pos="1134"/>
        </w:tabs>
        <w:spacing w:after="0" w:line="240" w:lineRule="auto"/>
        <w:ind w:firstLine="709"/>
        <w:rPr>
          <w:rFonts w:eastAsia="Times New Roman" w:cs="Times New Roman"/>
          <w:color w:val="000000" w:themeColor="text1"/>
          <w:szCs w:val="24"/>
          <w:lang w:eastAsia="ru-RU"/>
        </w:rPr>
      </w:pPr>
      <w:r w:rsidRPr="00120B58">
        <w:rPr>
          <w:rFonts w:eastAsia="Times New Roman" w:cs="Times New Roman"/>
          <w:b/>
          <w:bCs/>
          <w:color w:val="000000" w:themeColor="text1"/>
          <w:szCs w:val="24"/>
          <w:lang w:eastAsia="ru-RU"/>
        </w:rPr>
        <w:t>Административдик иштер боюнча соттук материалдардын негизги категориялары:</w:t>
      </w:r>
    </w:p>
    <w:p w:rsidR="00120B58" w:rsidRPr="00120B58" w:rsidRDefault="00120B58" w:rsidP="000607A4">
      <w:pPr>
        <w:numPr>
          <w:ilvl w:val="0"/>
          <w:numId w:val="78"/>
        </w:numPr>
        <w:tabs>
          <w:tab w:val="clear" w:pos="720"/>
          <w:tab w:val="num" w:pos="0"/>
          <w:tab w:val="left" w:pos="1134"/>
        </w:tabs>
        <w:spacing w:after="0" w:line="240" w:lineRule="auto"/>
        <w:ind w:left="0" w:firstLine="709"/>
        <w:rPr>
          <w:rFonts w:eastAsia="Times New Roman" w:cs="Times New Roman"/>
          <w:color w:val="000000" w:themeColor="text1"/>
          <w:szCs w:val="24"/>
          <w:lang w:eastAsia="ru-RU"/>
        </w:rPr>
      </w:pPr>
      <w:r w:rsidRPr="00120B58">
        <w:rPr>
          <w:rFonts w:eastAsia="Times New Roman" w:cs="Times New Roman"/>
          <w:color w:val="000000" w:themeColor="text1"/>
          <w:szCs w:val="24"/>
          <w:lang w:eastAsia="ru-RU"/>
        </w:rPr>
        <w:t>доону камсыз кылуу жөнүндө арыздар – 778 материал же 45,44% (2024-ж. – 541 же 49,77%), 43,80%га кө</w:t>
      </w:r>
      <w:proofErr w:type="gramStart"/>
      <w:r w:rsidRPr="00120B58">
        <w:rPr>
          <w:rFonts w:eastAsia="Times New Roman" w:cs="Times New Roman"/>
          <w:color w:val="000000" w:themeColor="text1"/>
          <w:szCs w:val="24"/>
          <w:lang w:eastAsia="ru-RU"/>
        </w:rPr>
        <w:t>п</w:t>
      </w:r>
      <w:proofErr w:type="gramEnd"/>
      <w:r w:rsidRPr="00120B58">
        <w:rPr>
          <w:rFonts w:eastAsia="Times New Roman" w:cs="Times New Roman"/>
          <w:color w:val="000000" w:themeColor="text1"/>
          <w:szCs w:val="24"/>
          <w:lang w:eastAsia="ru-RU"/>
        </w:rPr>
        <w:t xml:space="preserve">; </w:t>
      </w:r>
    </w:p>
    <w:p w:rsidR="00120B58" w:rsidRPr="00120B58" w:rsidRDefault="00120B58" w:rsidP="000607A4">
      <w:pPr>
        <w:numPr>
          <w:ilvl w:val="0"/>
          <w:numId w:val="78"/>
        </w:numPr>
        <w:tabs>
          <w:tab w:val="clear" w:pos="720"/>
          <w:tab w:val="num" w:pos="0"/>
          <w:tab w:val="left" w:pos="1134"/>
        </w:tabs>
        <w:spacing w:after="0" w:line="240" w:lineRule="auto"/>
        <w:ind w:left="0" w:firstLine="709"/>
        <w:rPr>
          <w:rFonts w:eastAsia="Times New Roman" w:cs="Times New Roman"/>
          <w:color w:val="000000" w:themeColor="text1"/>
          <w:szCs w:val="24"/>
          <w:lang w:eastAsia="ru-RU"/>
        </w:rPr>
      </w:pPr>
      <w:r w:rsidRPr="00120B58">
        <w:rPr>
          <w:rFonts w:eastAsia="Times New Roman" w:cs="Times New Roman"/>
          <w:color w:val="000000" w:themeColor="text1"/>
          <w:szCs w:val="24"/>
          <w:lang w:eastAsia="ru-RU"/>
        </w:rPr>
        <w:t>доону камсыз кылууну жокко чыгаруу жөнүндө – 556 материал же 32,47% (2024-ж. – 216 же 19,87%), 2 эсеге кө</w:t>
      </w:r>
      <w:proofErr w:type="gramStart"/>
      <w:r w:rsidRPr="00120B58">
        <w:rPr>
          <w:rFonts w:eastAsia="Times New Roman" w:cs="Times New Roman"/>
          <w:color w:val="000000" w:themeColor="text1"/>
          <w:szCs w:val="24"/>
          <w:lang w:eastAsia="ru-RU"/>
        </w:rPr>
        <w:t>п</w:t>
      </w:r>
      <w:proofErr w:type="gramEnd"/>
      <w:r w:rsidRPr="00120B58">
        <w:rPr>
          <w:rFonts w:eastAsia="Times New Roman" w:cs="Times New Roman"/>
          <w:color w:val="000000" w:themeColor="text1"/>
          <w:szCs w:val="24"/>
          <w:lang w:eastAsia="ru-RU"/>
        </w:rPr>
        <w:t xml:space="preserve">; </w:t>
      </w:r>
    </w:p>
    <w:p w:rsidR="00120B58" w:rsidRPr="00120B58" w:rsidRDefault="00120B58" w:rsidP="000607A4">
      <w:pPr>
        <w:numPr>
          <w:ilvl w:val="0"/>
          <w:numId w:val="78"/>
        </w:numPr>
        <w:tabs>
          <w:tab w:val="clear" w:pos="720"/>
          <w:tab w:val="num" w:pos="0"/>
          <w:tab w:val="left" w:pos="1134"/>
        </w:tabs>
        <w:spacing w:after="0" w:line="240" w:lineRule="auto"/>
        <w:ind w:left="0" w:firstLine="709"/>
        <w:rPr>
          <w:rFonts w:eastAsia="Times New Roman" w:cs="Times New Roman"/>
          <w:color w:val="000000" w:themeColor="text1"/>
          <w:szCs w:val="24"/>
          <w:lang w:eastAsia="ru-RU"/>
        </w:rPr>
      </w:pPr>
      <w:r w:rsidRPr="00120B58">
        <w:rPr>
          <w:rFonts w:eastAsia="Times New Roman" w:cs="Times New Roman"/>
          <w:color w:val="000000" w:themeColor="text1"/>
          <w:szCs w:val="24"/>
          <w:lang w:eastAsia="ru-RU"/>
        </w:rPr>
        <w:t>жаңы же кайра ачылган жагдайлар боюнча соттук актыларды кайра кароо – 182 материал же 10,63% (2024-ж. – 174 же 16,01%), 4,59%га көп.</w:t>
      </w:r>
    </w:p>
    <w:p w:rsidR="00120B58" w:rsidRDefault="00120B58" w:rsidP="009E12CC">
      <w:pPr>
        <w:spacing w:after="0" w:line="240" w:lineRule="auto"/>
        <w:jc w:val="center"/>
        <w:rPr>
          <w:rFonts w:cs="Times New Roman"/>
          <w:b/>
          <w:szCs w:val="24"/>
        </w:rPr>
      </w:pPr>
    </w:p>
    <w:p w:rsidR="00525EC8" w:rsidRPr="0022364B" w:rsidRDefault="00525EC8" w:rsidP="009E12CC">
      <w:pPr>
        <w:spacing w:after="0" w:line="240" w:lineRule="auto"/>
        <w:jc w:val="center"/>
        <w:rPr>
          <w:rFonts w:cs="Times New Roman"/>
          <w:b/>
          <w:szCs w:val="24"/>
        </w:rPr>
      </w:pPr>
      <w:r w:rsidRPr="0022364B">
        <w:rPr>
          <w:rFonts w:cs="Times New Roman"/>
          <w:b/>
          <w:szCs w:val="24"/>
        </w:rPr>
        <w:t>Бир</w:t>
      </w:r>
      <w:r w:rsidR="00A76846">
        <w:rPr>
          <w:rFonts w:cs="Times New Roman"/>
          <w:b/>
          <w:szCs w:val="24"/>
        </w:rPr>
        <w:t>инчи инстанциядагы соттордун жүктөмү</w:t>
      </w:r>
    </w:p>
    <w:p w:rsidR="00525EC8" w:rsidRPr="0022364B" w:rsidRDefault="00525EC8" w:rsidP="009E12CC">
      <w:pPr>
        <w:spacing w:after="0" w:line="240" w:lineRule="auto"/>
        <w:ind w:firstLine="709"/>
        <w:jc w:val="center"/>
        <w:rPr>
          <w:rFonts w:cs="Times New Roman"/>
          <w:b/>
          <w:szCs w:val="24"/>
        </w:rPr>
      </w:pPr>
    </w:p>
    <w:tbl>
      <w:tblPr>
        <w:tblStyle w:val="ad"/>
        <w:tblW w:w="9803" w:type="dxa"/>
        <w:jc w:val="center"/>
        <w:tblLook w:val="04A0" w:firstRow="1" w:lastRow="0" w:firstColumn="1" w:lastColumn="0" w:noHBand="0" w:noVBand="1"/>
      </w:tblPr>
      <w:tblGrid>
        <w:gridCol w:w="3090"/>
        <w:gridCol w:w="1039"/>
        <w:gridCol w:w="1125"/>
        <w:gridCol w:w="2683"/>
        <w:gridCol w:w="933"/>
        <w:gridCol w:w="933"/>
      </w:tblGrid>
      <w:tr w:rsidR="00C32BAE" w:rsidRPr="0022364B" w:rsidTr="00C32BAE">
        <w:trPr>
          <w:jc w:val="center"/>
        </w:trPr>
        <w:tc>
          <w:tcPr>
            <w:tcW w:w="3090" w:type="dxa"/>
          </w:tcPr>
          <w:p w:rsidR="00C32BAE" w:rsidRPr="0022364B" w:rsidRDefault="00C32BAE" w:rsidP="009E12CC">
            <w:pPr>
              <w:jc w:val="center"/>
              <w:rPr>
                <w:rFonts w:cs="Times New Roman"/>
                <w:b/>
                <w:szCs w:val="24"/>
              </w:rPr>
            </w:pPr>
            <w:r w:rsidRPr="0022364B">
              <w:rPr>
                <w:rFonts w:cs="Times New Roman"/>
                <w:b/>
                <w:szCs w:val="24"/>
              </w:rPr>
              <w:t>Биринчи инстанциядагы соттор (аймактар ​​боюнча)</w:t>
            </w:r>
          </w:p>
        </w:tc>
        <w:tc>
          <w:tcPr>
            <w:tcW w:w="1039" w:type="dxa"/>
          </w:tcPr>
          <w:p w:rsidR="00C32BAE" w:rsidRPr="0022364B" w:rsidRDefault="00C32BAE" w:rsidP="00A74909">
            <w:pPr>
              <w:jc w:val="center"/>
              <w:rPr>
                <w:rFonts w:cs="Times New Roman"/>
                <w:b/>
                <w:szCs w:val="24"/>
              </w:rPr>
            </w:pPr>
            <w:r>
              <w:rPr>
                <w:rFonts w:cs="Times New Roman"/>
                <w:b/>
                <w:szCs w:val="24"/>
              </w:rPr>
              <w:t>2025</w:t>
            </w:r>
            <w:r w:rsidR="00A74909" w:rsidRPr="0022364B">
              <w:rPr>
                <w:rFonts w:cs="Times New Roman"/>
                <w:b/>
                <w:szCs w:val="24"/>
              </w:rPr>
              <w:t>-жыл</w:t>
            </w:r>
          </w:p>
        </w:tc>
        <w:tc>
          <w:tcPr>
            <w:tcW w:w="1125" w:type="dxa"/>
          </w:tcPr>
          <w:p w:rsidR="00C32BAE" w:rsidRPr="0022364B" w:rsidRDefault="00C32BAE" w:rsidP="00A74909">
            <w:pPr>
              <w:jc w:val="center"/>
              <w:rPr>
                <w:rFonts w:cs="Times New Roman"/>
                <w:b/>
                <w:szCs w:val="24"/>
              </w:rPr>
            </w:pPr>
            <w:r w:rsidRPr="0022364B">
              <w:rPr>
                <w:rFonts w:cs="Times New Roman"/>
                <w:b/>
                <w:szCs w:val="24"/>
              </w:rPr>
              <w:t>2024</w:t>
            </w:r>
            <w:r w:rsidR="00A74909" w:rsidRPr="0022364B">
              <w:rPr>
                <w:rFonts w:cs="Times New Roman"/>
                <w:b/>
                <w:szCs w:val="24"/>
              </w:rPr>
              <w:t>-жыл</w:t>
            </w:r>
          </w:p>
        </w:tc>
        <w:tc>
          <w:tcPr>
            <w:tcW w:w="2683" w:type="dxa"/>
          </w:tcPr>
          <w:p w:rsidR="00C32BAE" w:rsidRPr="0022364B" w:rsidRDefault="00C32BAE" w:rsidP="009E12CC">
            <w:pPr>
              <w:jc w:val="center"/>
              <w:rPr>
                <w:rFonts w:cs="Times New Roman"/>
                <w:b/>
                <w:szCs w:val="24"/>
              </w:rPr>
            </w:pPr>
            <w:r w:rsidRPr="0022364B">
              <w:rPr>
                <w:rFonts w:cs="Times New Roman"/>
                <w:b/>
                <w:szCs w:val="24"/>
              </w:rPr>
              <w:t>Административдик сот</w:t>
            </w:r>
          </w:p>
        </w:tc>
        <w:tc>
          <w:tcPr>
            <w:tcW w:w="933" w:type="dxa"/>
          </w:tcPr>
          <w:p w:rsidR="00C32BAE" w:rsidRPr="0022364B" w:rsidRDefault="00C32BAE" w:rsidP="00A74909">
            <w:pPr>
              <w:jc w:val="center"/>
              <w:rPr>
                <w:rFonts w:cs="Times New Roman"/>
                <w:b/>
                <w:szCs w:val="24"/>
              </w:rPr>
            </w:pPr>
            <w:r>
              <w:rPr>
                <w:rFonts w:cs="Times New Roman"/>
                <w:b/>
                <w:szCs w:val="24"/>
              </w:rPr>
              <w:t>2025</w:t>
            </w:r>
            <w:r w:rsidR="00A74909" w:rsidRPr="0022364B">
              <w:rPr>
                <w:rFonts w:cs="Times New Roman"/>
                <w:b/>
                <w:szCs w:val="24"/>
              </w:rPr>
              <w:t>-жыл</w:t>
            </w:r>
          </w:p>
        </w:tc>
        <w:tc>
          <w:tcPr>
            <w:tcW w:w="933" w:type="dxa"/>
          </w:tcPr>
          <w:p w:rsidR="00C32BAE" w:rsidRPr="0022364B" w:rsidRDefault="00C32BAE" w:rsidP="000D68DE">
            <w:pPr>
              <w:jc w:val="center"/>
              <w:rPr>
                <w:rFonts w:cs="Times New Roman"/>
                <w:b/>
                <w:szCs w:val="24"/>
              </w:rPr>
            </w:pPr>
            <w:r w:rsidRPr="0022364B">
              <w:rPr>
                <w:rFonts w:cs="Times New Roman"/>
                <w:b/>
                <w:szCs w:val="24"/>
              </w:rPr>
              <w:t>2024-жыл</w:t>
            </w:r>
          </w:p>
        </w:tc>
      </w:tr>
      <w:tr w:rsidR="00A74909" w:rsidRPr="0022364B" w:rsidTr="00C32BAE">
        <w:trPr>
          <w:jc w:val="center"/>
        </w:trPr>
        <w:tc>
          <w:tcPr>
            <w:tcW w:w="3090" w:type="dxa"/>
          </w:tcPr>
          <w:p w:rsidR="00A74909" w:rsidRPr="00CF68FB" w:rsidRDefault="00A74909" w:rsidP="00E6759B">
            <w:pPr>
              <w:jc w:val="left"/>
              <w:rPr>
                <w:szCs w:val="24"/>
                <w:lang w:val="ky-KG"/>
              </w:rPr>
            </w:pPr>
            <w:r w:rsidRPr="00CF68FB">
              <w:rPr>
                <w:szCs w:val="24"/>
                <w:lang w:val="ky-KG"/>
              </w:rPr>
              <w:t>Бишкек шаары</w:t>
            </w:r>
            <w:r>
              <w:rPr>
                <w:szCs w:val="24"/>
                <w:lang w:val="ky-KG"/>
              </w:rPr>
              <w:t xml:space="preserve"> боюнча</w:t>
            </w:r>
          </w:p>
        </w:tc>
        <w:tc>
          <w:tcPr>
            <w:tcW w:w="1039" w:type="dxa"/>
          </w:tcPr>
          <w:p w:rsidR="00A74909" w:rsidRPr="0022364B" w:rsidRDefault="00A74909" w:rsidP="00870535">
            <w:pPr>
              <w:jc w:val="center"/>
              <w:rPr>
                <w:rFonts w:cs="Times New Roman"/>
                <w:szCs w:val="24"/>
              </w:rPr>
            </w:pPr>
            <w:r>
              <w:rPr>
                <w:rFonts w:cs="Times New Roman"/>
                <w:szCs w:val="24"/>
              </w:rPr>
              <w:t>96.7</w:t>
            </w:r>
          </w:p>
        </w:tc>
        <w:tc>
          <w:tcPr>
            <w:tcW w:w="1125" w:type="dxa"/>
          </w:tcPr>
          <w:p w:rsidR="00A74909" w:rsidRPr="0022364B" w:rsidRDefault="00A74909" w:rsidP="000D68DE">
            <w:pPr>
              <w:jc w:val="center"/>
              <w:rPr>
                <w:rFonts w:cs="Times New Roman"/>
                <w:szCs w:val="24"/>
              </w:rPr>
            </w:pPr>
            <w:r>
              <w:rPr>
                <w:rFonts w:cs="Times New Roman"/>
                <w:szCs w:val="24"/>
              </w:rPr>
              <w:t>85</w:t>
            </w:r>
          </w:p>
        </w:tc>
        <w:tc>
          <w:tcPr>
            <w:tcW w:w="2683" w:type="dxa"/>
          </w:tcPr>
          <w:p w:rsidR="00A74909" w:rsidRPr="00CF68FB" w:rsidRDefault="00A74909" w:rsidP="00E6759B">
            <w:pPr>
              <w:jc w:val="left"/>
              <w:rPr>
                <w:szCs w:val="24"/>
                <w:lang w:val="ky-KG"/>
              </w:rPr>
            </w:pPr>
            <w:r w:rsidRPr="00CF68FB">
              <w:rPr>
                <w:szCs w:val="24"/>
                <w:lang w:val="ky-KG"/>
              </w:rPr>
              <w:t>Бишкек шаары</w:t>
            </w:r>
          </w:p>
        </w:tc>
        <w:tc>
          <w:tcPr>
            <w:tcW w:w="933" w:type="dxa"/>
          </w:tcPr>
          <w:p w:rsidR="00A74909" w:rsidRPr="0022364B" w:rsidRDefault="00A74909" w:rsidP="00870535">
            <w:pPr>
              <w:jc w:val="center"/>
              <w:rPr>
                <w:rFonts w:cs="Times New Roman"/>
                <w:szCs w:val="24"/>
              </w:rPr>
            </w:pPr>
            <w:r>
              <w:rPr>
                <w:rFonts w:cs="Times New Roman"/>
                <w:szCs w:val="24"/>
              </w:rPr>
              <w:t>38.2</w:t>
            </w:r>
          </w:p>
        </w:tc>
        <w:tc>
          <w:tcPr>
            <w:tcW w:w="933" w:type="dxa"/>
          </w:tcPr>
          <w:p w:rsidR="00A74909" w:rsidRPr="0022364B" w:rsidRDefault="00A74909" w:rsidP="000D68DE">
            <w:pPr>
              <w:jc w:val="center"/>
              <w:rPr>
                <w:rFonts w:cs="Times New Roman"/>
                <w:szCs w:val="24"/>
              </w:rPr>
            </w:pPr>
            <w:r>
              <w:rPr>
                <w:rFonts w:cs="Times New Roman"/>
                <w:szCs w:val="24"/>
              </w:rPr>
              <w:t>32.2</w:t>
            </w:r>
          </w:p>
        </w:tc>
      </w:tr>
      <w:tr w:rsidR="00A74909" w:rsidRPr="0022364B" w:rsidTr="00C32BAE">
        <w:trPr>
          <w:jc w:val="center"/>
        </w:trPr>
        <w:tc>
          <w:tcPr>
            <w:tcW w:w="3090" w:type="dxa"/>
          </w:tcPr>
          <w:p w:rsidR="00A74909" w:rsidRPr="00CF68FB" w:rsidRDefault="00A74909" w:rsidP="00E6759B">
            <w:pPr>
              <w:jc w:val="left"/>
              <w:rPr>
                <w:szCs w:val="24"/>
                <w:lang w:val="ky-KG"/>
              </w:rPr>
            </w:pPr>
            <w:r w:rsidRPr="00CF68FB">
              <w:rPr>
                <w:szCs w:val="24"/>
                <w:lang w:val="ky-KG"/>
              </w:rPr>
              <w:t>Чүй облусу</w:t>
            </w:r>
            <w:r>
              <w:rPr>
                <w:szCs w:val="24"/>
                <w:lang w:val="ky-KG"/>
              </w:rPr>
              <w:t xml:space="preserve"> боюнча</w:t>
            </w:r>
          </w:p>
        </w:tc>
        <w:tc>
          <w:tcPr>
            <w:tcW w:w="1039" w:type="dxa"/>
          </w:tcPr>
          <w:p w:rsidR="00A74909" w:rsidRPr="0022364B" w:rsidRDefault="00A74909" w:rsidP="00870535">
            <w:pPr>
              <w:jc w:val="center"/>
              <w:rPr>
                <w:rFonts w:cs="Times New Roman"/>
                <w:szCs w:val="24"/>
              </w:rPr>
            </w:pPr>
            <w:r>
              <w:rPr>
                <w:rFonts w:cs="Times New Roman"/>
                <w:szCs w:val="24"/>
              </w:rPr>
              <w:t>51.5</w:t>
            </w:r>
          </w:p>
        </w:tc>
        <w:tc>
          <w:tcPr>
            <w:tcW w:w="1125" w:type="dxa"/>
          </w:tcPr>
          <w:p w:rsidR="00A74909" w:rsidRPr="0022364B" w:rsidRDefault="00A74909" w:rsidP="000D68DE">
            <w:pPr>
              <w:jc w:val="center"/>
              <w:rPr>
                <w:rFonts w:cs="Times New Roman"/>
                <w:szCs w:val="24"/>
              </w:rPr>
            </w:pPr>
            <w:r>
              <w:rPr>
                <w:rFonts w:cs="Times New Roman"/>
                <w:szCs w:val="24"/>
              </w:rPr>
              <w:t>55.5</w:t>
            </w:r>
          </w:p>
        </w:tc>
        <w:tc>
          <w:tcPr>
            <w:tcW w:w="2683" w:type="dxa"/>
          </w:tcPr>
          <w:p w:rsidR="00A74909" w:rsidRPr="00CF68FB" w:rsidRDefault="00A74909" w:rsidP="00E6759B">
            <w:pPr>
              <w:jc w:val="left"/>
              <w:rPr>
                <w:szCs w:val="24"/>
                <w:lang w:val="ky-KG"/>
              </w:rPr>
            </w:pPr>
            <w:r w:rsidRPr="00CF68FB">
              <w:rPr>
                <w:szCs w:val="24"/>
                <w:lang w:val="ky-KG"/>
              </w:rPr>
              <w:t>Чүй облусу</w:t>
            </w:r>
          </w:p>
        </w:tc>
        <w:tc>
          <w:tcPr>
            <w:tcW w:w="933" w:type="dxa"/>
          </w:tcPr>
          <w:p w:rsidR="00A74909" w:rsidRPr="0022364B" w:rsidRDefault="00A74909" w:rsidP="00870535">
            <w:pPr>
              <w:jc w:val="center"/>
              <w:rPr>
                <w:rFonts w:cs="Times New Roman"/>
                <w:szCs w:val="24"/>
              </w:rPr>
            </w:pPr>
            <w:r>
              <w:rPr>
                <w:rFonts w:cs="Times New Roman"/>
                <w:szCs w:val="24"/>
              </w:rPr>
              <w:t>20.1</w:t>
            </w:r>
          </w:p>
        </w:tc>
        <w:tc>
          <w:tcPr>
            <w:tcW w:w="933" w:type="dxa"/>
          </w:tcPr>
          <w:p w:rsidR="00A74909" w:rsidRPr="0022364B" w:rsidRDefault="00A74909" w:rsidP="000D68DE">
            <w:pPr>
              <w:jc w:val="center"/>
              <w:rPr>
                <w:rFonts w:cs="Times New Roman"/>
                <w:szCs w:val="24"/>
              </w:rPr>
            </w:pPr>
            <w:r>
              <w:rPr>
                <w:rFonts w:cs="Times New Roman"/>
                <w:szCs w:val="24"/>
              </w:rPr>
              <w:t>23.69</w:t>
            </w:r>
          </w:p>
        </w:tc>
      </w:tr>
      <w:tr w:rsidR="00A74909" w:rsidRPr="0022364B" w:rsidTr="00C32BAE">
        <w:trPr>
          <w:jc w:val="center"/>
        </w:trPr>
        <w:tc>
          <w:tcPr>
            <w:tcW w:w="3090" w:type="dxa"/>
          </w:tcPr>
          <w:p w:rsidR="00A74909" w:rsidRPr="00CF68FB" w:rsidRDefault="00A74909" w:rsidP="00E6759B">
            <w:pPr>
              <w:jc w:val="left"/>
              <w:rPr>
                <w:szCs w:val="24"/>
                <w:lang w:val="ky-KG"/>
              </w:rPr>
            </w:pPr>
            <w:r w:rsidRPr="00CF68FB">
              <w:rPr>
                <w:szCs w:val="24"/>
                <w:lang w:val="ky-KG"/>
              </w:rPr>
              <w:t>Ош облусу</w:t>
            </w:r>
            <w:r>
              <w:rPr>
                <w:szCs w:val="24"/>
                <w:lang w:val="ky-KG"/>
              </w:rPr>
              <w:t xml:space="preserve"> боюнча</w:t>
            </w:r>
          </w:p>
        </w:tc>
        <w:tc>
          <w:tcPr>
            <w:tcW w:w="1039" w:type="dxa"/>
          </w:tcPr>
          <w:p w:rsidR="00A74909" w:rsidRPr="0022364B" w:rsidRDefault="00A74909" w:rsidP="00870535">
            <w:pPr>
              <w:jc w:val="center"/>
              <w:rPr>
                <w:rFonts w:cs="Times New Roman"/>
                <w:szCs w:val="24"/>
              </w:rPr>
            </w:pPr>
            <w:r>
              <w:rPr>
                <w:rFonts w:cs="Times New Roman"/>
                <w:szCs w:val="24"/>
              </w:rPr>
              <w:t>59.7</w:t>
            </w:r>
          </w:p>
        </w:tc>
        <w:tc>
          <w:tcPr>
            <w:tcW w:w="1125" w:type="dxa"/>
          </w:tcPr>
          <w:p w:rsidR="00A74909" w:rsidRPr="0022364B" w:rsidRDefault="00A74909" w:rsidP="000D68DE">
            <w:pPr>
              <w:jc w:val="center"/>
              <w:rPr>
                <w:rFonts w:cs="Times New Roman"/>
                <w:szCs w:val="24"/>
              </w:rPr>
            </w:pPr>
            <w:r>
              <w:rPr>
                <w:rFonts w:cs="Times New Roman"/>
                <w:szCs w:val="24"/>
              </w:rPr>
              <w:t>51.5</w:t>
            </w:r>
          </w:p>
        </w:tc>
        <w:tc>
          <w:tcPr>
            <w:tcW w:w="2683" w:type="dxa"/>
          </w:tcPr>
          <w:p w:rsidR="00A74909" w:rsidRPr="00CF68FB" w:rsidRDefault="00A74909" w:rsidP="00E6759B">
            <w:pPr>
              <w:jc w:val="left"/>
              <w:rPr>
                <w:szCs w:val="24"/>
                <w:lang w:val="ky-KG"/>
              </w:rPr>
            </w:pPr>
            <w:r w:rsidRPr="00CF68FB">
              <w:rPr>
                <w:szCs w:val="24"/>
                <w:lang w:val="ky-KG"/>
              </w:rPr>
              <w:t>Ош облусу</w:t>
            </w:r>
          </w:p>
        </w:tc>
        <w:tc>
          <w:tcPr>
            <w:tcW w:w="933" w:type="dxa"/>
          </w:tcPr>
          <w:p w:rsidR="00A74909" w:rsidRPr="0022364B" w:rsidRDefault="00A74909" w:rsidP="00870535">
            <w:pPr>
              <w:jc w:val="center"/>
              <w:rPr>
                <w:rFonts w:cs="Times New Roman"/>
                <w:szCs w:val="24"/>
              </w:rPr>
            </w:pPr>
            <w:r>
              <w:rPr>
                <w:rFonts w:cs="Times New Roman"/>
                <w:szCs w:val="24"/>
              </w:rPr>
              <w:t>25.3</w:t>
            </w:r>
          </w:p>
        </w:tc>
        <w:tc>
          <w:tcPr>
            <w:tcW w:w="933" w:type="dxa"/>
          </w:tcPr>
          <w:p w:rsidR="00A74909" w:rsidRPr="0022364B" w:rsidRDefault="00A74909" w:rsidP="000D68DE">
            <w:pPr>
              <w:jc w:val="center"/>
              <w:rPr>
                <w:rFonts w:cs="Times New Roman"/>
                <w:szCs w:val="24"/>
              </w:rPr>
            </w:pPr>
            <w:r>
              <w:rPr>
                <w:rFonts w:cs="Times New Roman"/>
                <w:szCs w:val="24"/>
              </w:rPr>
              <w:t>27.58</w:t>
            </w:r>
          </w:p>
        </w:tc>
      </w:tr>
      <w:tr w:rsidR="00A74909" w:rsidRPr="0022364B" w:rsidTr="00C32BAE">
        <w:trPr>
          <w:jc w:val="center"/>
        </w:trPr>
        <w:tc>
          <w:tcPr>
            <w:tcW w:w="3090" w:type="dxa"/>
          </w:tcPr>
          <w:p w:rsidR="00A74909" w:rsidRPr="00CF68FB" w:rsidRDefault="00A74909" w:rsidP="00E6759B">
            <w:pPr>
              <w:jc w:val="left"/>
              <w:rPr>
                <w:szCs w:val="24"/>
                <w:lang w:val="ky-KG"/>
              </w:rPr>
            </w:pPr>
            <w:r w:rsidRPr="00CF68FB">
              <w:rPr>
                <w:szCs w:val="24"/>
                <w:lang w:val="ky-KG"/>
              </w:rPr>
              <w:t>Жалал-Абад облусу</w:t>
            </w:r>
            <w:r>
              <w:rPr>
                <w:szCs w:val="24"/>
                <w:lang w:val="ky-KG"/>
              </w:rPr>
              <w:t xml:space="preserve"> боюнча</w:t>
            </w:r>
          </w:p>
        </w:tc>
        <w:tc>
          <w:tcPr>
            <w:tcW w:w="1039" w:type="dxa"/>
          </w:tcPr>
          <w:p w:rsidR="00A74909" w:rsidRPr="0022364B" w:rsidRDefault="00A74909" w:rsidP="00870535">
            <w:pPr>
              <w:jc w:val="center"/>
              <w:rPr>
                <w:rFonts w:cs="Times New Roman"/>
                <w:szCs w:val="24"/>
              </w:rPr>
            </w:pPr>
            <w:r>
              <w:rPr>
                <w:rFonts w:cs="Times New Roman"/>
                <w:szCs w:val="24"/>
              </w:rPr>
              <w:t>73.8</w:t>
            </w:r>
          </w:p>
        </w:tc>
        <w:tc>
          <w:tcPr>
            <w:tcW w:w="1125" w:type="dxa"/>
          </w:tcPr>
          <w:p w:rsidR="00A74909" w:rsidRPr="0022364B" w:rsidRDefault="00A74909" w:rsidP="000D68DE">
            <w:pPr>
              <w:jc w:val="center"/>
              <w:rPr>
                <w:rFonts w:cs="Times New Roman"/>
                <w:szCs w:val="24"/>
              </w:rPr>
            </w:pPr>
            <w:r>
              <w:rPr>
                <w:rFonts w:cs="Times New Roman"/>
                <w:szCs w:val="24"/>
              </w:rPr>
              <w:t>54.14</w:t>
            </w:r>
          </w:p>
        </w:tc>
        <w:tc>
          <w:tcPr>
            <w:tcW w:w="2683" w:type="dxa"/>
          </w:tcPr>
          <w:p w:rsidR="00A74909" w:rsidRPr="00CF68FB" w:rsidRDefault="00A74909" w:rsidP="00E6759B">
            <w:pPr>
              <w:jc w:val="left"/>
              <w:rPr>
                <w:szCs w:val="24"/>
                <w:lang w:val="ky-KG"/>
              </w:rPr>
            </w:pPr>
            <w:r w:rsidRPr="00CF68FB">
              <w:rPr>
                <w:szCs w:val="24"/>
                <w:lang w:val="ky-KG"/>
              </w:rPr>
              <w:t>Жалал-Абад облусу</w:t>
            </w:r>
          </w:p>
        </w:tc>
        <w:tc>
          <w:tcPr>
            <w:tcW w:w="933" w:type="dxa"/>
          </w:tcPr>
          <w:p w:rsidR="00A74909" w:rsidRPr="0022364B" w:rsidRDefault="00A74909" w:rsidP="00870535">
            <w:pPr>
              <w:jc w:val="center"/>
              <w:rPr>
                <w:rFonts w:cs="Times New Roman"/>
                <w:szCs w:val="24"/>
              </w:rPr>
            </w:pPr>
            <w:r>
              <w:rPr>
                <w:rFonts w:cs="Times New Roman"/>
                <w:szCs w:val="24"/>
              </w:rPr>
              <w:t>29</w:t>
            </w:r>
          </w:p>
        </w:tc>
        <w:tc>
          <w:tcPr>
            <w:tcW w:w="933" w:type="dxa"/>
          </w:tcPr>
          <w:p w:rsidR="00A74909" w:rsidRPr="0022364B" w:rsidRDefault="00A74909" w:rsidP="000D68DE">
            <w:pPr>
              <w:jc w:val="center"/>
              <w:rPr>
                <w:rFonts w:cs="Times New Roman"/>
                <w:szCs w:val="24"/>
              </w:rPr>
            </w:pPr>
            <w:r>
              <w:rPr>
                <w:rFonts w:cs="Times New Roman"/>
                <w:szCs w:val="24"/>
              </w:rPr>
              <w:t>27.69</w:t>
            </w:r>
          </w:p>
        </w:tc>
      </w:tr>
      <w:tr w:rsidR="00A74909" w:rsidRPr="0022364B" w:rsidTr="00C32BAE">
        <w:trPr>
          <w:jc w:val="center"/>
        </w:trPr>
        <w:tc>
          <w:tcPr>
            <w:tcW w:w="3090" w:type="dxa"/>
          </w:tcPr>
          <w:p w:rsidR="00A74909" w:rsidRPr="00CF68FB" w:rsidRDefault="00A74909" w:rsidP="00E6759B">
            <w:pPr>
              <w:jc w:val="left"/>
              <w:rPr>
                <w:szCs w:val="24"/>
                <w:lang w:val="ky-KG"/>
              </w:rPr>
            </w:pPr>
            <w:r w:rsidRPr="00CF68FB">
              <w:rPr>
                <w:szCs w:val="24"/>
                <w:lang w:val="ky-KG"/>
              </w:rPr>
              <w:t>Баткен облусу</w:t>
            </w:r>
            <w:r>
              <w:rPr>
                <w:szCs w:val="24"/>
                <w:lang w:val="ky-KG"/>
              </w:rPr>
              <w:t xml:space="preserve"> боюнча</w:t>
            </w:r>
          </w:p>
        </w:tc>
        <w:tc>
          <w:tcPr>
            <w:tcW w:w="1039" w:type="dxa"/>
          </w:tcPr>
          <w:p w:rsidR="00A74909" w:rsidRPr="0022364B" w:rsidRDefault="00A74909" w:rsidP="00870535">
            <w:pPr>
              <w:jc w:val="center"/>
              <w:rPr>
                <w:rFonts w:cs="Times New Roman"/>
                <w:szCs w:val="24"/>
              </w:rPr>
            </w:pPr>
            <w:r>
              <w:rPr>
                <w:rFonts w:cs="Times New Roman"/>
                <w:szCs w:val="24"/>
              </w:rPr>
              <w:t>55.8</w:t>
            </w:r>
          </w:p>
        </w:tc>
        <w:tc>
          <w:tcPr>
            <w:tcW w:w="1125" w:type="dxa"/>
          </w:tcPr>
          <w:p w:rsidR="00A74909" w:rsidRPr="0022364B" w:rsidRDefault="00A74909" w:rsidP="000D68DE">
            <w:pPr>
              <w:jc w:val="center"/>
              <w:rPr>
                <w:rFonts w:cs="Times New Roman"/>
                <w:szCs w:val="24"/>
              </w:rPr>
            </w:pPr>
            <w:r>
              <w:rPr>
                <w:rFonts w:cs="Times New Roman"/>
                <w:szCs w:val="24"/>
              </w:rPr>
              <w:t>46.68</w:t>
            </w:r>
          </w:p>
        </w:tc>
        <w:tc>
          <w:tcPr>
            <w:tcW w:w="2683" w:type="dxa"/>
          </w:tcPr>
          <w:p w:rsidR="00A74909" w:rsidRPr="00CF68FB" w:rsidRDefault="00A74909" w:rsidP="00E6759B">
            <w:pPr>
              <w:jc w:val="left"/>
              <w:rPr>
                <w:szCs w:val="24"/>
                <w:lang w:val="ky-KG"/>
              </w:rPr>
            </w:pPr>
            <w:r w:rsidRPr="00CF68FB">
              <w:rPr>
                <w:szCs w:val="24"/>
                <w:lang w:val="ky-KG"/>
              </w:rPr>
              <w:t>Баткен облусу</w:t>
            </w:r>
          </w:p>
        </w:tc>
        <w:tc>
          <w:tcPr>
            <w:tcW w:w="933" w:type="dxa"/>
          </w:tcPr>
          <w:p w:rsidR="00A74909" w:rsidRPr="0022364B" w:rsidRDefault="00A74909" w:rsidP="00870535">
            <w:pPr>
              <w:jc w:val="center"/>
              <w:rPr>
                <w:rFonts w:cs="Times New Roman"/>
                <w:szCs w:val="24"/>
              </w:rPr>
            </w:pPr>
            <w:r>
              <w:rPr>
                <w:rFonts w:cs="Times New Roman"/>
                <w:szCs w:val="24"/>
              </w:rPr>
              <w:t>7.3</w:t>
            </w:r>
          </w:p>
        </w:tc>
        <w:tc>
          <w:tcPr>
            <w:tcW w:w="933" w:type="dxa"/>
          </w:tcPr>
          <w:p w:rsidR="00A74909" w:rsidRPr="0022364B" w:rsidRDefault="00A74909" w:rsidP="000D68DE">
            <w:pPr>
              <w:jc w:val="center"/>
              <w:rPr>
                <w:rFonts w:cs="Times New Roman"/>
                <w:szCs w:val="24"/>
              </w:rPr>
            </w:pPr>
            <w:r>
              <w:rPr>
                <w:rFonts w:cs="Times New Roman"/>
                <w:szCs w:val="24"/>
              </w:rPr>
              <w:t>9.04</w:t>
            </w:r>
          </w:p>
        </w:tc>
      </w:tr>
      <w:tr w:rsidR="00A74909" w:rsidRPr="0022364B" w:rsidTr="00C32BAE">
        <w:trPr>
          <w:jc w:val="center"/>
        </w:trPr>
        <w:tc>
          <w:tcPr>
            <w:tcW w:w="3090" w:type="dxa"/>
          </w:tcPr>
          <w:p w:rsidR="00A74909" w:rsidRPr="00CF68FB" w:rsidRDefault="00A74909" w:rsidP="00E6759B">
            <w:pPr>
              <w:jc w:val="left"/>
              <w:rPr>
                <w:szCs w:val="24"/>
                <w:lang w:val="ky-KG"/>
              </w:rPr>
            </w:pPr>
            <w:r w:rsidRPr="00CF68FB">
              <w:rPr>
                <w:szCs w:val="24"/>
                <w:lang w:val="ky-KG"/>
              </w:rPr>
              <w:t>Ысык-Көл облусу</w:t>
            </w:r>
            <w:r>
              <w:rPr>
                <w:szCs w:val="24"/>
                <w:lang w:val="ky-KG"/>
              </w:rPr>
              <w:t xml:space="preserve"> боюнча</w:t>
            </w:r>
          </w:p>
        </w:tc>
        <w:tc>
          <w:tcPr>
            <w:tcW w:w="1039" w:type="dxa"/>
          </w:tcPr>
          <w:p w:rsidR="00A74909" w:rsidRPr="0022364B" w:rsidRDefault="00A74909" w:rsidP="00870535">
            <w:pPr>
              <w:jc w:val="center"/>
              <w:rPr>
                <w:rFonts w:cs="Times New Roman"/>
                <w:szCs w:val="24"/>
              </w:rPr>
            </w:pPr>
            <w:r>
              <w:rPr>
                <w:rFonts w:cs="Times New Roman"/>
                <w:szCs w:val="24"/>
              </w:rPr>
              <w:t>63</w:t>
            </w:r>
          </w:p>
        </w:tc>
        <w:tc>
          <w:tcPr>
            <w:tcW w:w="1125" w:type="dxa"/>
          </w:tcPr>
          <w:p w:rsidR="00A74909" w:rsidRPr="0022364B" w:rsidRDefault="00A74909" w:rsidP="000D68DE">
            <w:pPr>
              <w:jc w:val="center"/>
              <w:rPr>
                <w:rFonts w:cs="Times New Roman"/>
                <w:szCs w:val="24"/>
              </w:rPr>
            </w:pPr>
            <w:r>
              <w:rPr>
                <w:rFonts w:cs="Times New Roman"/>
                <w:szCs w:val="24"/>
              </w:rPr>
              <w:t>59.85</w:t>
            </w:r>
          </w:p>
        </w:tc>
        <w:tc>
          <w:tcPr>
            <w:tcW w:w="2683" w:type="dxa"/>
          </w:tcPr>
          <w:p w:rsidR="00A74909" w:rsidRPr="00CF68FB" w:rsidRDefault="00A74909" w:rsidP="00E6759B">
            <w:pPr>
              <w:jc w:val="left"/>
              <w:rPr>
                <w:szCs w:val="24"/>
                <w:lang w:val="ky-KG"/>
              </w:rPr>
            </w:pPr>
            <w:r w:rsidRPr="00CF68FB">
              <w:rPr>
                <w:szCs w:val="24"/>
                <w:lang w:val="ky-KG"/>
              </w:rPr>
              <w:t>Ысык-Көл облусу</w:t>
            </w:r>
          </w:p>
        </w:tc>
        <w:tc>
          <w:tcPr>
            <w:tcW w:w="933" w:type="dxa"/>
          </w:tcPr>
          <w:p w:rsidR="00A74909" w:rsidRPr="0022364B" w:rsidRDefault="00A74909" w:rsidP="00870535">
            <w:pPr>
              <w:jc w:val="center"/>
              <w:rPr>
                <w:rFonts w:cs="Times New Roman"/>
                <w:szCs w:val="24"/>
              </w:rPr>
            </w:pPr>
            <w:r>
              <w:rPr>
                <w:rFonts w:cs="Times New Roman"/>
                <w:szCs w:val="24"/>
              </w:rPr>
              <w:t>20.1</w:t>
            </w:r>
          </w:p>
        </w:tc>
        <w:tc>
          <w:tcPr>
            <w:tcW w:w="933" w:type="dxa"/>
          </w:tcPr>
          <w:p w:rsidR="00A74909" w:rsidRPr="0022364B" w:rsidRDefault="00A74909" w:rsidP="000D68DE">
            <w:pPr>
              <w:jc w:val="center"/>
              <w:rPr>
                <w:rFonts w:cs="Times New Roman"/>
                <w:szCs w:val="24"/>
              </w:rPr>
            </w:pPr>
            <w:r>
              <w:rPr>
                <w:rFonts w:cs="Times New Roman"/>
                <w:szCs w:val="24"/>
              </w:rPr>
              <w:t>16.38</w:t>
            </w:r>
          </w:p>
        </w:tc>
      </w:tr>
      <w:tr w:rsidR="00A74909" w:rsidRPr="0022364B" w:rsidTr="00C32BAE">
        <w:trPr>
          <w:jc w:val="center"/>
        </w:trPr>
        <w:tc>
          <w:tcPr>
            <w:tcW w:w="3090" w:type="dxa"/>
          </w:tcPr>
          <w:p w:rsidR="00A74909" w:rsidRPr="00CF68FB" w:rsidRDefault="00A74909" w:rsidP="00E6759B">
            <w:pPr>
              <w:jc w:val="left"/>
              <w:rPr>
                <w:szCs w:val="24"/>
                <w:lang w:val="ky-KG"/>
              </w:rPr>
            </w:pPr>
            <w:r w:rsidRPr="00CF68FB">
              <w:rPr>
                <w:szCs w:val="24"/>
                <w:lang w:val="ky-KG"/>
              </w:rPr>
              <w:t>Нарын облусу</w:t>
            </w:r>
            <w:r>
              <w:rPr>
                <w:szCs w:val="24"/>
                <w:lang w:val="ky-KG"/>
              </w:rPr>
              <w:t xml:space="preserve"> боюнча</w:t>
            </w:r>
          </w:p>
        </w:tc>
        <w:tc>
          <w:tcPr>
            <w:tcW w:w="1039" w:type="dxa"/>
          </w:tcPr>
          <w:p w:rsidR="00A74909" w:rsidRPr="0022364B" w:rsidRDefault="00A74909" w:rsidP="00870535">
            <w:pPr>
              <w:jc w:val="center"/>
              <w:rPr>
                <w:rFonts w:cs="Times New Roman"/>
                <w:szCs w:val="24"/>
              </w:rPr>
            </w:pPr>
            <w:r>
              <w:rPr>
                <w:rFonts w:cs="Times New Roman"/>
                <w:szCs w:val="24"/>
              </w:rPr>
              <w:t>65.8</w:t>
            </w:r>
          </w:p>
        </w:tc>
        <w:tc>
          <w:tcPr>
            <w:tcW w:w="1125" w:type="dxa"/>
          </w:tcPr>
          <w:p w:rsidR="00A74909" w:rsidRPr="0022364B" w:rsidRDefault="00A74909" w:rsidP="000D68DE">
            <w:pPr>
              <w:jc w:val="center"/>
              <w:rPr>
                <w:rFonts w:cs="Times New Roman"/>
                <w:szCs w:val="24"/>
              </w:rPr>
            </w:pPr>
            <w:r>
              <w:rPr>
                <w:rFonts w:cs="Times New Roman"/>
                <w:szCs w:val="24"/>
              </w:rPr>
              <w:t>59.2</w:t>
            </w:r>
          </w:p>
        </w:tc>
        <w:tc>
          <w:tcPr>
            <w:tcW w:w="2683" w:type="dxa"/>
          </w:tcPr>
          <w:p w:rsidR="00A74909" w:rsidRPr="00CF68FB" w:rsidRDefault="00A74909" w:rsidP="00E6759B">
            <w:pPr>
              <w:jc w:val="left"/>
              <w:rPr>
                <w:szCs w:val="24"/>
                <w:lang w:val="ky-KG"/>
              </w:rPr>
            </w:pPr>
            <w:r w:rsidRPr="00CF68FB">
              <w:rPr>
                <w:szCs w:val="24"/>
                <w:lang w:val="ky-KG"/>
              </w:rPr>
              <w:t>Нарын облусу</w:t>
            </w:r>
          </w:p>
        </w:tc>
        <w:tc>
          <w:tcPr>
            <w:tcW w:w="933" w:type="dxa"/>
          </w:tcPr>
          <w:p w:rsidR="00A74909" w:rsidRPr="0022364B" w:rsidRDefault="00A74909" w:rsidP="00870535">
            <w:pPr>
              <w:jc w:val="center"/>
              <w:rPr>
                <w:rFonts w:cs="Times New Roman"/>
                <w:szCs w:val="24"/>
              </w:rPr>
            </w:pPr>
            <w:r>
              <w:rPr>
                <w:rFonts w:cs="Times New Roman"/>
                <w:szCs w:val="24"/>
              </w:rPr>
              <w:t>9.7</w:t>
            </w:r>
          </w:p>
        </w:tc>
        <w:tc>
          <w:tcPr>
            <w:tcW w:w="933" w:type="dxa"/>
          </w:tcPr>
          <w:p w:rsidR="00A74909" w:rsidRPr="0022364B" w:rsidRDefault="00A74909" w:rsidP="000D68DE">
            <w:pPr>
              <w:jc w:val="center"/>
              <w:rPr>
                <w:rFonts w:cs="Times New Roman"/>
                <w:szCs w:val="24"/>
              </w:rPr>
            </w:pPr>
            <w:r>
              <w:rPr>
                <w:rFonts w:cs="Times New Roman"/>
                <w:szCs w:val="24"/>
              </w:rPr>
              <w:t>7</w:t>
            </w:r>
          </w:p>
        </w:tc>
      </w:tr>
      <w:tr w:rsidR="00A74909" w:rsidRPr="0022364B" w:rsidTr="00C32BAE">
        <w:trPr>
          <w:jc w:val="center"/>
        </w:trPr>
        <w:tc>
          <w:tcPr>
            <w:tcW w:w="3090" w:type="dxa"/>
          </w:tcPr>
          <w:p w:rsidR="00A74909" w:rsidRPr="00CF68FB" w:rsidRDefault="00A74909" w:rsidP="00E6759B">
            <w:pPr>
              <w:jc w:val="left"/>
              <w:rPr>
                <w:szCs w:val="24"/>
                <w:lang w:val="ky-KG"/>
              </w:rPr>
            </w:pPr>
            <w:r w:rsidRPr="00CF68FB">
              <w:rPr>
                <w:szCs w:val="24"/>
                <w:lang w:val="ky-KG"/>
              </w:rPr>
              <w:t>Талас облусу</w:t>
            </w:r>
            <w:r>
              <w:rPr>
                <w:szCs w:val="24"/>
                <w:lang w:val="ky-KG"/>
              </w:rPr>
              <w:t xml:space="preserve"> боюнча</w:t>
            </w:r>
          </w:p>
        </w:tc>
        <w:tc>
          <w:tcPr>
            <w:tcW w:w="1039" w:type="dxa"/>
          </w:tcPr>
          <w:p w:rsidR="00A74909" w:rsidRPr="0022364B" w:rsidRDefault="00A74909" w:rsidP="00870535">
            <w:pPr>
              <w:jc w:val="center"/>
              <w:rPr>
                <w:rFonts w:cs="Times New Roman"/>
                <w:szCs w:val="24"/>
              </w:rPr>
            </w:pPr>
            <w:r>
              <w:rPr>
                <w:rFonts w:cs="Times New Roman"/>
                <w:szCs w:val="24"/>
              </w:rPr>
              <w:t>56.7</w:t>
            </w:r>
          </w:p>
        </w:tc>
        <w:tc>
          <w:tcPr>
            <w:tcW w:w="1125" w:type="dxa"/>
          </w:tcPr>
          <w:p w:rsidR="00A74909" w:rsidRPr="0022364B" w:rsidRDefault="00A74909" w:rsidP="000D68DE">
            <w:pPr>
              <w:jc w:val="center"/>
              <w:rPr>
                <w:rFonts w:cs="Times New Roman"/>
                <w:szCs w:val="24"/>
              </w:rPr>
            </w:pPr>
            <w:r>
              <w:rPr>
                <w:rFonts w:cs="Times New Roman"/>
                <w:szCs w:val="24"/>
              </w:rPr>
              <w:t>42.61</w:t>
            </w:r>
          </w:p>
        </w:tc>
        <w:tc>
          <w:tcPr>
            <w:tcW w:w="2683" w:type="dxa"/>
          </w:tcPr>
          <w:p w:rsidR="00A74909" w:rsidRPr="00CF68FB" w:rsidRDefault="00A74909" w:rsidP="00E6759B">
            <w:pPr>
              <w:jc w:val="left"/>
              <w:rPr>
                <w:szCs w:val="24"/>
                <w:lang w:val="ky-KG"/>
              </w:rPr>
            </w:pPr>
            <w:r w:rsidRPr="00CF68FB">
              <w:rPr>
                <w:szCs w:val="24"/>
                <w:lang w:val="ky-KG"/>
              </w:rPr>
              <w:t>Талас облусу</w:t>
            </w:r>
          </w:p>
        </w:tc>
        <w:tc>
          <w:tcPr>
            <w:tcW w:w="933" w:type="dxa"/>
          </w:tcPr>
          <w:p w:rsidR="00A74909" w:rsidRPr="0022364B" w:rsidRDefault="00A74909" w:rsidP="00870535">
            <w:pPr>
              <w:jc w:val="center"/>
              <w:rPr>
                <w:rFonts w:cs="Times New Roman"/>
                <w:szCs w:val="24"/>
              </w:rPr>
            </w:pPr>
            <w:r>
              <w:rPr>
                <w:rFonts w:cs="Times New Roman"/>
                <w:szCs w:val="24"/>
              </w:rPr>
              <w:t>5.1</w:t>
            </w:r>
          </w:p>
        </w:tc>
        <w:tc>
          <w:tcPr>
            <w:tcW w:w="933" w:type="dxa"/>
          </w:tcPr>
          <w:p w:rsidR="00A74909" w:rsidRPr="0022364B" w:rsidRDefault="00A74909" w:rsidP="000D68DE">
            <w:pPr>
              <w:jc w:val="center"/>
              <w:rPr>
                <w:rFonts w:cs="Times New Roman"/>
                <w:szCs w:val="24"/>
              </w:rPr>
            </w:pPr>
            <w:r>
              <w:rPr>
                <w:rFonts w:cs="Times New Roman"/>
                <w:szCs w:val="24"/>
              </w:rPr>
              <w:t>8.71</w:t>
            </w:r>
          </w:p>
        </w:tc>
      </w:tr>
    </w:tbl>
    <w:tbl>
      <w:tblPr>
        <w:tblW w:w="0" w:type="auto"/>
        <w:tblLook w:val="04A0" w:firstRow="1" w:lastRow="0" w:firstColumn="1" w:lastColumn="0" w:noHBand="0" w:noVBand="1"/>
      </w:tblPr>
      <w:tblGrid>
        <w:gridCol w:w="4928"/>
        <w:gridCol w:w="2410"/>
        <w:gridCol w:w="2092"/>
      </w:tblGrid>
      <w:tr w:rsidR="00525EC8" w:rsidRPr="0022364B" w:rsidTr="00525EC8">
        <w:tc>
          <w:tcPr>
            <w:tcW w:w="4928" w:type="dxa"/>
          </w:tcPr>
          <w:p w:rsidR="00525EC8" w:rsidRPr="0022364B" w:rsidRDefault="00525EC8" w:rsidP="009E12CC">
            <w:pPr>
              <w:spacing w:after="0" w:line="240" w:lineRule="auto"/>
              <w:rPr>
                <w:rFonts w:cs="Times New Roman"/>
                <w:szCs w:val="24"/>
              </w:rPr>
            </w:pPr>
          </w:p>
        </w:tc>
        <w:tc>
          <w:tcPr>
            <w:tcW w:w="2410" w:type="dxa"/>
          </w:tcPr>
          <w:p w:rsidR="00525EC8" w:rsidRPr="0022364B" w:rsidRDefault="00525EC8" w:rsidP="009E12CC">
            <w:pPr>
              <w:spacing w:after="0" w:line="240" w:lineRule="auto"/>
              <w:rPr>
                <w:rFonts w:cs="Times New Roman"/>
                <w:szCs w:val="24"/>
              </w:rPr>
            </w:pPr>
          </w:p>
        </w:tc>
        <w:tc>
          <w:tcPr>
            <w:tcW w:w="2092" w:type="dxa"/>
          </w:tcPr>
          <w:p w:rsidR="00525EC8" w:rsidRPr="0022364B" w:rsidRDefault="00525EC8" w:rsidP="009E12CC">
            <w:pPr>
              <w:spacing w:after="0" w:line="240" w:lineRule="auto"/>
              <w:rPr>
                <w:rFonts w:cs="Times New Roman"/>
                <w:szCs w:val="24"/>
              </w:rPr>
            </w:pPr>
          </w:p>
        </w:tc>
      </w:tr>
    </w:tbl>
    <w:p w:rsidR="00BD4DAB" w:rsidRPr="00900A17" w:rsidRDefault="00BD4DAB" w:rsidP="00BD4DAB">
      <w:pPr>
        <w:spacing w:after="0" w:line="240" w:lineRule="auto"/>
        <w:jc w:val="center"/>
        <w:outlineLvl w:val="0"/>
        <w:rPr>
          <w:rFonts w:eastAsia="Times New Roman" w:cs="Times New Roman"/>
          <w:b/>
          <w:bCs/>
          <w:kern w:val="36"/>
          <w:szCs w:val="24"/>
          <w:lang w:eastAsia="ru-RU"/>
        </w:rPr>
      </w:pPr>
      <w:r w:rsidRPr="00900A17">
        <w:rPr>
          <w:rFonts w:eastAsia="Times New Roman" w:cs="Times New Roman"/>
          <w:b/>
          <w:bCs/>
          <w:kern w:val="36"/>
          <w:szCs w:val="24"/>
          <w:lang w:eastAsia="ru-RU"/>
        </w:rPr>
        <w:t xml:space="preserve">Апелляциялык соттор тарабынан сот иштеринин жана материалдардын </w:t>
      </w:r>
      <w:r w:rsidR="00900A17">
        <w:rPr>
          <w:rFonts w:eastAsia="Times New Roman" w:cs="Times New Roman"/>
          <w:b/>
          <w:bCs/>
          <w:kern w:val="36"/>
          <w:szCs w:val="24"/>
          <w:lang w:eastAsia="ru-RU"/>
        </w:rPr>
        <w:t xml:space="preserve">түшүшү жана </w:t>
      </w:r>
      <w:r w:rsidRPr="00900A17">
        <w:rPr>
          <w:rFonts w:eastAsia="Times New Roman" w:cs="Times New Roman"/>
          <w:b/>
          <w:bCs/>
          <w:kern w:val="36"/>
          <w:szCs w:val="24"/>
          <w:lang w:eastAsia="ru-RU"/>
        </w:rPr>
        <w:t>каралышы</w:t>
      </w:r>
    </w:p>
    <w:p w:rsidR="00BD4DAB" w:rsidRPr="00900A17" w:rsidRDefault="00BD4DAB" w:rsidP="00BD4DAB">
      <w:pPr>
        <w:spacing w:after="0" w:line="240" w:lineRule="auto"/>
        <w:ind w:firstLine="708"/>
        <w:jc w:val="left"/>
        <w:outlineLvl w:val="1"/>
        <w:rPr>
          <w:rFonts w:eastAsia="Times New Roman" w:cs="Times New Roman"/>
          <w:b/>
          <w:bCs/>
          <w:szCs w:val="24"/>
          <w:lang w:eastAsia="ru-RU"/>
        </w:rPr>
      </w:pPr>
      <w:r w:rsidRPr="00900A17">
        <w:rPr>
          <w:rFonts w:eastAsia="Times New Roman" w:cs="Times New Roman"/>
          <w:b/>
          <w:bCs/>
          <w:szCs w:val="24"/>
          <w:lang w:eastAsia="ru-RU"/>
        </w:rPr>
        <w:t>Апелляциялык сотторго сот иштеринин келип түшүшү</w:t>
      </w:r>
    </w:p>
    <w:p w:rsidR="00BD4DAB" w:rsidRPr="00BD4DAB" w:rsidRDefault="00BD4DAB" w:rsidP="00BD4DAB">
      <w:pPr>
        <w:spacing w:after="0" w:line="240" w:lineRule="auto"/>
        <w:ind w:firstLine="708"/>
        <w:rPr>
          <w:rFonts w:eastAsia="Times New Roman" w:cs="Times New Roman"/>
          <w:szCs w:val="24"/>
          <w:lang w:eastAsia="ru-RU"/>
        </w:rPr>
      </w:pPr>
      <w:r w:rsidRPr="00BD4DAB">
        <w:rPr>
          <w:rFonts w:eastAsia="Times New Roman" w:cs="Times New Roman"/>
          <w:szCs w:val="24"/>
          <w:lang w:eastAsia="ru-RU"/>
        </w:rPr>
        <w:t xml:space="preserve">2025-жылы апелляциялык сотторго 12 669 иш келип түшкөн, </w:t>
      </w:r>
      <w:proofErr w:type="gramStart"/>
      <w:r w:rsidRPr="00BD4DAB">
        <w:rPr>
          <w:rFonts w:eastAsia="Times New Roman" w:cs="Times New Roman"/>
          <w:szCs w:val="24"/>
          <w:lang w:eastAsia="ru-RU"/>
        </w:rPr>
        <w:t>бул</w:t>
      </w:r>
      <w:proofErr w:type="gramEnd"/>
      <w:r w:rsidRPr="00BD4DAB">
        <w:rPr>
          <w:rFonts w:eastAsia="Times New Roman" w:cs="Times New Roman"/>
          <w:szCs w:val="24"/>
          <w:lang w:eastAsia="ru-RU"/>
        </w:rPr>
        <w:t xml:space="preserve"> биринчи инстанциядагы соттор тарабынан каралган иштердин жалпы санынын 6,34%ын түзөт (2024-ж</w:t>
      </w:r>
      <w:r w:rsidR="00103DF0">
        <w:rPr>
          <w:rFonts w:eastAsia="Times New Roman" w:cs="Times New Roman"/>
          <w:szCs w:val="24"/>
          <w:lang w:eastAsia="ru-RU"/>
        </w:rPr>
        <w:t>.</w:t>
      </w:r>
      <w:r w:rsidRPr="00BD4DAB">
        <w:rPr>
          <w:rFonts w:eastAsia="Times New Roman" w:cs="Times New Roman"/>
          <w:szCs w:val="24"/>
          <w:lang w:eastAsia="ru-RU"/>
        </w:rPr>
        <w:t xml:space="preserve"> </w:t>
      </w:r>
      <w:r w:rsidR="00103DF0">
        <w:rPr>
          <w:rFonts w:eastAsia="Times New Roman" w:cs="Times New Roman"/>
          <w:szCs w:val="24"/>
          <w:lang w:eastAsia="ru-RU"/>
        </w:rPr>
        <w:t>-</w:t>
      </w:r>
      <w:r w:rsidRPr="00BD4DAB">
        <w:rPr>
          <w:rFonts w:eastAsia="Times New Roman" w:cs="Times New Roman"/>
          <w:szCs w:val="24"/>
          <w:lang w:eastAsia="ru-RU"/>
        </w:rPr>
        <w:t xml:space="preserve"> 14 817 же 8,30%). Ошентип, келип түшкөн иштердин жалпы саны мурунку жылга салыштырмалуу 14,5%га азайган.</w:t>
      </w:r>
    </w:p>
    <w:p w:rsidR="00BD4DAB" w:rsidRPr="00BD4DAB" w:rsidRDefault="00BD4DAB" w:rsidP="00BD4DAB">
      <w:pPr>
        <w:spacing w:after="0" w:line="240" w:lineRule="auto"/>
        <w:ind w:firstLine="708"/>
        <w:jc w:val="left"/>
        <w:rPr>
          <w:rFonts w:eastAsia="Times New Roman" w:cs="Times New Roman"/>
          <w:szCs w:val="24"/>
          <w:lang w:eastAsia="ru-RU"/>
        </w:rPr>
      </w:pPr>
      <w:r w:rsidRPr="00BD4DAB">
        <w:rPr>
          <w:rFonts w:eastAsia="Times New Roman" w:cs="Times New Roman"/>
          <w:szCs w:val="24"/>
          <w:lang w:eastAsia="ru-RU"/>
        </w:rPr>
        <w:t>Келип түшкөн иштердин түзүмү:</w:t>
      </w:r>
    </w:p>
    <w:p w:rsidR="00BD4DAB" w:rsidRPr="00BD4DAB" w:rsidRDefault="00BD4DAB" w:rsidP="000607A4">
      <w:pPr>
        <w:numPr>
          <w:ilvl w:val="0"/>
          <w:numId w:val="22"/>
        </w:numPr>
        <w:spacing w:after="0" w:line="240" w:lineRule="auto"/>
        <w:jc w:val="left"/>
        <w:rPr>
          <w:rFonts w:eastAsia="Times New Roman" w:cs="Times New Roman"/>
          <w:szCs w:val="24"/>
          <w:lang w:eastAsia="ru-RU"/>
        </w:rPr>
      </w:pPr>
      <w:r w:rsidRPr="00BD4DAB">
        <w:rPr>
          <w:rFonts w:eastAsia="Times New Roman" w:cs="Times New Roman"/>
          <w:b/>
          <w:bCs/>
          <w:szCs w:val="24"/>
          <w:lang w:eastAsia="ru-RU"/>
        </w:rPr>
        <w:t>кылмыш иштери</w:t>
      </w:r>
      <w:r w:rsidR="00103DF0">
        <w:rPr>
          <w:rFonts w:eastAsia="Times New Roman" w:cs="Times New Roman"/>
          <w:b/>
          <w:bCs/>
          <w:szCs w:val="24"/>
          <w:lang w:eastAsia="ru-RU"/>
        </w:rPr>
        <w:t xml:space="preserve"> </w:t>
      </w:r>
      <w:r w:rsidRPr="00BD4DAB">
        <w:rPr>
          <w:rFonts w:eastAsia="Times New Roman" w:cs="Times New Roman"/>
          <w:szCs w:val="24"/>
          <w:lang w:eastAsia="ru-RU"/>
        </w:rPr>
        <w:t>– 2853 (2024-ж</w:t>
      </w:r>
      <w:r w:rsidR="00103DF0">
        <w:rPr>
          <w:rFonts w:eastAsia="Times New Roman" w:cs="Times New Roman"/>
          <w:szCs w:val="24"/>
          <w:lang w:eastAsia="ru-RU"/>
        </w:rPr>
        <w:t>.</w:t>
      </w:r>
      <w:r w:rsidRPr="00BD4DAB">
        <w:rPr>
          <w:rFonts w:eastAsia="Times New Roman" w:cs="Times New Roman"/>
          <w:szCs w:val="24"/>
          <w:lang w:eastAsia="ru-RU"/>
        </w:rPr>
        <w:t xml:space="preserve"> – 2809), 1,57% өсүш;</w:t>
      </w:r>
    </w:p>
    <w:p w:rsidR="00BD4DAB" w:rsidRPr="00BD4DAB" w:rsidRDefault="00BD4DAB" w:rsidP="000607A4">
      <w:pPr>
        <w:numPr>
          <w:ilvl w:val="0"/>
          <w:numId w:val="22"/>
        </w:numPr>
        <w:spacing w:after="0" w:line="240" w:lineRule="auto"/>
        <w:jc w:val="left"/>
        <w:rPr>
          <w:rFonts w:eastAsia="Times New Roman" w:cs="Times New Roman"/>
          <w:szCs w:val="24"/>
          <w:lang w:eastAsia="ru-RU"/>
        </w:rPr>
      </w:pPr>
      <w:r w:rsidRPr="00BD4DAB">
        <w:rPr>
          <w:rFonts w:eastAsia="Times New Roman" w:cs="Times New Roman"/>
          <w:b/>
          <w:bCs/>
          <w:szCs w:val="24"/>
          <w:lang w:eastAsia="ru-RU"/>
        </w:rPr>
        <w:t>укук бузуулар боюнча иштер</w:t>
      </w:r>
      <w:r w:rsidR="00103DF0">
        <w:rPr>
          <w:rFonts w:eastAsia="Times New Roman" w:cs="Times New Roman"/>
          <w:b/>
          <w:bCs/>
          <w:szCs w:val="24"/>
          <w:lang w:eastAsia="ru-RU"/>
        </w:rPr>
        <w:t xml:space="preserve"> </w:t>
      </w:r>
      <w:r w:rsidRPr="00BD4DAB">
        <w:rPr>
          <w:rFonts w:eastAsia="Times New Roman" w:cs="Times New Roman"/>
          <w:szCs w:val="24"/>
          <w:lang w:eastAsia="ru-RU"/>
        </w:rPr>
        <w:t>– 837 (2024-ж</w:t>
      </w:r>
      <w:r w:rsidR="00103DF0">
        <w:rPr>
          <w:rFonts w:eastAsia="Times New Roman" w:cs="Times New Roman"/>
          <w:szCs w:val="24"/>
          <w:lang w:eastAsia="ru-RU"/>
        </w:rPr>
        <w:t>.</w:t>
      </w:r>
      <w:r w:rsidRPr="00BD4DAB">
        <w:rPr>
          <w:rFonts w:eastAsia="Times New Roman" w:cs="Times New Roman"/>
          <w:szCs w:val="24"/>
          <w:lang w:eastAsia="ru-RU"/>
        </w:rPr>
        <w:t xml:space="preserve"> – 693), 20,78%га өскөн;</w:t>
      </w:r>
    </w:p>
    <w:p w:rsidR="00BD4DAB" w:rsidRPr="00BD4DAB" w:rsidRDefault="00BD4DAB" w:rsidP="000607A4">
      <w:pPr>
        <w:numPr>
          <w:ilvl w:val="0"/>
          <w:numId w:val="22"/>
        </w:numPr>
        <w:spacing w:after="0" w:line="240" w:lineRule="auto"/>
        <w:rPr>
          <w:rFonts w:eastAsia="Times New Roman" w:cs="Times New Roman"/>
          <w:szCs w:val="24"/>
          <w:lang w:eastAsia="ru-RU"/>
        </w:rPr>
      </w:pPr>
      <w:r w:rsidRPr="00BD4DAB">
        <w:rPr>
          <w:rFonts w:eastAsia="Times New Roman" w:cs="Times New Roman"/>
          <w:b/>
          <w:bCs/>
          <w:szCs w:val="24"/>
          <w:lang w:eastAsia="ru-RU"/>
        </w:rPr>
        <w:t>жарандык жана экономикалык иштер</w:t>
      </w:r>
      <w:r w:rsidR="00103DF0">
        <w:rPr>
          <w:rFonts w:eastAsia="Times New Roman" w:cs="Times New Roman"/>
          <w:b/>
          <w:bCs/>
          <w:szCs w:val="24"/>
          <w:lang w:eastAsia="ru-RU"/>
        </w:rPr>
        <w:t xml:space="preserve"> </w:t>
      </w:r>
      <w:r w:rsidRPr="00BD4DAB">
        <w:rPr>
          <w:rFonts w:eastAsia="Times New Roman" w:cs="Times New Roman"/>
          <w:szCs w:val="24"/>
          <w:lang w:eastAsia="ru-RU"/>
        </w:rPr>
        <w:t>– 6745 (2024-ж</w:t>
      </w:r>
      <w:r w:rsidR="00103DF0">
        <w:rPr>
          <w:rFonts w:eastAsia="Times New Roman" w:cs="Times New Roman"/>
          <w:szCs w:val="24"/>
          <w:lang w:eastAsia="ru-RU"/>
        </w:rPr>
        <w:t>.</w:t>
      </w:r>
      <w:r w:rsidRPr="00BD4DAB">
        <w:rPr>
          <w:rFonts w:eastAsia="Times New Roman" w:cs="Times New Roman"/>
          <w:szCs w:val="24"/>
          <w:lang w:eastAsia="ru-RU"/>
        </w:rPr>
        <w:t xml:space="preserve"> – 9365), 27,98%га төмөндө</w:t>
      </w:r>
      <w:r w:rsidR="00900A17">
        <w:rPr>
          <w:rFonts w:eastAsia="Times New Roman" w:cs="Times New Roman"/>
          <w:szCs w:val="24"/>
          <w:lang w:eastAsia="ru-RU"/>
        </w:rPr>
        <w:t>г</w:t>
      </w:r>
      <w:r w:rsidRPr="00BD4DAB">
        <w:rPr>
          <w:rFonts w:eastAsia="Times New Roman" w:cs="Times New Roman"/>
          <w:szCs w:val="24"/>
          <w:lang w:eastAsia="ru-RU"/>
        </w:rPr>
        <w:t>ө</w:t>
      </w:r>
      <w:r w:rsidR="00900A17">
        <w:rPr>
          <w:rFonts w:eastAsia="Times New Roman" w:cs="Times New Roman"/>
          <w:szCs w:val="24"/>
          <w:lang w:eastAsia="ru-RU"/>
        </w:rPr>
        <w:t>н</w:t>
      </w:r>
      <w:r w:rsidRPr="00BD4DAB">
        <w:rPr>
          <w:rFonts w:eastAsia="Times New Roman" w:cs="Times New Roman"/>
          <w:szCs w:val="24"/>
          <w:lang w:eastAsia="ru-RU"/>
        </w:rPr>
        <w:t>;</w:t>
      </w:r>
    </w:p>
    <w:p w:rsidR="00BD4DAB" w:rsidRPr="00BD4DAB" w:rsidRDefault="00BD4DAB" w:rsidP="000607A4">
      <w:pPr>
        <w:numPr>
          <w:ilvl w:val="0"/>
          <w:numId w:val="22"/>
        </w:numPr>
        <w:spacing w:after="0" w:line="240" w:lineRule="auto"/>
        <w:jc w:val="left"/>
        <w:rPr>
          <w:rFonts w:eastAsia="Times New Roman" w:cs="Times New Roman"/>
          <w:szCs w:val="24"/>
          <w:lang w:eastAsia="ru-RU"/>
        </w:rPr>
      </w:pPr>
      <w:r w:rsidRPr="00BD4DAB">
        <w:rPr>
          <w:rFonts w:eastAsia="Times New Roman" w:cs="Times New Roman"/>
          <w:b/>
          <w:bCs/>
          <w:szCs w:val="24"/>
          <w:lang w:eastAsia="ru-RU"/>
        </w:rPr>
        <w:t>административдик иштер</w:t>
      </w:r>
      <w:r w:rsidR="00103DF0">
        <w:rPr>
          <w:rFonts w:eastAsia="Times New Roman" w:cs="Times New Roman"/>
          <w:b/>
          <w:bCs/>
          <w:szCs w:val="24"/>
          <w:lang w:eastAsia="ru-RU"/>
        </w:rPr>
        <w:t xml:space="preserve"> </w:t>
      </w:r>
      <w:r w:rsidRPr="00BD4DAB">
        <w:rPr>
          <w:rFonts w:eastAsia="Times New Roman" w:cs="Times New Roman"/>
          <w:szCs w:val="24"/>
          <w:lang w:eastAsia="ru-RU"/>
        </w:rPr>
        <w:t>– 2234 (2024-ж</w:t>
      </w:r>
      <w:r w:rsidR="00103DF0">
        <w:rPr>
          <w:rFonts w:eastAsia="Times New Roman" w:cs="Times New Roman"/>
          <w:szCs w:val="24"/>
          <w:lang w:eastAsia="ru-RU"/>
        </w:rPr>
        <w:t>.</w:t>
      </w:r>
      <w:r w:rsidRPr="00BD4DAB">
        <w:rPr>
          <w:rFonts w:eastAsia="Times New Roman" w:cs="Times New Roman"/>
          <w:szCs w:val="24"/>
          <w:lang w:eastAsia="ru-RU"/>
        </w:rPr>
        <w:t xml:space="preserve"> – 1950), 14,56% өс</w:t>
      </w:r>
      <w:r w:rsidR="00900A17">
        <w:rPr>
          <w:rFonts w:eastAsia="Times New Roman" w:cs="Times New Roman"/>
          <w:szCs w:val="24"/>
          <w:lang w:eastAsia="ru-RU"/>
        </w:rPr>
        <w:t>көн</w:t>
      </w:r>
      <w:r w:rsidRPr="00BD4DAB">
        <w:rPr>
          <w:rFonts w:eastAsia="Times New Roman" w:cs="Times New Roman"/>
          <w:szCs w:val="24"/>
          <w:lang w:eastAsia="ru-RU"/>
        </w:rPr>
        <w:t>.</w:t>
      </w:r>
    </w:p>
    <w:p w:rsidR="00BD4DAB" w:rsidRDefault="00103DF0" w:rsidP="00BD4DAB">
      <w:pPr>
        <w:spacing w:after="0" w:line="240" w:lineRule="auto"/>
        <w:ind w:firstLine="708"/>
        <w:rPr>
          <w:rFonts w:eastAsia="Times New Roman" w:cs="Times New Roman"/>
          <w:szCs w:val="24"/>
          <w:lang w:eastAsia="ru-RU"/>
        </w:rPr>
      </w:pPr>
      <w:r>
        <w:rPr>
          <w:rFonts w:eastAsia="Times New Roman" w:cs="Times New Roman"/>
          <w:szCs w:val="24"/>
          <w:lang w:eastAsia="ru-RU"/>
        </w:rPr>
        <w:t>Жыйынтыгында</w:t>
      </w:r>
      <w:r w:rsidR="00BD4DAB" w:rsidRPr="00BD4DAB">
        <w:rPr>
          <w:rFonts w:eastAsia="Times New Roman" w:cs="Times New Roman"/>
          <w:szCs w:val="24"/>
          <w:lang w:eastAsia="ru-RU"/>
        </w:rPr>
        <w:t xml:space="preserve">, иштердин жалпы </w:t>
      </w:r>
      <w:r>
        <w:rPr>
          <w:rFonts w:eastAsia="Times New Roman" w:cs="Times New Roman"/>
          <w:szCs w:val="24"/>
          <w:lang w:eastAsia="ru-RU"/>
        </w:rPr>
        <w:t>санынын</w:t>
      </w:r>
      <w:r w:rsidR="00BD4DAB" w:rsidRPr="00BD4DAB">
        <w:rPr>
          <w:rFonts w:eastAsia="Times New Roman" w:cs="Times New Roman"/>
          <w:szCs w:val="24"/>
          <w:lang w:eastAsia="ru-RU"/>
        </w:rPr>
        <w:t xml:space="preserve"> төмөндөшү </w:t>
      </w:r>
      <w:r>
        <w:rPr>
          <w:rFonts w:eastAsia="Times New Roman" w:cs="Times New Roman"/>
          <w:szCs w:val="24"/>
          <w:lang w:eastAsia="ru-RU"/>
        </w:rPr>
        <w:t xml:space="preserve">негизинен </w:t>
      </w:r>
      <w:r w:rsidR="00BD4DAB" w:rsidRPr="00BD4DAB">
        <w:rPr>
          <w:rFonts w:eastAsia="Times New Roman" w:cs="Times New Roman"/>
          <w:szCs w:val="24"/>
          <w:lang w:eastAsia="ru-RU"/>
        </w:rPr>
        <w:t>жарандык жана экономикалык иштердин олуттуу кыскарышы менен байлан</w:t>
      </w:r>
      <w:r w:rsidR="005276E3">
        <w:rPr>
          <w:rFonts w:eastAsia="Times New Roman" w:cs="Times New Roman"/>
          <w:szCs w:val="24"/>
          <w:lang w:eastAsia="ru-RU"/>
        </w:rPr>
        <w:t>ыштуу, ал эми башка түрлө</w:t>
      </w:r>
      <w:proofErr w:type="gramStart"/>
      <w:r w:rsidR="005276E3">
        <w:rPr>
          <w:rFonts w:eastAsia="Times New Roman" w:cs="Times New Roman"/>
          <w:szCs w:val="24"/>
          <w:lang w:eastAsia="ru-RU"/>
        </w:rPr>
        <w:t>р</w:t>
      </w:r>
      <w:proofErr w:type="gramEnd"/>
      <w:r w:rsidR="005276E3">
        <w:rPr>
          <w:rFonts w:eastAsia="Times New Roman" w:cs="Times New Roman"/>
          <w:szCs w:val="24"/>
          <w:lang w:eastAsia="ru-RU"/>
        </w:rPr>
        <w:t>ү</w:t>
      </w:r>
      <w:r w:rsidR="00BD4DAB" w:rsidRPr="00BD4DAB">
        <w:rPr>
          <w:rFonts w:eastAsia="Times New Roman" w:cs="Times New Roman"/>
          <w:szCs w:val="24"/>
          <w:lang w:eastAsia="ru-RU"/>
        </w:rPr>
        <w:t xml:space="preserve"> боюнча өсүш байкала</w:t>
      </w:r>
      <w:r>
        <w:rPr>
          <w:rFonts w:eastAsia="Times New Roman" w:cs="Times New Roman"/>
          <w:szCs w:val="24"/>
          <w:lang w:eastAsia="ru-RU"/>
        </w:rPr>
        <w:t>т</w:t>
      </w:r>
      <w:r w:rsidR="00BD4DAB" w:rsidRPr="00BD4DAB">
        <w:rPr>
          <w:rFonts w:eastAsia="Times New Roman" w:cs="Times New Roman"/>
          <w:szCs w:val="24"/>
          <w:lang w:eastAsia="ru-RU"/>
        </w:rPr>
        <w:t>.</w:t>
      </w:r>
    </w:p>
    <w:p w:rsidR="00BD4DAB" w:rsidRPr="00BD4DAB" w:rsidRDefault="00BD4DAB" w:rsidP="00BD4DAB">
      <w:pPr>
        <w:spacing w:after="0" w:line="240" w:lineRule="auto"/>
        <w:ind w:firstLine="708"/>
        <w:outlineLvl w:val="1"/>
        <w:rPr>
          <w:rFonts w:eastAsia="Times New Roman" w:cs="Times New Roman"/>
          <w:b/>
          <w:bCs/>
          <w:szCs w:val="24"/>
          <w:lang w:eastAsia="ru-RU"/>
        </w:rPr>
      </w:pPr>
      <w:r w:rsidRPr="00BD4DAB">
        <w:rPr>
          <w:rFonts w:eastAsia="Times New Roman" w:cs="Times New Roman"/>
          <w:b/>
          <w:bCs/>
          <w:szCs w:val="24"/>
          <w:lang w:eastAsia="ru-RU"/>
        </w:rPr>
        <w:t>Апелляциялык соттор тарабынан соттук материалдардын келип түшүшү</w:t>
      </w:r>
    </w:p>
    <w:p w:rsidR="00BD4DAB" w:rsidRPr="00BD4DAB" w:rsidRDefault="00BD4DAB" w:rsidP="00BD4DAB">
      <w:pPr>
        <w:spacing w:after="0" w:line="240" w:lineRule="auto"/>
        <w:ind w:firstLine="708"/>
        <w:rPr>
          <w:rFonts w:eastAsia="Times New Roman" w:cs="Times New Roman"/>
          <w:szCs w:val="24"/>
          <w:lang w:eastAsia="ru-RU"/>
        </w:rPr>
      </w:pPr>
      <w:r w:rsidRPr="00BD4DAB">
        <w:rPr>
          <w:rFonts w:eastAsia="Times New Roman" w:cs="Times New Roman"/>
          <w:szCs w:val="24"/>
          <w:lang w:eastAsia="ru-RU"/>
        </w:rPr>
        <w:t>2025-жылы апелляциялык соттор</w:t>
      </w:r>
      <w:r w:rsidR="00900A17">
        <w:rPr>
          <w:rFonts w:eastAsia="Times New Roman" w:cs="Times New Roman"/>
          <w:szCs w:val="24"/>
          <w:lang w:eastAsia="ru-RU"/>
        </w:rPr>
        <w:t>го</w:t>
      </w:r>
      <w:r w:rsidRPr="00BD4DAB">
        <w:rPr>
          <w:rFonts w:eastAsia="Times New Roman" w:cs="Times New Roman"/>
          <w:szCs w:val="24"/>
          <w:lang w:eastAsia="ru-RU"/>
        </w:rPr>
        <w:t xml:space="preserve"> 5678 соттук </w:t>
      </w:r>
      <w:r w:rsidR="00900A17">
        <w:rPr>
          <w:rFonts w:eastAsia="Times New Roman" w:cs="Times New Roman"/>
          <w:szCs w:val="24"/>
          <w:lang w:eastAsia="ru-RU"/>
        </w:rPr>
        <w:t>материал келип түшкөн</w:t>
      </w:r>
      <w:r w:rsidRPr="00BD4DAB">
        <w:rPr>
          <w:rFonts w:eastAsia="Times New Roman" w:cs="Times New Roman"/>
          <w:szCs w:val="24"/>
          <w:lang w:eastAsia="ru-RU"/>
        </w:rPr>
        <w:t xml:space="preserve">, </w:t>
      </w:r>
      <w:proofErr w:type="gramStart"/>
      <w:r w:rsidRPr="00BD4DAB">
        <w:rPr>
          <w:rFonts w:eastAsia="Times New Roman" w:cs="Times New Roman"/>
          <w:szCs w:val="24"/>
          <w:lang w:eastAsia="ru-RU"/>
        </w:rPr>
        <w:t>бул</w:t>
      </w:r>
      <w:proofErr w:type="gramEnd"/>
      <w:r w:rsidRPr="00BD4DAB">
        <w:rPr>
          <w:rFonts w:eastAsia="Times New Roman" w:cs="Times New Roman"/>
          <w:szCs w:val="24"/>
          <w:lang w:eastAsia="ru-RU"/>
        </w:rPr>
        <w:t xml:space="preserve"> биринчи инстанциядагы соттор тарабынан каралган </w:t>
      </w:r>
      <w:r w:rsidR="00900A17">
        <w:rPr>
          <w:rFonts w:eastAsia="Times New Roman" w:cs="Times New Roman"/>
          <w:szCs w:val="24"/>
          <w:lang w:eastAsia="ru-RU"/>
        </w:rPr>
        <w:t>материалдарды</w:t>
      </w:r>
      <w:r w:rsidRPr="00BD4DAB">
        <w:rPr>
          <w:rFonts w:eastAsia="Times New Roman" w:cs="Times New Roman"/>
          <w:szCs w:val="24"/>
          <w:lang w:eastAsia="ru-RU"/>
        </w:rPr>
        <w:t>н жалпы санынын 7,05%ын түзө</w:t>
      </w:r>
      <w:r w:rsidR="00103DF0">
        <w:rPr>
          <w:rFonts w:eastAsia="Times New Roman" w:cs="Times New Roman"/>
          <w:szCs w:val="24"/>
          <w:lang w:eastAsia="ru-RU"/>
        </w:rPr>
        <w:t>т</w:t>
      </w:r>
      <w:r w:rsidRPr="00BD4DAB">
        <w:rPr>
          <w:rFonts w:eastAsia="Times New Roman" w:cs="Times New Roman"/>
          <w:szCs w:val="24"/>
          <w:lang w:eastAsia="ru-RU"/>
        </w:rPr>
        <w:t xml:space="preserve"> (2024-ж</w:t>
      </w:r>
      <w:r w:rsidR="00103DF0">
        <w:rPr>
          <w:rFonts w:eastAsia="Times New Roman" w:cs="Times New Roman"/>
          <w:szCs w:val="24"/>
          <w:lang w:eastAsia="ru-RU"/>
        </w:rPr>
        <w:t>.</w:t>
      </w:r>
      <w:r w:rsidRPr="00BD4DAB">
        <w:rPr>
          <w:rFonts w:eastAsia="Times New Roman" w:cs="Times New Roman"/>
          <w:szCs w:val="24"/>
          <w:lang w:eastAsia="ru-RU"/>
        </w:rPr>
        <w:t xml:space="preserve"> </w:t>
      </w:r>
      <w:r w:rsidR="00103DF0">
        <w:rPr>
          <w:rFonts w:eastAsia="Times New Roman" w:cs="Times New Roman"/>
          <w:szCs w:val="24"/>
          <w:lang w:eastAsia="ru-RU"/>
        </w:rPr>
        <w:t>-</w:t>
      </w:r>
      <w:r w:rsidRPr="00BD4DAB">
        <w:rPr>
          <w:rFonts w:eastAsia="Times New Roman" w:cs="Times New Roman"/>
          <w:szCs w:val="24"/>
          <w:lang w:eastAsia="ru-RU"/>
        </w:rPr>
        <w:t xml:space="preserve"> 5134 же 7,49%). Жалпысынан </w:t>
      </w:r>
      <w:r w:rsidR="00103DF0">
        <w:rPr>
          <w:rFonts w:eastAsia="Times New Roman" w:cs="Times New Roman"/>
          <w:szCs w:val="24"/>
          <w:lang w:eastAsia="ru-RU"/>
        </w:rPr>
        <w:t>материалдардын</w:t>
      </w:r>
      <w:r w:rsidRPr="00BD4DAB">
        <w:rPr>
          <w:rFonts w:eastAsia="Times New Roman" w:cs="Times New Roman"/>
          <w:szCs w:val="24"/>
          <w:lang w:eastAsia="ru-RU"/>
        </w:rPr>
        <w:t xml:space="preserve"> саны 17,58%га өскөн.</w:t>
      </w:r>
    </w:p>
    <w:p w:rsidR="00BD4DAB" w:rsidRPr="00BD4DAB" w:rsidRDefault="00103DF0" w:rsidP="004F12D7">
      <w:pPr>
        <w:spacing w:after="0" w:line="240" w:lineRule="auto"/>
        <w:ind w:firstLine="708"/>
        <w:rPr>
          <w:rFonts w:eastAsia="Times New Roman" w:cs="Times New Roman"/>
          <w:szCs w:val="24"/>
          <w:lang w:eastAsia="ru-RU"/>
        </w:rPr>
      </w:pPr>
      <w:r>
        <w:rPr>
          <w:rFonts w:eastAsia="Times New Roman" w:cs="Times New Roman"/>
          <w:szCs w:val="24"/>
          <w:lang w:eastAsia="ru-RU"/>
        </w:rPr>
        <w:lastRenderedPageBreak/>
        <w:t>М</w:t>
      </w:r>
      <w:r w:rsidR="00BD4DAB" w:rsidRPr="00BD4DAB">
        <w:rPr>
          <w:rFonts w:eastAsia="Times New Roman" w:cs="Times New Roman"/>
          <w:szCs w:val="24"/>
          <w:lang w:eastAsia="ru-RU"/>
        </w:rPr>
        <w:t>атериалдардын түрлө</w:t>
      </w:r>
      <w:proofErr w:type="gramStart"/>
      <w:r w:rsidR="00BD4DAB" w:rsidRPr="00BD4DAB">
        <w:rPr>
          <w:rFonts w:eastAsia="Times New Roman" w:cs="Times New Roman"/>
          <w:szCs w:val="24"/>
          <w:lang w:eastAsia="ru-RU"/>
        </w:rPr>
        <w:t>р</w:t>
      </w:r>
      <w:proofErr w:type="gramEnd"/>
      <w:r w:rsidR="00BD4DAB" w:rsidRPr="00BD4DAB">
        <w:rPr>
          <w:rFonts w:eastAsia="Times New Roman" w:cs="Times New Roman"/>
          <w:szCs w:val="24"/>
          <w:lang w:eastAsia="ru-RU"/>
        </w:rPr>
        <w:t>ү боюнча бөлүштүрүлү</w:t>
      </w:r>
      <w:r>
        <w:rPr>
          <w:rFonts w:eastAsia="Times New Roman" w:cs="Times New Roman"/>
          <w:szCs w:val="24"/>
          <w:lang w:eastAsia="ru-RU"/>
        </w:rPr>
        <w:t>шү</w:t>
      </w:r>
      <w:r w:rsidR="00BD4DAB" w:rsidRPr="00BD4DAB">
        <w:rPr>
          <w:rFonts w:eastAsia="Times New Roman" w:cs="Times New Roman"/>
          <w:szCs w:val="24"/>
          <w:lang w:eastAsia="ru-RU"/>
        </w:rPr>
        <w:t>:</w:t>
      </w:r>
    </w:p>
    <w:p w:rsidR="00BD4DAB" w:rsidRPr="00BD4DAB" w:rsidRDefault="00BD4DAB" w:rsidP="000607A4">
      <w:pPr>
        <w:numPr>
          <w:ilvl w:val="0"/>
          <w:numId w:val="23"/>
        </w:numPr>
        <w:spacing w:after="0" w:line="240" w:lineRule="auto"/>
        <w:rPr>
          <w:rFonts w:eastAsia="Times New Roman" w:cs="Times New Roman"/>
          <w:szCs w:val="24"/>
          <w:lang w:eastAsia="ru-RU"/>
        </w:rPr>
      </w:pPr>
      <w:r w:rsidRPr="00BD4DAB">
        <w:rPr>
          <w:rFonts w:eastAsia="Times New Roman" w:cs="Times New Roman"/>
          <w:b/>
          <w:bCs/>
          <w:szCs w:val="24"/>
          <w:lang w:eastAsia="ru-RU"/>
        </w:rPr>
        <w:t>кылмыш иштери боюнча</w:t>
      </w:r>
      <w:r w:rsidR="00103DF0">
        <w:rPr>
          <w:rFonts w:eastAsia="Times New Roman" w:cs="Times New Roman"/>
          <w:b/>
          <w:bCs/>
          <w:szCs w:val="24"/>
          <w:lang w:eastAsia="ru-RU"/>
        </w:rPr>
        <w:t xml:space="preserve"> </w:t>
      </w:r>
      <w:r w:rsidRPr="00BD4DAB">
        <w:rPr>
          <w:rFonts w:eastAsia="Times New Roman" w:cs="Times New Roman"/>
          <w:szCs w:val="24"/>
          <w:lang w:eastAsia="ru-RU"/>
        </w:rPr>
        <w:t>– 849 (2024-ж</w:t>
      </w:r>
      <w:r w:rsidR="00103DF0">
        <w:rPr>
          <w:rFonts w:eastAsia="Times New Roman" w:cs="Times New Roman"/>
          <w:szCs w:val="24"/>
          <w:lang w:eastAsia="ru-RU"/>
        </w:rPr>
        <w:t>.</w:t>
      </w:r>
      <w:r w:rsidRPr="00BD4DAB">
        <w:rPr>
          <w:rFonts w:eastAsia="Times New Roman" w:cs="Times New Roman"/>
          <w:szCs w:val="24"/>
          <w:lang w:eastAsia="ru-RU"/>
        </w:rPr>
        <w:t xml:space="preserve"> – 629), 34,98%га өскөн;</w:t>
      </w:r>
    </w:p>
    <w:p w:rsidR="00BD4DAB" w:rsidRPr="00BD4DAB" w:rsidRDefault="00BD4DAB" w:rsidP="000607A4">
      <w:pPr>
        <w:numPr>
          <w:ilvl w:val="0"/>
          <w:numId w:val="23"/>
        </w:numPr>
        <w:spacing w:after="0" w:line="240" w:lineRule="auto"/>
        <w:rPr>
          <w:rFonts w:eastAsia="Times New Roman" w:cs="Times New Roman"/>
          <w:szCs w:val="24"/>
          <w:lang w:eastAsia="ru-RU"/>
        </w:rPr>
      </w:pPr>
      <w:r w:rsidRPr="00BD4DAB">
        <w:rPr>
          <w:rFonts w:eastAsia="Times New Roman" w:cs="Times New Roman"/>
          <w:b/>
          <w:bCs/>
          <w:szCs w:val="24"/>
          <w:lang w:eastAsia="ru-RU"/>
        </w:rPr>
        <w:t xml:space="preserve">жаңы </w:t>
      </w:r>
      <w:r w:rsidR="00900A17">
        <w:rPr>
          <w:rFonts w:eastAsia="Times New Roman" w:cs="Times New Roman"/>
          <w:b/>
          <w:bCs/>
          <w:szCs w:val="24"/>
          <w:lang w:eastAsia="ru-RU"/>
        </w:rPr>
        <w:t>же кайтадан</w:t>
      </w:r>
      <w:r w:rsidRPr="00BD4DAB">
        <w:rPr>
          <w:rFonts w:eastAsia="Times New Roman" w:cs="Times New Roman"/>
          <w:b/>
          <w:bCs/>
          <w:szCs w:val="24"/>
          <w:lang w:eastAsia="ru-RU"/>
        </w:rPr>
        <w:t xml:space="preserve"> ачылган жагдайлар </w:t>
      </w:r>
      <w:r w:rsidR="00E6759B">
        <w:rPr>
          <w:rFonts w:eastAsia="Times New Roman" w:cs="Times New Roman"/>
          <w:b/>
          <w:bCs/>
          <w:szCs w:val="24"/>
          <w:lang w:eastAsia="ru-RU"/>
        </w:rPr>
        <w:t>боюнча</w:t>
      </w:r>
      <w:r w:rsidR="00103DF0">
        <w:rPr>
          <w:rFonts w:eastAsia="Times New Roman" w:cs="Times New Roman"/>
          <w:b/>
          <w:bCs/>
          <w:szCs w:val="24"/>
          <w:lang w:eastAsia="ru-RU"/>
        </w:rPr>
        <w:t xml:space="preserve"> </w:t>
      </w:r>
      <w:r w:rsidRPr="00BD4DAB">
        <w:rPr>
          <w:rFonts w:eastAsia="Times New Roman" w:cs="Times New Roman"/>
          <w:szCs w:val="24"/>
          <w:lang w:eastAsia="ru-RU"/>
        </w:rPr>
        <w:t>– 44 (2024-ж</w:t>
      </w:r>
      <w:r w:rsidR="00103DF0">
        <w:rPr>
          <w:rFonts w:eastAsia="Times New Roman" w:cs="Times New Roman"/>
          <w:szCs w:val="24"/>
          <w:lang w:eastAsia="ru-RU"/>
        </w:rPr>
        <w:t>.</w:t>
      </w:r>
      <w:r w:rsidRPr="00BD4DAB">
        <w:rPr>
          <w:rFonts w:eastAsia="Times New Roman" w:cs="Times New Roman"/>
          <w:szCs w:val="24"/>
          <w:lang w:eastAsia="ru-RU"/>
        </w:rPr>
        <w:t xml:space="preserve"> – 132), 66,67%га төмөндө</w:t>
      </w:r>
      <w:r w:rsidR="00552673">
        <w:rPr>
          <w:rFonts w:eastAsia="Times New Roman" w:cs="Times New Roman"/>
          <w:szCs w:val="24"/>
          <w:lang w:eastAsia="ru-RU"/>
        </w:rPr>
        <w:t>г</w:t>
      </w:r>
      <w:r w:rsidRPr="00BD4DAB">
        <w:rPr>
          <w:rFonts w:eastAsia="Times New Roman" w:cs="Times New Roman"/>
          <w:szCs w:val="24"/>
          <w:lang w:eastAsia="ru-RU"/>
        </w:rPr>
        <w:t>ө</w:t>
      </w:r>
      <w:r w:rsidR="00552673">
        <w:rPr>
          <w:rFonts w:eastAsia="Times New Roman" w:cs="Times New Roman"/>
          <w:szCs w:val="24"/>
          <w:lang w:eastAsia="ru-RU"/>
        </w:rPr>
        <w:t>н</w:t>
      </w:r>
      <w:r w:rsidRPr="00BD4DAB">
        <w:rPr>
          <w:rFonts w:eastAsia="Times New Roman" w:cs="Times New Roman"/>
          <w:szCs w:val="24"/>
          <w:lang w:eastAsia="ru-RU"/>
        </w:rPr>
        <w:t>;</w:t>
      </w:r>
    </w:p>
    <w:p w:rsidR="00BD4DAB" w:rsidRPr="00BD4DAB" w:rsidRDefault="00BD4DAB" w:rsidP="000607A4">
      <w:pPr>
        <w:numPr>
          <w:ilvl w:val="0"/>
          <w:numId w:val="23"/>
        </w:numPr>
        <w:spacing w:after="0" w:line="240" w:lineRule="auto"/>
        <w:rPr>
          <w:rFonts w:eastAsia="Times New Roman" w:cs="Times New Roman"/>
          <w:szCs w:val="24"/>
          <w:lang w:eastAsia="ru-RU"/>
        </w:rPr>
      </w:pPr>
      <w:r w:rsidRPr="00BD4DAB">
        <w:rPr>
          <w:rFonts w:eastAsia="Times New Roman" w:cs="Times New Roman"/>
          <w:b/>
          <w:bCs/>
          <w:szCs w:val="24"/>
          <w:lang w:eastAsia="ru-RU"/>
        </w:rPr>
        <w:t xml:space="preserve">сотко чейинки </w:t>
      </w:r>
      <w:r w:rsidR="00552673">
        <w:rPr>
          <w:rFonts w:eastAsia="Times New Roman" w:cs="Times New Roman"/>
          <w:b/>
          <w:bCs/>
          <w:szCs w:val="24"/>
          <w:lang w:eastAsia="ru-RU"/>
        </w:rPr>
        <w:t>өндү</w:t>
      </w:r>
      <w:proofErr w:type="gramStart"/>
      <w:r w:rsidR="00552673">
        <w:rPr>
          <w:rFonts w:eastAsia="Times New Roman" w:cs="Times New Roman"/>
          <w:b/>
          <w:bCs/>
          <w:szCs w:val="24"/>
          <w:lang w:eastAsia="ru-RU"/>
        </w:rPr>
        <w:t>р</w:t>
      </w:r>
      <w:proofErr w:type="gramEnd"/>
      <w:r w:rsidR="00552673">
        <w:rPr>
          <w:rFonts w:eastAsia="Times New Roman" w:cs="Times New Roman"/>
          <w:b/>
          <w:bCs/>
          <w:szCs w:val="24"/>
          <w:lang w:eastAsia="ru-RU"/>
        </w:rPr>
        <w:t>үш</w:t>
      </w:r>
      <w:r w:rsidRPr="00BD4DAB">
        <w:rPr>
          <w:rFonts w:eastAsia="Times New Roman" w:cs="Times New Roman"/>
          <w:b/>
          <w:bCs/>
          <w:szCs w:val="24"/>
          <w:lang w:eastAsia="ru-RU"/>
        </w:rPr>
        <w:t xml:space="preserve"> тартибиндеги материалдар</w:t>
      </w:r>
      <w:r w:rsidR="00103DF0">
        <w:rPr>
          <w:rFonts w:eastAsia="Times New Roman" w:cs="Times New Roman"/>
          <w:b/>
          <w:bCs/>
          <w:szCs w:val="24"/>
          <w:lang w:eastAsia="ru-RU"/>
        </w:rPr>
        <w:t xml:space="preserve"> </w:t>
      </w:r>
      <w:r w:rsidRPr="00BD4DAB">
        <w:rPr>
          <w:rFonts w:eastAsia="Times New Roman" w:cs="Times New Roman"/>
          <w:szCs w:val="24"/>
          <w:lang w:eastAsia="ru-RU"/>
        </w:rPr>
        <w:t>– 3186 (2024-ж</w:t>
      </w:r>
      <w:r w:rsidR="00103DF0">
        <w:rPr>
          <w:rFonts w:eastAsia="Times New Roman" w:cs="Times New Roman"/>
          <w:szCs w:val="24"/>
          <w:lang w:eastAsia="ru-RU"/>
        </w:rPr>
        <w:t>.</w:t>
      </w:r>
      <w:r w:rsidRPr="00BD4DAB">
        <w:rPr>
          <w:rFonts w:eastAsia="Times New Roman" w:cs="Times New Roman"/>
          <w:szCs w:val="24"/>
          <w:lang w:eastAsia="ru-RU"/>
        </w:rPr>
        <w:t xml:space="preserve"> – 2705), 17,78%</w:t>
      </w:r>
      <w:r w:rsidR="00103DF0">
        <w:rPr>
          <w:rFonts w:eastAsia="Times New Roman" w:cs="Times New Roman"/>
          <w:szCs w:val="24"/>
          <w:lang w:eastAsia="ru-RU"/>
        </w:rPr>
        <w:t>га</w:t>
      </w:r>
      <w:r w:rsidRPr="00BD4DAB">
        <w:rPr>
          <w:rFonts w:eastAsia="Times New Roman" w:cs="Times New Roman"/>
          <w:szCs w:val="24"/>
          <w:lang w:eastAsia="ru-RU"/>
        </w:rPr>
        <w:t xml:space="preserve"> өс</w:t>
      </w:r>
      <w:r w:rsidR="00552673">
        <w:rPr>
          <w:rFonts w:eastAsia="Times New Roman" w:cs="Times New Roman"/>
          <w:szCs w:val="24"/>
          <w:lang w:eastAsia="ru-RU"/>
        </w:rPr>
        <w:t>көн</w:t>
      </w:r>
      <w:r w:rsidRPr="00BD4DAB">
        <w:rPr>
          <w:rFonts w:eastAsia="Times New Roman" w:cs="Times New Roman"/>
          <w:szCs w:val="24"/>
          <w:lang w:eastAsia="ru-RU"/>
        </w:rPr>
        <w:t>;</w:t>
      </w:r>
    </w:p>
    <w:p w:rsidR="00BD4DAB" w:rsidRPr="00BD4DAB" w:rsidRDefault="00BD4DAB" w:rsidP="000607A4">
      <w:pPr>
        <w:numPr>
          <w:ilvl w:val="0"/>
          <w:numId w:val="23"/>
        </w:numPr>
        <w:spacing w:after="0" w:line="240" w:lineRule="auto"/>
        <w:jc w:val="left"/>
        <w:rPr>
          <w:rFonts w:eastAsia="Times New Roman" w:cs="Times New Roman"/>
          <w:szCs w:val="24"/>
          <w:lang w:eastAsia="ru-RU"/>
        </w:rPr>
      </w:pPr>
      <w:r w:rsidRPr="00BD4DAB">
        <w:rPr>
          <w:rFonts w:eastAsia="Times New Roman" w:cs="Times New Roman"/>
          <w:b/>
          <w:bCs/>
          <w:szCs w:val="24"/>
          <w:lang w:eastAsia="ru-RU"/>
        </w:rPr>
        <w:t xml:space="preserve">укук бузуулар боюнча </w:t>
      </w:r>
      <w:r w:rsidRPr="00BD4DAB">
        <w:rPr>
          <w:rFonts w:eastAsia="Times New Roman" w:cs="Times New Roman"/>
          <w:szCs w:val="24"/>
          <w:lang w:eastAsia="ru-RU"/>
        </w:rPr>
        <w:t>– 15 (2024-ж</w:t>
      </w:r>
      <w:r w:rsidR="00103DF0">
        <w:rPr>
          <w:rFonts w:eastAsia="Times New Roman" w:cs="Times New Roman"/>
          <w:szCs w:val="24"/>
          <w:lang w:eastAsia="ru-RU"/>
        </w:rPr>
        <w:t>.</w:t>
      </w:r>
      <w:r w:rsidRPr="00BD4DAB">
        <w:rPr>
          <w:rFonts w:eastAsia="Times New Roman" w:cs="Times New Roman"/>
          <w:szCs w:val="24"/>
          <w:lang w:eastAsia="ru-RU"/>
        </w:rPr>
        <w:t xml:space="preserve"> – 20), 25%га төмөндө</w:t>
      </w:r>
      <w:r w:rsidR="00552673">
        <w:rPr>
          <w:rFonts w:eastAsia="Times New Roman" w:cs="Times New Roman"/>
          <w:szCs w:val="24"/>
          <w:lang w:eastAsia="ru-RU"/>
        </w:rPr>
        <w:t>г</w:t>
      </w:r>
      <w:r w:rsidRPr="00BD4DAB">
        <w:rPr>
          <w:rFonts w:eastAsia="Times New Roman" w:cs="Times New Roman"/>
          <w:szCs w:val="24"/>
          <w:lang w:eastAsia="ru-RU"/>
        </w:rPr>
        <w:t>ө</w:t>
      </w:r>
      <w:r w:rsidR="00552673">
        <w:rPr>
          <w:rFonts w:eastAsia="Times New Roman" w:cs="Times New Roman"/>
          <w:szCs w:val="24"/>
          <w:lang w:eastAsia="ru-RU"/>
        </w:rPr>
        <w:t>н</w:t>
      </w:r>
      <w:r w:rsidRPr="00BD4DAB">
        <w:rPr>
          <w:rFonts w:eastAsia="Times New Roman" w:cs="Times New Roman"/>
          <w:szCs w:val="24"/>
          <w:lang w:eastAsia="ru-RU"/>
        </w:rPr>
        <w:t>;</w:t>
      </w:r>
    </w:p>
    <w:p w:rsidR="00BD4DAB" w:rsidRPr="00BD4DAB" w:rsidRDefault="00BD4DAB" w:rsidP="000607A4">
      <w:pPr>
        <w:numPr>
          <w:ilvl w:val="0"/>
          <w:numId w:val="23"/>
        </w:numPr>
        <w:spacing w:after="0" w:line="240" w:lineRule="auto"/>
        <w:rPr>
          <w:rFonts w:eastAsia="Times New Roman" w:cs="Times New Roman"/>
          <w:szCs w:val="24"/>
          <w:lang w:eastAsia="ru-RU"/>
        </w:rPr>
      </w:pPr>
      <w:r w:rsidRPr="00BD4DAB">
        <w:rPr>
          <w:rFonts w:eastAsia="Times New Roman" w:cs="Times New Roman"/>
          <w:b/>
          <w:bCs/>
          <w:szCs w:val="24"/>
          <w:lang w:eastAsia="ru-RU"/>
        </w:rPr>
        <w:t>жарандык жана экономикалык иштер боюнча</w:t>
      </w:r>
      <w:r w:rsidR="00103DF0">
        <w:rPr>
          <w:rFonts w:eastAsia="Times New Roman" w:cs="Times New Roman"/>
          <w:b/>
          <w:bCs/>
          <w:szCs w:val="24"/>
          <w:lang w:eastAsia="ru-RU"/>
        </w:rPr>
        <w:t xml:space="preserve"> </w:t>
      </w:r>
      <w:r w:rsidRPr="00BD4DAB">
        <w:rPr>
          <w:rFonts w:eastAsia="Times New Roman" w:cs="Times New Roman"/>
          <w:szCs w:val="24"/>
          <w:lang w:eastAsia="ru-RU"/>
        </w:rPr>
        <w:t>– 1436 (2024-ж</w:t>
      </w:r>
      <w:r w:rsidR="00552673">
        <w:rPr>
          <w:rFonts w:eastAsia="Times New Roman" w:cs="Times New Roman"/>
          <w:szCs w:val="24"/>
          <w:lang w:eastAsia="ru-RU"/>
        </w:rPr>
        <w:t>.</w:t>
      </w:r>
      <w:r w:rsidRPr="00BD4DAB">
        <w:rPr>
          <w:rFonts w:eastAsia="Times New Roman" w:cs="Times New Roman"/>
          <w:szCs w:val="24"/>
          <w:lang w:eastAsia="ru-RU"/>
        </w:rPr>
        <w:t xml:space="preserve"> – 1426), 0,7%</w:t>
      </w:r>
      <w:r w:rsidR="00103DF0">
        <w:rPr>
          <w:rFonts w:eastAsia="Times New Roman" w:cs="Times New Roman"/>
          <w:szCs w:val="24"/>
          <w:lang w:eastAsia="ru-RU"/>
        </w:rPr>
        <w:t>га</w:t>
      </w:r>
      <w:r w:rsidRPr="00BD4DAB">
        <w:rPr>
          <w:rFonts w:eastAsia="Times New Roman" w:cs="Times New Roman"/>
          <w:szCs w:val="24"/>
          <w:lang w:eastAsia="ru-RU"/>
        </w:rPr>
        <w:t xml:space="preserve"> өс</w:t>
      </w:r>
      <w:r w:rsidR="00552673">
        <w:rPr>
          <w:rFonts w:eastAsia="Times New Roman" w:cs="Times New Roman"/>
          <w:szCs w:val="24"/>
          <w:lang w:eastAsia="ru-RU"/>
        </w:rPr>
        <w:t>көн</w:t>
      </w:r>
      <w:r w:rsidRPr="00BD4DAB">
        <w:rPr>
          <w:rFonts w:eastAsia="Times New Roman" w:cs="Times New Roman"/>
          <w:szCs w:val="24"/>
          <w:lang w:eastAsia="ru-RU"/>
        </w:rPr>
        <w:t>;</w:t>
      </w:r>
    </w:p>
    <w:p w:rsidR="00BD4DAB" w:rsidRPr="00BD4DAB" w:rsidRDefault="00BD4DAB" w:rsidP="000607A4">
      <w:pPr>
        <w:numPr>
          <w:ilvl w:val="0"/>
          <w:numId w:val="23"/>
        </w:numPr>
        <w:spacing w:after="0" w:line="240" w:lineRule="auto"/>
        <w:jc w:val="left"/>
        <w:rPr>
          <w:rFonts w:eastAsia="Times New Roman" w:cs="Times New Roman"/>
          <w:szCs w:val="24"/>
          <w:lang w:eastAsia="ru-RU"/>
        </w:rPr>
      </w:pPr>
      <w:r w:rsidRPr="00BD4DAB">
        <w:rPr>
          <w:rFonts w:eastAsia="Times New Roman" w:cs="Times New Roman"/>
          <w:b/>
          <w:bCs/>
          <w:szCs w:val="24"/>
          <w:lang w:eastAsia="ru-RU"/>
        </w:rPr>
        <w:t>административдик иштер боюнча</w:t>
      </w:r>
      <w:r w:rsidR="00103DF0">
        <w:rPr>
          <w:rFonts w:eastAsia="Times New Roman" w:cs="Times New Roman"/>
          <w:b/>
          <w:bCs/>
          <w:szCs w:val="24"/>
          <w:lang w:eastAsia="ru-RU"/>
        </w:rPr>
        <w:t xml:space="preserve"> </w:t>
      </w:r>
      <w:r w:rsidRPr="00BD4DAB">
        <w:rPr>
          <w:rFonts w:eastAsia="Times New Roman" w:cs="Times New Roman"/>
          <w:szCs w:val="24"/>
          <w:lang w:eastAsia="ru-RU"/>
        </w:rPr>
        <w:t>– 148 (2024-ж</w:t>
      </w:r>
      <w:r w:rsidR="00552673">
        <w:rPr>
          <w:rFonts w:eastAsia="Times New Roman" w:cs="Times New Roman"/>
          <w:szCs w:val="24"/>
          <w:lang w:eastAsia="ru-RU"/>
        </w:rPr>
        <w:t>.</w:t>
      </w:r>
      <w:r w:rsidRPr="00BD4DAB">
        <w:rPr>
          <w:rFonts w:eastAsia="Times New Roman" w:cs="Times New Roman"/>
          <w:szCs w:val="24"/>
          <w:lang w:eastAsia="ru-RU"/>
        </w:rPr>
        <w:t xml:space="preserve"> – 222), 33,33%га төмөндө</w:t>
      </w:r>
      <w:r w:rsidR="00552673">
        <w:rPr>
          <w:rFonts w:eastAsia="Times New Roman" w:cs="Times New Roman"/>
          <w:szCs w:val="24"/>
          <w:lang w:eastAsia="ru-RU"/>
        </w:rPr>
        <w:t>г</w:t>
      </w:r>
      <w:r w:rsidRPr="00BD4DAB">
        <w:rPr>
          <w:rFonts w:eastAsia="Times New Roman" w:cs="Times New Roman"/>
          <w:szCs w:val="24"/>
          <w:lang w:eastAsia="ru-RU"/>
        </w:rPr>
        <w:t>ө</w:t>
      </w:r>
      <w:r w:rsidR="00552673">
        <w:rPr>
          <w:rFonts w:eastAsia="Times New Roman" w:cs="Times New Roman"/>
          <w:szCs w:val="24"/>
          <w:lang w:eastAsia="ru-RU"/>
        </w:rPr>
        <w:t>н</w:t>
      </w:r>
      <w:r w:rsidRPr="00BD4DAB">
        <w:rPr>
          <w:rFonts w:eastAsia="Times New Roman" w:cs="Times New Roman"/>
          <w:szCs w:val="24"/>
          <w:lang w:eastAsia="ru-RU"/>
        </w:rPr>
        <w:t>.</w:t>
      </w:r>
    </w:p>
    <w:p w:rsidR="00BD4DAB" w:rsidRDefault="00BD4DAB" w:rsidP="004F12D7">
      <w:pPr>
        <w:spacing w:after="0" w:line="240" w:lineRule="auto"/>
        <w:ind w:firstLine="708"/>
        <w:rPr>
          <w:rFonts w:eastAsia="Times New Roman" w:cs="Times New Roman"/>
          <w:szCs w:val="24"/>
          <w:lang w:eastAsia="ru-RU"/>
        </w:rPr>
      </w:pPr>
      <w:r w:rsidRPr="00BD4DAB">
        <w:rPr>
          <w:rFonts w:eastAsia="Times New Roman" w:cs="Times New Roman"/>
          <w:szCs w:val="24"/>
          <w:lang w:eastAsia="ru-RU"/>
        </w:rPr>
        <w:t xml:space="preserve">Материалдардын жалпы санынын </w:t>
      </w:r>
      <w:r w:rsidR="00103DF0">
        <w:rPr>
          <w:rFonts w:eastAsia="Times New Roman" w:cs="Times New Roman"/>
          <w:szCs w:val="24"/>
          <w:lang w:eastAsia="ru-RU"/>
        </w:rPr>
        <w:t>өсүшү</w:t>
      </w:r>
      <w:r w:rsidRPr="00BD4DAB">
        <w:rPr>
          <w:rFonts w:eastAsia="Times New Roman" w:cs="Times New Roman"/>
          <w:szCs w:val="24"/>
          <w:lang w:eastAsia="ru-RU"/>
        </w:rPr>
        <w:t xml:space="preserve"> негизинен кылмыш иштери жана сотко чейинки көзөмөл тартибиндеги материалдардын </w:t>
      </w:r>
      <w:proofErr w:type="gramStart"/>
      <w:r w:rsidRPr="00BD4DAB">
        <w:rPr>
          <w:rFonts w:eastAsia="Times New Roman" w:cs="Times New Roman"/>
          <w:szCs w:val="24"/>
          <w:lang w:eastAsia="ru-RU"/>
        </w:rPr>
        <w:t>көб</w:t>
      </w:r>
      <w:proofErr w:type="gramEnd"/>
      <w:r w:rsidRPr="00BD4DAB">
        <w:rPr>
          <w:rFonts w:eastAsia="Times New Roman" w:cs="Times New Roman"/>
          <w:szCs w:val="24"/>
          <w:lang w:eastAsia="ru-RU"/>
        </w:rPr>
        <w:t>өйүшү</w:t>
      </w:r>
      <w:r w:rsidR="00103DF0">
        <w:rPr>
          <w:rFonts w:eastAsia="Times New Roman" w:cs="Times New Roman"/>
          <w:szCs w:val="24"/>
          <w:lang w:eastAsia="ru-RU"/>
        </w:rPr>
        <w:t xml:space="preserve"> менен</w:t>
      </w:r>
      <w:r w:rsidRPr="00BD4DAB">
        <w:rPr>
          <w:rFonts w:eastAsia="Times New Roman" w:cs="Times New Roman"/>
          <w:szCs w:val="24"/>
          <w:lang w:eastAsia="ru-RU"/>
        </w:rPr>
        <w:t xml:space="preserve"> байланыштуу.</w:t>
      </w:r>
    </w:p>
    <w:p w:rsidR="0008455B" w:rsidRPr="00BD4DAB" w:rsidRDefault="0008455B" w:rsidP="004F12D7">
      <w:pPr>
        <w:spacing w:after="0" w:line="240" w:lineRule="auto"/>
        <w:ind w:firstLine="708"/>
        <w:rPr>
          <w:rFonts w:eastAsia="Times New Roman" w:cs="Times New Roman"/>
          <w:szCs w:val="24"/>
          <w:lang w:eastAsia="ru-RU"/>
        </w:rPr>
      </w:pPr>
    </w:p>
    <w:p w:rsidR="00BD4DAB" w:rsidRPr="00BD4DAB" w:rsidRDefault="00BD4DAB" w:rsidP="004F12D7">
      <w:pPr>
        <w:spacing w:after="0" w:line="240" w:lineRule="auto"/>
        <w:ind w:firstLine="708"/>
        <w:jc w:val="left"/>
        <w:outlineLvl w:val="0"/>
        <w:rPr>
          <w:rFonts w:eastAsia="Times New Roman" w:cs="Times New Roman"/>
          <w:b/>
          <w:bCs/>
          <w:kern w:val="36"/>
          <w:szCs w:val="24"/>
          <w:lang w:eastAsia="ru-RU"/>
        </w:rPr>
      </w:pPr>
      <w:r w:rsidRPr="00BD4DAB">
        <w:rPr>
          <w:rFonts w:eastAsia="Times New Roman" w:cs="Times New Roman"/>
          <w:b/>
          <w:bCs/>
          <w:kern w:val="36"/>
          <w:szCs w:val="24"/>
          <w:lang w:eastAsia="ru-RU"/>
        </w:rPr>
        <w:t>Апелляциялык соттор тарабынан сот иштерин кароо</w:t>
      </w:r>
    </w:p>
    <w:p w:rsidR="00BD4DAB" w:rsidRPr="00BD4DAB" w:rsidRDefault="00BD4DAB" w:rsidP="004F12D7">
      <w:pPr>
        <w:spacing w:after="0" w:line="240" w:lineRule="auto"/>
        <w:ind w:firstLine="708"/>
        <w:rPr>
          <w:rFonts w:eastAsia="Times New Roman" w:cs="Times New Roman"/>
          <w:szCs w:val="24"/>
          <w:lang w:eastAsia="ru-RU"/>
        </w:rPr>
      </w:pPr>
      <w:r w:rsidRPr="00BD4DAB">
        <w:rPr>
          <w:rFonts w:eastAsia="Times New Roman" w:cs="Times New Roman"/>
          <w:szCs w:val="24"/>
          <w:lang w:eastAsia="ru-RU"/>
        </w:rPr>
        <w:t>2025-жылы апелляциялык соттор 10 123 ишти караган</w:t>
      </w:r>
      <w:r w:rsidR="00103DF0">
        <w:rPr>
          <w:rFonts w:eastAsia="Times New Roman" w:cs="Times New Roman"/>
          <w:szCs w:val="24"/>
          <w:lang w:eastAsia="ru-RU"/>
        </w:rPr>
        <w:t xml:space="preserve"> (</w:t>
      </w:r>
      <w:r w:rsidRPr="00BD4DAB">
        <w:rPr>
          <w:rFonts w:eastAsia="Times New Roman" w:cs="Times New Roman"/>
          <w:szCs w:val="24"/>
          <w:lang w:eastAsia="ru-RU"/>
        </w:rPr>
        <w:t>2024-ж</w:t>
      </w:r>
      <w:r w:rsidR="00103DF0">
        <w:rPr>
          <w:rFonts w:eastAsia="Times New Roman" w:cs="Times New Roman"/>
          <w:szCs w:val="24"/>
          <w:lang w:eastAsia="ru-RU"/>
        </w:rPr>
        <w:t>.</w:t>
      </w:r>
      <w:r w:rsidRPr="00BD4DAB">
        <w:rPr>
          <w:rFonts w:eastAsia="Times New Roman" w:cs="Times New Roman"/>
          <w:szCs w:val="24"/>
          <w:lang w:eastAsia="ru-RU"/>
        </w:rPr>
        <w:t xml:space="preserve"> </w:t>
      </w:r>
      <w:r w:rsidR="00103DF0">
        <w:rPr>
          <w:rFonts w:eastAsia="Times New Roman" w:cs="Times New Roman"/>
          <w:szCs w:val="24"/>
          <w:lang w:eastAsia="ru-RU"/>
        </w:rPr>
        <w:t>-</w:t>
      </w:r>
      <w:r w:rsidRPr="00BD4DAB">
        <w:rPr>
          <w:rFonts w:eastAsia="Times New Roman" w:cs="Times New Roman"/>
          <w:szCs w:val="24"/>
          <w:lang w:eastAsia="ru-RU"/>
        </w:rPr>
        <w:t xml:space="preserve"> 12</w:t>
      </w:r>
      <w:r w:rsidR="00103DF0">
        <w:rPr>
          <w:rFonts w:eastAsia="Times New Roman" w:cs="Times New Roman"/>
          <w:szCs w:val="24"/>
          <w:lang w:eastAsia="ru-RU"/>
        </w:rPr>
        <w:t> </w:t>
      </w:r>
      <w:r w:rsidRPr="00BD4DAB">
        <w:rPr>
          <w:rFonts w:eastAsia="Times New Roman" w:cs="Times New Roman"/>
          <w:szCs w:val="24"/>
          <w:lang w:eastAsia="ru-RU"/>
        </w:rPr>
        <w:t>102</w:t>
      </w:r>
      <w:r w:rsidR="00103DF0">
        <w:rPr>
          <w:rFonts w:eastAsia="Times New Roman" w:cs="Times New Roman"/>
          <w:szCs w:val="24"/>
          <w:lang w:eastAsia="ru-RU"/>
        </w:rPr>
        <w:t xml:space="preserve">), </w:t>
      </w:r>
      <w:proofErr w:type="gramStart"/>
      <w:r w:rsidR="00103DF0">
        <w:rPr>
          <w:rFonts w:eastAsia="Times New Roman" w:cs="Times New Roman"/>
          <w:szCs w:val="24"/>
          <w:lang w:eastAsia="ru-RU"/>
        </w:rPr>
        <w:t>бул</w:t>
      </w:r>
      <w:proofErr w:type="gramEnd"/>
      <w:r w:rsidR="00103DF0">
        <w:rPr>
          <w:rFonts w:eastAsia="Times New Roman" w:cs="Times New Roman"/>
          <w:szCs w:val="24"/>
          <w:lang w:eastAsia="ru-RU"/>
        </w:rPr>
        <w:t xml:space="preserve"> </w:t>
      </w:r>
      <w:r w:rsidRPr="00BD4DAB">
        <w:rPr>
          <w:rFonts w:eastAsia="Times New Roman" w:cs="Times New Roman"/>
          <w:szCs w:val="24"/>
          <w:lang w:eastAsia="ru-RU"/>
        </w:rPr>
        <w:t xml:space="preserve"> 16,35%га аз.</w:t>
      </w:r>
    </w:p>
    <w:p w:rsidR="00BD4DAB" w:rsidRPr="00BD4DAB" w:rsidRDefault="005276E3" w:rsidP="004F12D7">
      <w:pPr>
        <w:spacing w:after="0" w:line="240" w:lineRule="auto"/>
        <w:ind w:firstLine="708"/>
        <w:jc w:val="left"/>
        <w:rPr>
          <w:rFonts w:eastAsia="Times New Roman" w:cs="Times New Roman"/>
          <w:szCs w:val="24"/>
          <w:lang w:eastAsia="ru-RU"/>
        </w:rPr>
      </w:pPr>
      <w:r>
        <w:rPr>
          <w:rFonts w:eastAsia="Times New Roman" w:cs="Times New Roman"/>
          <w:szCs w:val="24"/>
          <w:lang w:eastAsia="ru-RU"/>
        </w:rPr>
        <w:t>Сот өндүрүшүнү</w:t>
      </w:r>
      <w:proofErr w:type="gramStart"/>
      <w:r>
        <w:rPr>
          <w:rFonts w:eastAsia="Times New Roman" w:cs="Times New Roman"/>
          <w:szCs w:val="24"/>
          <w:lang w:eastAsia="ru-RU"/>
        </w:rPr>
        <w:t>н</w:t>
      </w:r>
      <w:proofErr w:type="gramEnd"/>
      <w:r>
        <w:rPr>
          <w:rFonts w:eastAsia="Times New Roman" w:cs="Times New Roman"/>
          <w:szCs w:val="24"/>
          <w:lang w:eastAsia="ru-RU"/>
        </w:rPr>
        <w:t xml:space="preserve"> түрлөрү</w:t>
      </w:r>
      <w:r w:rsidR="00BD4DAB" w:rsidRPr="00BD4DAB">
        <w:rPr>
          <w:rFonts w:eastAsia="Times New Roman" w:cs="Times New Roman"/>
          <w:szCs w:val="24"/>
          <w:lang w:eastAsia="ru-RU"/>
        </w:rPr>
        <w:t xml:space="preserve"> боюнча:</w:t>
      </w:r>
    </w:p>
    <w:p w:rsidR="00BD4DAB" w:rsidRPr="00BD4DAB" w:rsidRDefault="00BD4DAB" w:rsidP="000607A4">
      <w:pPr>
        <w:numPr>
          <w:ilvl w:val="0"/>
          <w:numId w:val="24"/>
        </w:numPr>
        <w:spacing w:after="0" w:line="240" w:lineRule="auto"/>
        <w:jc w:val="left"/>
        <w:rPr>
          <w:rFonts w:eastAsia="Times New Roman" w:cs="Times New Roman"/>
          <w:szCs w:val="24"/>
          <w:lang w:eastAsia="ru-RU"/>
        </w:rPr>
      </w:pPr>
      <w:r w:rsidRPr="00BD4DAB">
        <w:rPr>
          <w:rFonts w:eastAsia="Times New Roman" w:cs="Times New Roman"/>
          <w:b/>
          <w:bCs/>
          <w:szCs w:val="24"/>
          <w:lang w:eastAsia="ru-RU"/>
        </w:rPr>
        <w:t>кылмыш иштери</w:t>
      </w:r>
      <w:r w:rsidR="00BA7E79">
        <w:rPr>
          <w:rFonts w:eastAsia="Times New Roman" w:cs="Times New Roman"/>
          <w:b/>
          <w:bCs/>
          <w:szCs w:val="24"/>
          <w:lang w:eastAsia="ru-RU"/>
        </w:rPr>
        <w:t xml:space="preserve"> </w:t>
      </w:r>
      <w:r w:rsidRPr="00BD4DAB">
        <w:rPr>
          <w:rFonts w:eastAsia="Times New Roman" w:cs="Times New Roman"/>
          <w:szCs w:val="24"/>
          <w:lang w:eastAsia="ru-RU"/>
        </w:rPr>
        <w:t>– 2551 (2024-ж</w:t>
      </w:r>
      <w:r w:rsidR="00BA7E79">
        <w:rPr>
          <w:rFonts w:eastAsia="Times New Roman" w:cs="Times New Roman"/>
          <w:szCs w:val="24"/>
          <w:lang w:eastAsia="ru-RU"/>
        </w:rPr>
        <w:t>.</w:t>
      </w:r>
      <w:r w:rsidRPr="00BD4DAB">
        <w:rPr>
          <w:rFonts w:eastAsia="Times New Roman" w:cs="Times New Roman"/>
          <w:szCs w:val="24"/>
          <w:lang w:eastAsia="ru-RU"/>
        </w:rPr>
        <w:t xml:space="preserve"> – 2473), 3,15% өс</w:t>
      </w:r>
      <w:r w:rsidR="0081391A">
        <w:rPr>
          <w:rFonts w:eastAsia="Times New Roman" w:cs="Times New Roman"/>
          <w:szCs w:val="24"/>
          <w:lang w:eastAsia="ru-RU"/>
        </w:rPr>
        <w:t>көн</w:t>
      </w:r>
      <w:r w:rsidRPr="00BD4DAB">
        <w:rPr>
          <w:rFonts w:eastAsia="Times New Roman" w:cs="Times New Roman"/>
          <w:szCs w:val="24"/>
          <w:lang w:eastAsia="ru-RU"/>
        </w:rPr>
        <w:t>;</w:t>
      </w:r>
    </w:p>
    <w:p w:rsidR="00BD4DAB" w:rsidRPr="00BD4DAB" w:rsidRDefault="00BD4DAB" w:rsidP="000607A4">
      <w:pPr>
        <w:numPr>
          <w:ilvl w:val="0"/>
          <w:numId w:val="24"/>
        </w:numPr>
        <w:spacing w:after="0" w:line="240" w:lineRule="auto"/>
        <w:jc w:val="left"/>
        <w:rPr>
          <w:rFonts w:eastAsia="Times New Roman" w:cs="Times New Roman"/>
          <w:szCs w:val="24"/>
          <w:lang w:eastAsia="ru-RU"/>
        </w:rPr>
      </w:pPr>
      <w:r w:rsidRPr="00BD4DAB">
        <w:rPr>
          <w:rFonts w:eastAsia="Times New Roman" w:cs="Times New Roman"/>
          <w:b/>
          <w:bCs/>
          <w:szCs w:val="24"/>
          <w:lang w:eastAsia="ru-RU"/>
        </w:rPr>
        <w:t>укук бузуулар боюнча иштер</w:t>
      </w:r>
      <w:r w:rsidR="00BA7E79">
        <w:rPr>
          <w:rFonts w:eastAsia="Times New Roman" w:cs="Times New Roman"/>
          <w:b/>
          <w:bCs/>
          <w:szCs w:val="24"/>
          <w:lang w:eastAsia="ru-RU"/>
        </w:rPr>
        <w:t xml:space="preserve"> </w:t>
      </w:r>
      <w:r w:rsidRPr="00BD4DAB">
        <w:rPr>
          <w:rFonts w:eastAsia="Times New Roman" w:cs="Times New Roman"/>
          <w:szCs w:val="24"/>
          <w:lang w:eastAsia="ru-RU"/>
        </w:rPr>
        <w:t>–</w:t>
      </w:r>
      <w:r w:rsidR="00BA7E79">
        <w:rPr>
          <w:rFonts w:eastAsia="Times New Roman" w:cs="Times New Roman"/>
          <w:szCs w:val="24"/>
          <w:lang w:eastAsia="ru-RU"/>
        </w:rPr>
        <w:t xml:space="preserve"> </w:t>
      </w:r>
      <w:r w:rsidRPr="00BD4DAB">
        <w:rPr>
          <w:rFonts w:eastAsia="Times New Roman" w:cs="Times New Roman"/>
          <w:szCs w:val="24"/>
          <w:lang w:eastAsia="ru-RU"/>
        </w:rPr>
        <w:t>797 (2024-ж</w:t>
      </w:r>
      <w:r w:rsidR="00BA7E79">
        <w:rPr>
          <w:rFonts w:eastAsia="Times New Roman" w:cs="Times New Roman"/>
          <w:szCs w:val="24"/>
          <w:lang w:eastAsia="ru-RU"/>
        </w:rPr>
        <w:t>.</w:t>
      </w:r>
      <w:r w:rsidRPr="00BD4DAB">
        <w:rPr>
          <w:rFonts w:eastAsia="Times New Roman" w:cs="Times New Roman"/>
          <w:szCs w:val="24"/>
          <w:lang w:eastAsia="ru-RU"/>
        </w:rPr>
        <w:t xml:space="preserve"> – 659), 20,94%га өскөн;</w:t>
      </w:r>
    </w:p>
    <w:p w:rsidR="00BD4DAB" w:rsidRPr="00BD4DAB" w:rsidRDefault="00BD4DAB" w:rsidP="000607A4">
      <w:pPr>
        <w:numPr>
          <w:ilvl w:val="0"/>
          <w:numId w:val="24"/>
        </w:numPr>
        <w:spacing w:after="0" w:line="240" w:lineRule="auto"/>
        <w:rPr>
          <w:rFonts w:eastAsia="Times New Roman" w:cs="Times New Roman"/>
          <w:szCs w:val="24"/>
          <w:lang w:eastAsia="ru-RU"/>
        </w:rPr>
      </w:pPr>
      <w:r w:rsidRPr="00BD4DAB">
        <w:rPr>
          <w:rFonts w:eastAsia="Times New Roman" w:cs="Times New Roman"/>
          <w:b/>
          <w:bCs/>
          <w:szCs w:val="24"/>
          <w:lang w:eastAsia="ru-RU"/>
        </w:rPr>
        <w:t>жарандык жана экономикалык иштер</w:t>
      </w:r>
      <w:r w:rsidR="00BA7E79">
        <w:rPr>
          <w:rFonts w:eastAsia="Times New Roman" w:cs="Times New Roman"/>
          <w:b/>
          <w:bCs/>
          <w:szCs w:val="24"/>
          <w:lang w:eastAsia="ru-RU"/>
        </w:rPr>
        <w:t xml:space="preserve"> </w:t>
      </w:r>
      <w:r w:rsidRPr="00BD4DAB">
        <w:rPr>
          <w:rFonts w:eastAsia="Times New Roman" w:cs="Times New Roman"/>
          <w:szCs w:val="24"/>
          <w:lang w:eastAsia="ru-RU"/>
        </w:rPr>
        <w:t>– 4890 (2024-ж</w:t>
      </w:r>
      <w:r w:rsidR="00BA7E79">
        <w:rPr>
          <w:rFonts w:eastAsia="Times New Roman" w:cs="Times New Roman"/>
          <w:szCs w:val="24"/>
          <w:lang w:eastAsia="ru-RU"/>
        </w:rPr>
        <w:t>.</w:t>
      </w:r>
      <w:r w:rsidRPr="00BD4DAB">
        <w:rPr>
          <w:rFonts w:eastAsia="Times New Roman" w:cs="Times New Roman"/>
          <w:szCs w:val="24"/>
          <w:lang w:eastAsia="ru-RU"/>
        </w:rPr>
        <w:t xml:space="preserve"> – 7304), 33,05%га төмөндө</w:t>
      </w:r>
      <w:r w:rsidR="0081391A">
        <w:rPr>
          <w:rFonts w:eastAsia="Times New Roman" w:cs="Times New Roman"/>
          <w:szCs w:val="24"/>
          <w:lang w:eastAsia="ru-RU"/>
        </w:rPr>
        <w:t>г</w:t>
      </w:r>
      <w:r w:rsidRPr="00BD4DAB">
        <w:rPr>
          <w:rFonts w:eastAsia="Times New Roman" w:cs="Times New Roman"/>
          <w:szCs w:val="24"/>
          <w:lang w:eastAsia="ru-RU"/>
        </w:rPr>
        <w:t>ө</w:t>
      </w:r>
      <w:r w:rsidR="0081391A">
        <w:rPr>
          <w:rFonts w:eastAsia="Times New Roman" w:cs="Times New Roman"/>
          <w:szCs w:val="24"/>
          <w:lang w:eastAsia="ru-RU"/>
        </w:rPr>
        <w:t>н</w:t>
      </w:r>
      <w:r w:rsidRPr="00BD4DAB">
        <w:rPr>
          <w:rFonts w:eastAsia="Times New Roman" w:cs="Times New Roman"/>
          <w:szCs w:val="24"/>
          <w:lang w:eastAsia="ru-RU"/>
        </w:rPr>
        <w:t>;</w:t>
      </w:r>
    </w:p>
    <w:p w:rsidR="00BD4DAB" w:rsidRPr="00BD4DAB" w:rsidRDefault="00BD4DAB" w:rsidP="000607A4">
      <w:pPr>
        <w:numPr>
          <w:ilvl w:val="0"/>
          <w:numId w:val="24"/>
        </w:numPr>
        <w:spacing w:after="0" w:line="240" w:lineRule="auto"/>
        <w:jc w:val="left"/>
        <w:rPr>
          <w:rFonts w:eastAsia="Times New Roman" w:cs="Times New Roman"/>
          <w:szCs w:val="24"/>
          <w:lang w:eastAsia="ru-RU"/>
        </w:rPr>
      </w:pPr>
      <w:r w:rsidRPr="00BD4DAB">
        <w:rPr>
          <w:rFonts w:eastAsia="Times New Roman" w:cs="Times New Roman"/>
          <w:b/>
          <w:bCs/>
          <w:szCs w:val="24"/>
          <w:lang w:eastAsia="ru-RU"/>
        </w:rPr>
        <w:t>административдик иштер</w:t>
      </w:r>
      <w:r w:rsidR="00BA7E79">
        <w:rPr>
          <w:rFonts w:eastAsia="Times New Roman" w:cs="Times New Roman"/>
          <w:b/>
          <w:bCs/>
          <w:szCs w:val="24"/>
          <w:lang w:eastAsia="ru-RU"/>
        </w:rPr>
        <w:t xml:space="preserve"> </w:t>
      </w:r>
      <w:r w:rsidRPr="00BD4DAB">
        <w:rPr>
          <w:rFonts w:eastAsia="Times New Roman" w:cs="Times New Roman"/>
          <w:szCs w:val="24"/>
          <w:lang w:eastAsia="ru-RU"/>
        </w:rPr>
        <w:t>– 1885 (2024-ж</w:t>
      </w:r>
      <w:r w:rsidR="00BA7E79">
        <w:rPr>
          <w:rFonts w:eastAsia="Times New Roman" w:cs="Times New Roman"/>
          <w:szCs w:val="24"/>
          <w:lang w:eastAsia="ru-RU"/>
        </w:rPr>
        <w:t>.</w:t>
      </w:r>
      <w:r w:rsidRPr="00BD4DAB">
        <w:rPr>
          <w:rFonts w:eastAsia="Times New Roman" w:cs="Times New Roman"/>
          <w:szCs w:val="24"/>
          <w:lang w:eastAsia="ru-RU"/>
        </w:rPr>
        <w:t xml:space="preserve"> – 1666), 13,15%</w:t>
      </w:r>
      <w:r w:rsidR="00BA7E79">
        <w:rPr>
          <w:rFonts w:eastAsia="Times New Roman" w:cs="Times New Roman"/>
          <w:szCs w:val="24"/>
          <w:lang w:eastAsia="ru-RU"/>
        </w:rPr>
        <w:t>га</w:t>
      </w:r>
      <w:r w:rsidRPr="00BD4DAB">
        <w:rPr>
          <w:rFonts w:eastAsia="Times New Roman" w:cs="Times New Roman"/>
          <w:szCs w:val="24"/>
          <w:lang w:eastAsia="ru-RU"/>
        </w:rPr>
        <w:t xml:space="preserve"> өс</w:t>
      </w:r>
      <w:r w:rsidR="0081391A">
        <w:rPr>
          <w:rFonts w:eastAsia="Times New Roman" w:cs="Times New Roman"/>
          <w:szCs w:val="24"/>
          <w:lang w:eastAsia="ru-RU"/>
        </w:rPr>
        <w:t>көн</w:t>
      </w:r>
      <w:r w:rsidRPr="00BD4DAB">
        <w:rPr>
          <w:rFonts w:eastAsia="Times New Roman" w:cs="Times New Roman"/>
          <w:szCs w:val="24"/>
          <w:lang w:eastAsia="ru-RU"/>
        </w:rPr>
        <w:t>.</w:t>
      </w:r>
    </w:p>
    <w:p w:rsidR="00BD4DAB" w:rsidRDefault="00BD4DAB" w:rsidP="004F12D7">
      <w:pPr>
        <w:spacing w:after="0" w:line="240" w:lineRule="auto"/>
        <w:ind w:firstLine="708"/>
        <w:rPr>
          <w:rFonts w:eastAsia="Times New Roman" w:cs="Times New Roman"/>
          <w:szCs w:val="24"/>
          <w:lang w:eastAsia="ru-RU"/>
        </w:rPr>
      </w:pPr>
      <w:r w:rsidRPr="00BD4DAB">
        <w:rPr>
          <w:rFonts w:eastAsia="Times New Roman" w:cs="Times New Roman"/>
          <w:szCs w:val="24"/>
          <w:lang w:eastAsia="ru-RU"/>
        </w:rPr>
        <w:t xml:space="preserve">Каралган иштердин санынын азайышы </w:t>
      </w:r>
      <w:r w:rsidR="00BA7E79">
        <w:rPr>
          <w:rFonts w:eastAsia="Times New Roman" w:cs="Times New Roman"/>
          <w:szCs w:val="24"/>
          <w:lang w:eastAsia="ru-RU"/>
        </w:rPr>
        <w:t xml:space="preserve">да негизинен </w:t>
      </w:r>
      <w:r w:rsidRPr="00BD4DAB">
        <w:rPr>
          <w:rFonts w:eastAsia="Times New Roman" w:cs="Times New Roman"/>
          <w:szCs w:val="24"/>
          <w:lang w:eastAsia="ru-RU"/>
        </w:rPr>
        <w:t>жарандык жана экономикалык иштерди</w:t>
      </w:r>
      <w:r w:rsidR="00BA7E79">
        <w:rPr>
          <w:rFonts w:eastAsia="Times New Roman" w:cs="Times New Roman"/>
          <w:szCs w:val="24"/>
          <w:lang w:eastAsia="ru-RU"/>
        </w:rPr>
        <w:t>н</w:t>
      </w:r>
      <w:r w:rsidRPr="00BD4DAB">
        <w:rPr>
          <w:rFonts w:eastAsia="Times New Roman" w:cs="Times New Roman"/>
          <w:szCs w:val="24"/>
          <w:lang w:eastAsia="ru-RU"/>
        </w:rPr>
        <w:t xml:space="preserve"> </w:t>
      </w:r>
      <w:r w:rsidR="00BA7E79">
        <w:rPr>
          <w:rFonts w:eastAsia="Times New Roman" w:cs="Times New Roman"/>
          <w:szCs w:val="24"/>
          <w:lang w:eastAsia="ru-RU"/>
        </w:rPr>
        <w:t>кыскарышы менен</w:t>
      </w:r>
      <w:r w:rsidRPr="00BD4DAB">
        <w:rPr>
          <w:rFonts w:eastAsia="Times New Roman" w:cs="Times New Roman"/>
          <w:szCs w:val="24"/>
          <w:lang w:eastAsia="ru-RU"/>
        </w:rPr>
        <w:t xml:space="preserve"> </w:t>
      </w:r>
      <w:r w:rsidR="00BA7E79">
        <w:rPr>
          <w:rFonts w:eastAsia="Times New Roman" w:cs="Times New Roman"/>
          <w:szCs w:val="24"/>
          <w:lang w:eastAsia="ru-RU"/>
        </w:rPr>
        <w:t>түшүндү</w:t>
      </w:r>
      <w:proofErr w:type="gramStart"/>
      <w:r w:rsidR="00BA7E79">
        <w:rPr>
          <w:rFonts w:eastAsia="Times New Roman" w:cs="Times New Roman"/>
          <w:szCs w:val="24"/>
          <w:lang w:eastAsia="ru-RU"/>
        </w:rPr>
        <w:t>р</w:t>
      </w:r>
      <w:proofErr w:type="gramEnd"/>
      <w:r w:rsidR="00BA7E79">
        <w:rPr>
          <w:rFonts w:eastAsia="Times New Roman" w:cs="Times New Roman"/>
          <w:szCs w:val="24"/>
          <w:lang w:eastAsia="ru-RU"/>
        </w:rPr>
        <w:t>үлөт.</w:t>
      </w:r>
    </w:p>
    <w:p w:rsidR="00BD4DAB" w:rsidRPr="00BD4DAB" w:rsidRDefault="00BD4DAB" w:rsidP="004F12D7">
      <w:pPr>
        <w:spacing w:after="0" w:line="240" w:lineRule="auto"/>
        <w:ind w:firstLine="708"/>
        <w:jc w:val="left"/>
        <w:outlineLvl w:val="0"/>
        <w:rPr>
          <w:rFonts w:eastAsia="Times New Roman" w:cs="Times New Roman"/>
          <w:b/>
          <w:bCs/>
          <w:kern w:val="36"/>
          <w:szCs w:val="24"/>
          <w:lang w:eastAsia="ru-RU"/>
        </w:rPr>
      </w:pPr>
      <w:r w:rsidRPr="00BD4DAB">
        <w:rPr>
          <w:rFonts w:eastAsia="Times New Roman" w:cs="Times New Roman"/>
          <w:b/>
          <w:bCs/>
          <w:kern w:val="36"/>
          <w:szCs w:val="24"/>
          <w:lang w:eastAsia="ru-RU"/>
        </w:rPr>
        <w:t>Апелляциялык соттор тарабынан соттук материалдарды кароо</w:t>
      </w:r>
    </w:p>
    <w:p w:rsidR="00BD4DAB" w:rsidRPr="00BD4DAB" w:rsidRDefault="00BD4DAB" w:rsidP="004F12D7">
      <w:pPr>
        <w:spacing w:after="0" w:line="240" w:lineRule="auto"/>
        <w:ind w:firstLine="708"/>
        <w:rPr>
          <w:rFonts w:eastAsia="Times New Roman" w:cs="Times New Roman"/>
          <w:szCs w:val="24"/>
          <w:lang w:eastAsia="ru-RU"/>
        </w:rPr>
      </w:pPr>
      <w:r w:rsidRPr="00BD4DAB">
        <w:rPr>
          <w:rFonts w:eastAsia="Times New Roman" w:cs="Times New Roman"/>
          <w:szCs w:val="24"/>
          <w:lang w:eastAsia="ru-RU"/>
        </w:rPr>
        <w:t>2025-жылы апелляциялык соттор 4338 соттук материалды кара</w:t>
      </w:r>
      <w:r w:rsidR="00562FCE">
        <w:rPr>
          <w:rFonts w:eastAsia="Times New Roman" w:cs="Times New Roman"/>
          <w:szCs w:val="24"/>
          <w:lang w:eastAsia="ru-RU"/>
        </w:rPr>
        <w:t>г</w:t>
      </w:r>
      <w:r w:rsidRPr="00BD4DAB">
        <w:rPr>
          <w:rFonts w:eastAsia="Times New Roman" w:cs="Times New Roman"/>
          <w:szCs w:val="24"/>
          <w:lang w:eastAsia="ru-RU"/>
        </w:rPr>
        <w:t xml:space="preserve">ан, </w:t>
      </w:r>
      <w:proofErr w:type="gramStart"/>
      <w:r w:rsidRPr="00BD4DAB">
        <w:rPr>
          <w:rFonts w:eastAsia="Times New Roman" w:cs="Times New Roman"/>
          <w:szCs w:val="24"/>
          <w:lang w:eastAsia="ru-RU"/>
        </w:rPr>
        <w:t>бул</w:t>
      </w:r>
      <w:proofErr w:type="gramEnd"/>
      <w:r w:rsidRPr="00BD4DAB">
        <w:rPr>
          <w:rFonts w:eastAsia="Times New Roman" w:cs="Times New Roman"/>
          <w:szCs w:val="24"/>
          <w:lang w:eastAsia="ru-RU"/>
        </w:rPr>
        <w:t xml:space="preserve"> 2024-жылга (4242) салыштырмалуу 2,26%га көп.</w:t>
      </w:r>
    </w:p>
    <w:p w:rsidR="00BD4DAB" w:rsidRPr="00BD4DAB" w:rsidRDefault="00BD4DAB" w:rsidP="004F12D7">
      <w:pPr>
        <w:spacing w:after="0" w:line="240" w:lineRule="auto"/>
        <w:ind w:firstLine="708"/>
        <w:jc w:val="left"/>
        <w:rPr>
          <w:rFonts w:eastAsia="Times New Roman" w:cs="Times New Roman"/>
          <w:szCs w:val="24"/>
          <w:lang w:eastAsia="ru-RU"/>
        </w:rPr>
      </w:pPr>
      <w:r w:rsidRPr="00BD4DAB">
        <w:rPr>
          <w:rFonts w:eastAsia="Times New Roman" w:cs="Times New Roman"/>
          <w:szCs w:val="24"/>
          <w:lang w:eastAsia="ru-RU"/>
        </w:rPr>
        <w:t>Материалдардын түрлө</w:t>
      </w:r>
      <w:proofErr w:type="gramStart"/>
      <w:r w:rsidRPr="00BD4DAB">
        <w:rPr>
          <w:rFonts w:eastAsia="Times New Roman" w:cs="Times New Roman"/>
          <w:szCs w:val="24"/>
          <w:lang w:eastAsia="ru-RU"/>
        </w:rPr>
        <w:t>р</w:t>
      </w:r>
      <w:proofErr w:type="gramEnd"/>
      <w:r w:rsidRPr="00BD4DAB">
        <w:rPr>
          <w:rFonts w:eastAsia="Times New Roman" w:cs="Times New Roman"/>
          <w:szCs w:val="24"/>
          <w:lang w:eastAsia="ru-RU"/>
        </w:rPr>
        <w:t>ү боюнча:</w:t>
      </w:r>
    </w:p>
    <w:p w:rsidR="00BD4DAB" w:rsidRPr="00BD4DAB" w:rsidRDefault="00BD4DAB" w:rsidP="000607A4">
      <w:pPr>
        <w:numPr>
          <w:ilvl w:val="0"/>
          <w:numId w:val="25"/>
        </w:numPr>
        <w:spacing w:after="0" w:line="240" w:lineRule="auto"/>
        <w:jc w:val="left"/>
        <w:rPr>
          <w:rFonts w:eastAsia="Times New Roman" w:cs="Times New Roman"/>
          <w:szCs w:val="24"/>
          <w:lang w:eastAsia="ru-RU"/>
        </w:rPr>
      </w:pPr>
      <w:r w:rsidRPr="00BD4DAB">
        <w:rPr>
          <w:rFonts w:eastAsia="Times New Roman" w:cs="Times New Roman"/>
          <w:b/>
          <w:bCs/>
          <w:szCs w:val="24"/>
          <w:lang w:eastAsia="ru-RU"/>
        </w:rPr>
        <w:t>кылмыш иштери боюнча</w:t>
      </w:r>
      <w:r w:rsidR="00562FCE">
        <w:rPr>
          <w:rFonts w:eastAsia="Times New Roman" w:cs="Times New Roman"/>
          <w:b/>
          <w:bCs/>
          <w:szCs w:val="24"/>
          <w:lang w:eastAsia="ru-RU"/>
        </w:rPr>
        <w:t xml:space="preserve"> </w:t>
      </w:r>
      <w:r w:rsidRPr="00BD4DAB">
        <w:rPr>
          <w:rFonts w:eastAsia="Times New Roman" w:cs="Times New Roman"/>
          <w:szCs w:val="24"/>
          <w:lang w:eastAsia="ru-RU"/>
        </w:rPr>
        <w:t>– 817 (2024-ж</w:t>
      </w:r>
      <w:r w:rsidR="00562FCE">
        <w:rPr>
          <w:rFonts w:eastAsia="Times New Roman" w:cs="Times New Roman"/>
          <w:szCs w:val="24"/>
          <w:lang w:eastAsia="ru-RU"/>
        </w:rPr>
        <w:t>.</w:t>
      </w:r>
      <w:r w:rsidRPr="00BD4DAB">
        <w:rPr>
          <w:rFonts w:eastAsia="Times New Roman" w:cs="Times New Roman"/>
          <w:szCs w:val="24"/>
          <w:lang w:eastAsia="ru-RU"/>
        </w:rPr>
        <w:t xml:space="preserve"> – 546), 49,63%га өскөн;</w:t>
      </w:r>
    </w:p>
    <w:p w:rsidR="00BD4DAB" w:rsidRPr="00BD4DAB" w:rsidRDefault="00BD4DAB" w:rsidP="000607A4">
      <w:pPr>
        <w:numPr>
          <w:ilvl w:val="0"/>
          <w:numId w:val="25"/>
        </w:numPr>
        <w:spacing w:after="0" w:line="240" w:lineRule="auto"/>
        <w:rPr>
          <w:rFonts w:eastAsia="Times New Roman" w:cs="Times New Roman"/>
          <w:szCs w:val="24"/>
          <w:lang w:eastAsia="ru-RU"/>
        </w:rPr>
      </w:pPr>
      <w:r w:rsidRPr="00BD4DAB">
        <w:rPr>
          <w:rFonts w:eastAsia="Times New Roman" w:cs="Times New Roman"/>
          <w:b/>
          <w:bCs/>
          <w:szCs w:val="24"/>
          <w:lang w:eastAsia="ru-RU"/>
        </w:rPr>
        <w:t xml:space="preserve">жаңы </w:t>
      </w:r>
      <w:r w:rsidR="0081391A">
        <w:rPr>
          <w:rFonts w:eastAsia="Times New Roman" w:cs="Times New Roman"/>
          <w:b/>
          <w:bCs/>
          <w:szCs w:val="24"/>
          <w:lang w:eastAsia="ru-RU"/>
        </w:rPr>
        <w:t>же кайтадан</w:t>
      </w:r>
      <w:r w:rsidRPr="00BD4DAB">
        <w:rPr>
          <w:rFonts w:eastAsia="Times New Roman" w:cs="Times New Roman"/>
          <w:b/>
          <w:bCs/>
          <w:szCs w:val="24"/>
          <w:lang w:eastAsia="ru-RU"/>
        </w:rPr>
        <w:t xml:space="preserve"> ачылган жагдайлар</w:t>
      </w:r>
      <w:r w:rsidR="0081391A">
        <w:rPr>
          <w:rFonts w:eastAsia="Times New Roman" w:cs="Times New Roman"/>
          <w:b/>
          <w:bCs/>
          <w:szCs w:val="24"/>
          <w:lang w:eastAsia="ru-RU"/>
        </w:rPr>
        <w:t xml:space="preserve"> боюнча</w:t>
      </w:r>
      <w:r w:rsidR="00562FCE">
        <w:rPr>
          <w:rFonts w:eastAsia="Times New Roman" w:cs="Times New Roman"/>
          <w:b/>
          <w:bCs/>
          <w:szCs w:val="24"/>
          <w:lang w:eastAsia="ru-RU"/>
        </w:rPr>
        <w:t xml:space="preserve"> </w:t>
      </w:r>
      <w:r w:rsidRPr="00BD4DAB">
        <w:rPr>
          <w:rFonts w:eastAsia="Times New Roman" w:cs="Times New Roman"/>
          <w:szCs w:val="24"/>
          <w:lang w:eastAsia="ru-RU"/>
        </w:rPr>
        <w:t>– 43 (2024-ж</w:t>
      </w:r>
      <w:r w:rsidR="00562FCE">
        <w:rPr>
          <w:rFonts w:eastAsia="Times New Roman" w:cs="Times New Roman"/>
          <w:szCs w:val="24"/>
          <w:lang w:eastAsia="ru-RU"/>
        </w:rPr>
        <w:t>.</w:t>
      </w:r>
      <w:r w:rsidRPr="00BD4DAB">
        <w:rPr>
          <w:rFonts w:eastAsia="Times New Roman" w:cs="Times New Roman"/>
          <w:szCs w:val="24"/>
          <w:lang w:eastAsia="ru-RU"/>
        </w:rPr>
        <w:t xml:space="preserve"> – 133), 67,67%га төмөндө</w:t>
      </w:r>
      <w:r w:rsidR="0081391A">
        <w:rPr>
          <w:rFonts w:eastAsia="Times New Roman" w:cs="Times New Roman"/>
          <w:szCs w:val="24"/>
          <w:lang w:eastAsia="ru-RU"/>
        </w:rPr>
        <w:t>г</w:t>
      </w:r>
      <w:r w:rsidRPr="00BD4DAB">
        <w:rPr>
          <w:rFonts w:eastAsia="Times New Roman" w:cs="Times New Roman"/>
          <w:szCs w:val="24"/>
          <w:lang w:eastAsia="ru-RU"/>
        </w:rPr>
        <w:t>ө</w:t>
      </w:r>
      <w:r w:rsidR="0081391A">
        <w:rPr>
          <w:rFonts w:eastAsia="Times New Roman" w:cs="Times New Roman"/>
          <w:szCs w:val="24"/>
          <w:lang w:eastAsia="ru-RU"/>
        </w:rPr>
        <w:t>н</w:t>
      </w:r>
      <w:r w:rsidRPr="00BD4DAB">
        <w:rPr>
          <w:rFonts w:eastAsia="Times New Roman" w:cs="Times New Roman"/>
          <w:szCs w:val="24"/>
          <w:lang w:eastAsia="ru-RU"/>
        </w:rPr>
        <w:t>;</w:t>
      </w:r>
    </w:p>
    <w:p w:rsidR="00BD4DAB" w:rsidRPr="00BD4DAB" w:rsidRDefault="00BD4DAB" w:rsidP="000607A4">
      <w:pPr>
        <w:numPr>
          <w:ilvl w:val="0"/>
          <w:numId w:val="25"/>
        </w:numPr>
        <w:spacing w:after="0" w:line="240" w:lineRule="auto"/>
        <w:rPr>
          <w:rFonts w:eastAsia="Times New Roman" w:cs="Times New Roman"/>
          <w:szCs w:val="24"/>
          <w:lang w:eastAsia="ru-RU"/>
        </w:rPr>
      </w:pPr>
      <w:r w:rsidRPr="00BD4DAB">
        <w:rPr>
          <w:rFonts w:eastAsia="Times New Roman" w:cs="Times New Roman"/>
          <w:b/>
          <w:bCs/>
          <w:szCs w:val="24"/>
          <w:lang w:eastAsia="ru-RU"/>
        </w:rPr>
        <w:t>сотко чейинки көзөмөл тартибиндеги материалдар</w:t>
      </w:r>
      <w:r w:rsidR="00562FCE">
        <w:rPr>
          <w:rFonts w:eastAsia="Times New Roman" w:cs="Times New Roman"/>
          <w:b/>
          <w:bCs/>
          <w:szCs w:val="24"/>
          <w:lang w:eastAsia="ru-RU"/>
        </w:rPr>
        <w:t xml:space="preserve"> </w:t>
      </w:r>
      <w:r w:rsidRPr="00BD4DAB">
        <w:rPr>
          <w:rFonts w:eastAsia="Times New Roman" w:cs="Times New Roman"/>
          <w:szCs w:val="24"/>
          <w:lang w:eastAsia="ru-RU"/>
        </w:rPr>
        <w:t>– 2298 (2024-ж</w:t>
      </w:r>
      <w:r w:rsidR="00562FCE">
        <w:rPr>
          <w:rFonts w:eastAsia="Times New Roman" w:cs="Times New Roman"/>
          <w:szCs w:val="24"/>
          <w:lang w:eastAsia="ru-RU"/>
        </w:rPr>
        <w:t>.</w:t>
      </w:r>
      <w:r w:rsidRPr="00BD4DAB">
        <w:rPr>
          <w:rFonts w:eastAsia="Times New Roman" w:cs="Times New Roman"/>
          <w:szCs w:val="24"/>
          <w:lang w:eastAsia="ru-RU"/>
        </w:rPr>
        <w:t xml:space="preserve"> – 2246), 2,32%га өскөн;</w:t>
      </w:r>
    </w:p>
    <w:p w:rsidR="00BD4DAB" w:rsidRPr="00BD4DAB" w:rsidRDefault="00BD4DAB" w:rsidP="000607A4">
      <w:pPr>
        <w:numPr>
          <w:ilvl w:val="0"/>
          <w:numId w:val="25"/>
        </w:numPr>
        <w:spacing w:after="0" w:line="240" w:lineRule="auto"/>
        <w:jc w:val="left"/>
        <w:rPr>
          <w:rFonts w:eastAsia="Times New Roman" w:cs="Times New Roman"/>
          <w:szCs w:val="24"/>
          <w:lang w:eastAsia="ru-RU"/>
        </w:rPr>
      </w:pPr>
      <w:r w:rsidRPr="00BD4DAB">
        <w:rPr>
          <w:rFonts w:eastAsia="Times New Roman" w:cs="Times New Roman"/>
          <w:b/>
          <w:bCs/>
          <w:szCs w:val="24"/>
          <w:lang w:eastAsia="ru-RU"/>
        </w:rPr>
        <w:t xml:space="preserve">укук бузуулар боюнча </w:t>
      </w:r>
      <w:r w:rsidRPr="00BD4DAB">
        <w:rPr>
          <w:rFonts w:eastAsia="Times New Roman" w:cs="Times New Roman"/>
          <w:szCs w:val="24"/>
          <w:lang w:eastAsia="ru-RU"/>
        </w:rPr>
        <w:t>– 13 (2024-ж</w:t>
      </w:r>
      <w:r w:rsidR="00562FCE">
        <w:rPr>
          <w:rFonts w:eastAsia="Times New Roman" w:cs="Times New Roman"/>
          <w:szCs w:val="24"/>
          <w:lang w:eastAsia="ru-RU"/>
        </w:rPr>
        <w:t>.</w:t>
      </w:r>
      <w:r w:rsidRPr="00BD4DAB">
        <w:rPr>
          <w:rFonts w:eastAsia="Times New Roman" w:cs="Times New Roman"/>
          <w:szCs w:val="24"/>
          <w:lang w:eastAsia="ru-RU"/>
        </w:rPr>
        <w:t xml:space="preserve"> – 20), 35%га төмөндө</w:t>
      </w:r>
      <w:r w:rsidR="0081391A">
        <w:rPr>
          <w:rFonts w:eastAsia="Times New Roman" w:cs="Times New Roman"/>
          <w:szCs w:val="24"/>
          <w:lang w:eastAsia="ru-RU"/>
        </w:rPr>
        <w:t>г</w:t>
      </w:r>
      <w:r w:rsidRPr="00BD4DAB">
        <w:rPr>
          <w:rFonts w:eastAsia="Times New Roman" w:cs="Times New Roman"/>
          <w:szCs w:val="24"/>
          <w:lang w:eastAsia="ru-RU"/>
        </w:rPr>
        <w:t>ө</w:t>
      </w:r>
      <w:r w:rsidR="0081391A">
        <w:rPr>
          <w:rFonts w:eastAsia="Times New Roman" w:cs="Times New Roman"/>
          <w:szCs w:val="24"/>
          <w:lang w:eastAsia="ru-RU"/>
        </w:rPr>
        <w:t>н</w:t>
      </w:r>
      <w:r w:rsidRPr="00BD4DAB">
        <w:rPr>
          <w:rFonts w:eastAsia="Times New Roman" w:cs="Times New Roman"/>
          <w:szCs w:val="24"/>
          <w:lang w:eastAsia="ru-RU"/>
        </w:rPr>
        <w:t>;</w:t>
      </w:r>
    </w:p>
    <w:p w:rsidR="00BD4DAB" w:rsidRPr="00BD4DAB" w:rsidRDefault="00BD4DAB" w:rsidP="000607A4">
      <w:pPr>
        <w:numPr>
          <w:ilvl w:val="0"/>
          <w:numId w:val="25"/>
        </w:numPr>
        <w:spacing w:after="0" w:line="240" w:lineRule="auto"/>
        <w:rPr>
          <w:rFonts w:eastAsia="Times New Roman" w:cs="Times New Roman"/>
          <w:szCs w:val="24"/>
          <w:lang w:eastAsia="ru-RU"/>
        </w:rPr>
      </w:pPr>
      <w:r w:rsidRPr="00BD4DAB">
        <w:rPr>
          <w:rFonts w:eastAsia="Times New Roman" w:cs="Times New Roman"/>
          <w:b/>
          <w:bCs/>
          <w:szCs w:val="24"/>
          <w:lang w:eastAsia="ru-RU"/>
        </w:rPr>
        <w:t>жарандык жана экономикалык иштер боюнча</w:t>
      </w:r>
      <w:r w:rsidR="00562FCE">
        <w:rPr>
          <w:rFonts w:eastAsia="Times New Roman" w:cs="Times New Roman"/>
          <w:b/>
          <w:bCs/>
          <w:szCs w:val="24"/>
          <w:lang w:eastAsia="ru-RU"/>
        </w:rPr>
        <w:t xml:space="preserve"> </w:t>
      </w:r>
      <w:r w:rsidRPr="00BD4DAB">
        <w:rPr>
          <w:rFonts w:eastAsia="Times New Roman" w:cs="Times New Roman"/>
          <w:szCs w:val="24"/>
          <w:lang w:eastAsia="ru-RU"/>
        </w:rPr>
        <w:t>– 1043 (2024-ж</w:t>
      </w:r>
      <w:r w:rsidR="00562FCE">
        <w:rPr>
          <w:rFonts w:eastAsia="Times New Roman" w:cs="Times New Roman"/>
          <w:szCs w:val="24"/>
          <w:lang w:eastAsia="ru-RU"/>
        </w:rPr>
        <w:t>.</w:t>
      </w:r>
      <w:r w:rsidRPr="00BD4DAB">
        <w:rPr>
          <w:rFonts w:eastAsia="Times New Roman" w:cs="Times New Roman"/>
          <w:szCs w:val="24"/>
          <w:lang w:eastAsia="ru-RU"/>
        </w:rPr>
        <w:t xml:space="preserve"> – 1117), 6,62%га төмөндө</w:t>
      </w:r>
      <w:r w:rsidR="0081391A">
        <w:rPr>
          <w:rFonts w:eastAsia="Times New Roman" w:cs="Times New Roman"/>
          <w:szCs w:val="24"/>
          <w:lang w:eastAsia="ru-RU"/>
        </w:rPr>
        <w:t>г</w:t>
      </w:r>
      <w:r w:rsidRPr="00BD4DAB">
        <w:rPr>
          <w:rFonts w:eastAsia="Times New Roman" w:cs="Times New Roman"/>
          <w:szCs w:val="24"/>
          <w:lang w:eastAsia="ru-RU"/>
        </w:rPr>
        <w:t>ө</w:t>
      </w:r>
      <w:r w:rsidR="0081391A">
        <w:rPr>
          <w:rFonts w:eastAsia="Times New Roman" w:cs="Times New Roman"/>
          <w:szCs w:val="24"/>
          <w:lang w:eastAsia="ru-RU"/>
        </w:rPr>
        <w:t>н</w:t>
      </w:r>
      <w:r w:rsidRPr="00BD4DAB">
        <w:rPr>
          <w:rFonts w:eastAsia="Times New Roman" w:cs="Times New Roman"/>
          <w:szCs w:val="24"/>
          <w:lang w:eastAsia="ru-RU"/>
        </w:rPr>
        <w:t>;</w:t>
      </w:r>
    </w:p>
    <w:p w:rsidR="00BD4DAB" w:rsidRPr="00BD4DAB" w:rsidRDefault="00BD4DAB" w:rsidP="000607A4">
      <w:pPr>
        <w:numPr>
          <w:ilvl w:val="0"/>
          <w:numId w:val="25"/>
        </w:numPr>
        <w:spacing w:after="0" w:line="240" w:lineRule="auto"/>
        <w:jc w:val="left"/>
        <w:rPr>
          <w:rFonts w:eastAsia="Times New Roman" w:cs="Times New Roman"/>
          <w:szCs w:val="24"/>
          <w:lang w:eastAsia="ru-RU"/>
        </w:rPr>
      </w:pPr>
      <w:r w:rsidRPr="00BD4DAB">
        <w:rPr>
          <w:rFonts w:eastAsia="Times New Roman" w:cs="Times New Roman"/>
          <w:b/>
          <w:bCs/>
          <w:szCs w:val="24"/>
          <w:lang w:eastAsia="ru-RU"/>
        </w:rPr>
        <w:t>административдик иштер боюнча</w:t>
      </w:r>
      <w:r w:rsidR="00562FCE">
        <w:rPr>
          <w:rFonts w:eastAsia="Times New Roman" w:cs="Times New Roman"/>
          <w:b/>
          <w:bCs/>
          <w:szCs w:val="24"/>
          <w:lang w:eastAsia="ru-RU"/>
        </w:rPr>
        <w:t xml:space="preserve"> </w:t>
      </w:r>
      <w:r w:rsidRPr="00BD4DAB">
        <w:rPr>
          <w:rFonts w:eastAsia="Times New Roman" w:cs="Times New Roman"/>
          <w:szCs w:val="24"/>
          <w:lang w:eastAsia="ru-RU"/>
        </w:rPr>
        <w:t>– 124 (2024-ж</w:t>
      </w:r>
      <w:r w:rsidR="00562FCE">
        <w:rPr>
          <w:rFonts w:eastAsia="Times New Roman" w:cs="Times New Roman"/>
          <w:szCs w:val="24"/>
          <w:lang w:eastAsia="ru-RU"/>
        </w:rPr>
        <w:t>.</w:t>
      </w:r>
      <w:r w:rsidRPr="00BD4DAB">
        <w:rPr>
          <w:rFonts w:eastAsia="Times New Roman" w:cs="Times New Roman"/>
          <w:szCs w:val="24"/>
          <w:lang w:eastAsia="ru-RU"/>
        </w:rPr>
        <w:t xml:space="preserve"> – 180), 31,11%га төмөндө</w:t>
      </w:r>
      <w:r w:rsidR="0081391A">
        <w:rPr>
          <w:rFonts w:eastAsia="Times New Roman" w:cs="Times New Roman"/>
          <w:szCs w:val="24"/>
          <w:lang w:eastAsia="ru-RU"/>
        </w:rPr>
        <w:t>г</w:t>
      </w:r>
      <w:r w:rsidRPr="00BD4DAB">
        <w:rPr>
          <w:rFonts w:eastAsia="Times New Roman" w:cs="Times New Roman"/>
          <w:szCs w:val="24"/>
          <w:lang w:eastAsia="ru-RU"/>
        </w:rPr>
        <w:t>ө</w:t>
      </w:r>
      <w:r w:rsidR="0081391A">
        <w:rPr>
          <w:rFonts w:eastAsia="Times New Roman" w:cs="Times New Roman"/>
          <w:szCs w:val="24"/>
          <w:lang w:eastAsia="ru-RU"/>
        </w:rPr>
        <w:t>н</w:t>
      </w:r>
      <w:r w:rsidRPr="00BD4DAB">
        <w:rPr>
          <w:rFonts w:eastAsia="Times New Roman" w:cs="Times New Roman"/>
          <w:szCs w:val="24"/>
          <w:lang w:eastAsia="ru-RU"/>
        </w:rPr>
        <w:t>.</w:t>
      </w:r>
    </w:p>
    <w:p w:rsidR="000E64AB" w:rsidRDefault="000E64AB" w:rsidP="009E12CC">
      <w:pPr>
        <w:spacing w:after="0" w:line="240" w:lineRule="auto"/>
        <w:jc w:val="center"/>
        <w:rPr>
          <w:b/>
          <w:szCs w:val="24"/>
        </w:rPr>
      </w:pPr>
    </w:p>
    <w:p w:rsidR="00120B58" w:rsidRDefault="00120B58" w:rsidP="009E12CC">
      <w:pPr>
        <w:spacing w:after="0" w:line="240" w:lineRule="auto"/>
        <w:jc w:val="center"/>
        <w:rPr>
          <w:b/>
          <w:szCs w:val="24"/>
        </w:rPr>
      </w:pPr>
    </w:p>
    <w:p w:rsidR="00120B58" w:rsidRDefault="00120B58" w:rsidP="009E12CC">
      <w:pPr>
        <w:spacing w:after="0" w:line="240" w:lineRule="auto"/>
        <w:jc w:val="center"/>
        <w:rPr>
          <w:b/>
          <w:szCs w:val="24"/>
        </w:rPr>
      </w:pPr>
    </w:p>
    <w:p w:rsidR="00120B58" w:rsidRDefault="00120B58" w:rsidP="009E12CC">
      <w:pPr>
        <w:spacing w:after="0" w:line="240" w:lineRule="auto"/>
        <w:jc w:val="center"/>
        <w:rPr>
          <w:b/>
          <w:szCs w:val="24"/>
        </w:rPr>
      </w:pPr>
    </w:p>
    <w:p w:rsidR="00120B58" w:rsidRDefault="00120B58" w:rsidP="009E12CC">
      <w:pPr>
        <w:spacing w:after="0" w:line="240" w:lineRule="auto"/>
        <w:jc w:val="center"/>
        <w:rPr>
          <w:b/>
          <w:szCs w:val="24"/>
        </w:rPr>
      </w:pPr>
    </w:p>
    <w:p w:rsidR="00120B58" w:rsidRDefault="00120B58" w:rsidP="009E12CC">
      <w:pPr>
        <w:spacing w:after="0" w:line="240" w:lineRule="auto"/>
        <w:jc w:val="center"/>
        <w:rPr>
          <w:b/>
          <w:szCs w:val="24"/>
        </w:rPr>
      </w:pPr>
    </w:p>
    <w:p w:rsidR="00120B58" w:rsidRDefault="00120B58" w:rsidP="009E12CC">
      <w:pPr>
        <w:spacing w:after="0" w:line="240" w:lineRule="auto"/>
        <w:jc w:val="center"/>
        <w:rPr>
          <w:b/>
          <w:szCs w:val="24"/>
        </w:rPr>
      </w:pPr>
    </w:p>
    <w:p w:rsidR="00120B58" w:rsidRDefault="00120B58" w:rsidP="009E12CC">
      <w:pPr>
        <w:spacing w:after="0" w:line="240" w:lineRule="auto"/>
        <w:jc w:val="center"/>
        <w:rPr>
          <w:b/>
          <w:szCs w:val="24"/>
        </w:rPr>
      </w:pPr>
    </w:p>
    <w:p w:rsidR="00120B58" w:rsidRDefault="00120B58" w:rsidP="009E12CC">
      <w:pPr>
        <w:spacing w:after="0" w:line="240" w:lineRule="auto"/>
        <w:jc w:val="center"/>
        <w:rPr>
          <w:b/>
          <w:szCs w:val="24"/>
        </w:rPr>
      </w:pPr>
    </w:p>
    <w:p w:rsidR="00120B58" w:rsidRDefault="00120B58" w:rsidP="009E12CC">
      <w:pPr>
        <w:spacing w:after="0" w:line="240" w:lineRule="auto"/>
        <w:jc w:val="center"/>
        <w:rPr>
          <w:b/>
          <w:szCs w:val="24"/>
        </w:rPr>
      </w:pPr>
    </w:p>
    <w:p w:rsidR="00120B58" w:rsidRDefault="00120B58" w:rsidP="009E12CC">
      <w:pPr>
        <w:spacing w:after="0" w:line="240" w:lineRule="auto"/>
        <w:jc w:val="center"/>
        <w:rPr>
          <w:b/>
          <w:szCs w:val="24"/>
        </w:rPr>
      </w:pPr>
    </w:p>
    <w:p w:rsidR="00120B58" w:rsidRDefault="00120B58" w:rsidP="009E12CC">
      <w:pPr>
        <w:spacing w:after="0" w:line="240" w:lineRule="auto"/>
        <w:jc w:val="center"/>
        <w:rPr>
          <w:b/>
          <w:szCs w:val="24"/>
        </w:rPr>
      </w:pPr>
    </w:p>
    <w:p w:rsidR="00120B58" w:rsidRDefault="00120B58" w:rsidP="009E12CC">
      <w:pPr>
        <w:spacing w:after="0" w:line="240" w:lineRule="auto"/>
        <w:jc w:val="center"/>
        <w:rPr>
          <w:b/>
          <w:szCs w:val="24"/>
        </w:rPr>
      </w:pPr>
    </w:p>
    <w:p w:rsidR="00120B58" w:rsidRPr="0022364B" w:rsidRDefault="00120B58" w:rsidP="009E12CC">
      <w:pPr>
        <w:spacing w:after="0" w:line="240" w:lineRule="auto"/>
        <w:jc w:val="center"/>
        <w:rPr>
          <w:b/>
          <w:szCs w:val="24"/>
        </w:rPr>
      </w:pPr>
    </w:p>
    <w:p w:rsidR="008044D9" w:rsidRPr="0008455B" w:rsidRDefault="008044D9" w:rsidP="009E12CC">
      <w:pPr>
        <w:pStyle w:val="a3"/>
        <w:spacing w:after="0" w:line="240" w:lineRule="auto"/>
        <w:jc w:val="center"/>
        <w:rPr>
          <w:rFonts w:eastAsia="Times New Roman" w:cs="Times New Roman"/>
          <w:b/>
          <w:bCs/>
          <w:szCs w:val="24"/>
          <w:lang w:eastAsia="ru-RU"/>
        </w:rPr>
      </w:pPr>
      <w:r w:rsidRPr="0008455B">
        <w:rPr>
          <w:rFonts w:eastAsia="Times New Roman" w:cs="Times New Roman"/>
          <w:b/>
          <w:bCs/>
          <w:szCs w:val="24"/>
          <w:lang w:eastAsia="ru-RU"/>
        </w:rPr>
        <w:lastRenderedPageBreak/>
        <w:t xml:space="preserve">Аймактардагы апелляциялык соттор тарабынан </w:t>
      </w:r>
      <w:r w:rsidR="00562FCE">
        <w:rPr>
          <w:rFonts w:eastAsia="Times New Roman" w:cs="Times New Roman"/>
          <w:b/>
          <w:bCs/>
          <w:szCs w:val="24"/>
          <w:lang w:eastAsia="ru-RU"/>
        </w:rPr>
        <w:t xml:space="preserve">иштерди </w:t>
      </w:r>
      <w:r w:rsidRPr="0008455B">
        <w:rPr>
          <w:rFonts w:eastAsia="Times New Roman" w:cs="Times New Roman"/>
          <w:b/>
          <w:bCs/>
          <w:szCs w:val="24"/>
          <w:lang w:eastAsia="ru-RU"/>
        </w:rPr>
        <w:t>апелляциялык тартипте кароо</w:t>
      </w:r>
    </w:p>
    <w:p w:rsidR="000E64AB" w:rsidRDefault="000E64AB" w:rsidP="009E12CC">
      <w:pPr>
        <w:pStyle w:val="a3"/>
        <w:spacing w:after="0" w:line="240" w:lineRule="auto"/>
        <w:jc w:val="center"/>
        <w:rPr>
          <w:rFonts w:eastAsia="Times New Roman" w:cs="Times New Roman"/>
          <w:b/>
          <w:bCs/>
          <w:color w:val="FF0000"/>
          <w:szCs w:val="24"/>
          <w:lang w:eastAsia="ru-RU"/>
        </w:rPr>
      </w:pPr>
    </w:p>
    <w:tbl>
      <w:tblPr>
        <w:tblStyle w:val="ad"/>
        <w:tblW w:w="9487" w:type="dxa"/>
        <w:tblLayout w:type="fixed"/>
        <w:tblLook w:val="04A0" w:firstRow="1" w:lastRow="0" w:firstColumn="1" w:lastColumn="0" w:noHBand="0" w:noVBand="1"/>
      </w:tblPr>
      <w:tblGrid>
        <w:gridCol w:w="392"/>
        <w:gridCol w:w="1843"/>
        <w:gridCol w:w="850"/>
        <w:gridCol w:w="1252"/>
        <w:gridCol w:w="1134"/>
        <w:gridCol w:w="1016"/>
        <w:gridCol w:w="1016"/>
        <w:gridCol w:w="992"/>
        <w:gridCol w:w="992"/>
      </w:tblGrid>
      <w:tr w:rsidR="0008455B" w:rsidRPr="00522EE3" w:rsidTr="002A52BA">
        <w:trPr>
          <w:cantSplit/>
          <w:trHeight w:val="1591"/>
        </w:trPr>
        <w:tc>
          <w:tcPr>
            <w:tcW w:w="392" w:type="dxa"/>
          </w:tcPr>
          <w:p w:rsidR="0008455B" w:rsidRPr="00522EE3" w:rsidRDefault="0008455B" w:rsidP="00FE2C4C">
            <w:pPr>
              <w:jc w:val="center"/>
              <w:rPr>
                <w:rFonts w:eastAsia="Times New Roman"/>
                <w:b/>
                <w:bCs/>
                <w:sz w:val="20"/>
                <w:szCs w:val="24"/>
                <w:lang w:eastAsia="ru-RU"/>
              </w:rPr>
            </w:pPr>
            <w:r w:rsidRPr="00522EE3">
              <w:rPr>
                <w:rFonts w:eastAsia="Times New Roman"/>
                <w:b/>
                <w:bCs/>
                <w:sz w:val="20"/>
                <w:szCs w:val="24"/>
                <w:lang w:eastAsia="ru-RU"/>
              </w:rPr>
              <w:t>№№</w:t>
            </w:r>
          </w:p>
        </w:tc>
        <w:tc>
          <w:tcPr>
            <w:tcW w:w="1843" w:type="dxa"/>
          </w:tcPr>
          <w:p w:rsidR="0008455B" w:rsidRDefault="0008455B" w:rsidP="00FE2C4C">
            <w:pPr>
              <w:jc w:val="center"/>
              <w:rPr>
                <w:rFonts w:eastAsia="Times New Roman"/>
                <w:b/>
                <w:bCs/>
                <w:sz w:val="20"/>
                <w:szCs w:val="24"/>
                <w:lang w:eastAsia="ru-RU"/>
              </w:rPr>
            </w:pPr>
          </w:p>
          <w:p w:rsidR="0008455B" w:rsidRDefault="0008455B" w:rsidP="0008455B">
            <w:pPr>
              <w:jc w:val="center"/>
              <w:rPr>
                <w:rFonts w:eastAsia="Times New Roman"/>
                <w:b/>
                <w:bCs/>
                <w:sz w:val="20"/>
                <w:szCs w:val="24"/>
                <w:lang w:eastAsia="ru-RU"/>
              </w:rPr>
            </w:pPr>
          </w:p>
          <w:p w:rsidR="0008455B" w:rsidRPr="00522EE3" w:rsidRDefault="0008455B" w:rsidP="0008455B">
            <w:pPr>
              <w:jc w:val="center"/>
              <w:rPr>
                <w:rFonts w:eastAsia="Times New Roman"/>
                <w:b/>
                <w:bCs/>
                <w:sz w:val="20"/>
                <w:szCs w:val="24"/>
                <w:lang w:eastAsia="ru-RU"/>
              </w:rPr>
            </w:pPr>
            <w:r>
              <w:rPr>
                <w:rFonts w:eastAsia="Times New Roman"/>
                <w:b/>
                <w:bCs/>
                <w:sz w:val="20"/>
                <w:szCs w:val="24"/>
                <w:lang w:eastAsia="ru-RU"/>
              </w:rPr>
              <w:t>Соттун аталышы</w:t>
            </w:r>
          </w:p>
        </w:tc>
        <w:tc>
          <w:tcPr>
            <w:tcW w:w="850" w:type="dxa"/>
          </w:tcPr>
          <w:p w:rsidR="0008455B" w:rsidRDefault="0008455B" w:rsidP="00FE2C4C">
            <w:pPr>
              <w:jc w:val="center"/>
              <w:rPr>
                <w:rFonts w:eastAsia="Times New Roman"/>
                <w:b/>
                <w:bCs/>
                <w:sz w:val="20"/>
                <w:szCs w:val="24"/>
                <w:lang w:eastAsia="ru-RU"/>
              </w:rPr>
            </w:pPr>
          </w:p>
          <w:p w:rsidR="0008455B" w:rsidRDefault="0008455B" w:rsidP="00FE2C4C">
            <w:pPr>
              <w:jc w:val="center"/>
              <w:rPr>
                <w:rFonts w:eastAsia="Times New Roman"/>
                <w:b/>
                <w:bCs/>
                <w:sz w:val="20"/>
                <w:szCs w:val="24"/>
                <w:lang w:eastAsia="ru-RU"/>
              </w:rPr>
            </w:pPr>
          </w:p>
          <w:p w:rsidR="0008455B" w:rsidRDefault="0008455B" w:rsidP="00FE2C4C">
            <w:pPr>
              <w:jc w:val="center"/>
              <w:rPr>
                <w:rFonts w:eastAsia="Times New Roman"/>
                <w:b/>
                <w:bCs/>
                <w:sz w:val="20"/>
                <w:szCs w:val="24"/>
                <w:lang w:eastAsia="ru-RU"/>
              </w:rPr>
            </w:pPr>
          </w:p>
          <w:p w:rsidR="0008455B" w:rsidRPr="00522EE3" w:rsidRDefault="0008455B" w:rsidP="00FE2C4C">
            <w:pPr>
              <w:jc w:val="center"/>
              <w:rPr>
                <w:rFonts w:eastAsia="Times New Roman"/>
                <w:b/>
                <w:bCs/>
                <w:sz w:val="20"/>
                <w:szCs w:val="24"/>
                <w:lang w:eastAsia="ru-RU"/>
              </w:rPr>
            </w:pPr>
            <w:r>
              <w:rPr>
                <w:rFonts w:eastAsia="Times New Roman"/>
                <w:b/>
                <w:bCs/>
                <w:sz w:val="20"/>
                <w:szCs w:val="24"/>
                <w:lang w:eastAsia="ru-RU"/>
              </w:rPr>
              <w:t>жыл</w:t>
            </w:r>
          </w:p>
        </w:tc>
        <w:tc>
          <w:tcPr>
            <w:tcW w:w="1252" w:type="dxa"/>
            <w:textDirection w:val="btLr"/>
            <w:vAlign w:val="center"/>
          </w:tcPr>
          <w:p w:rsidR="0008455B" w:rsidRPr="00522EE3" w:rsidRDefault="00E53EAC" w:rsidP="00FE2C4C">
            <w:pPr>
              <w:ind w:left="113" w:right="113"/>
              <w:jc w:val="center"/>
              <w:rPr>
                <w:rFonts w:eastAsia="Times New Roman"/>
                <w:b/>
                <w:bCs/>
                <w:sz w:val="20"/>
                <w:szCs w:val="24"/>
                <w:lang w:eastAsia="ru-RU"/>
              </w:rPr>
            </w:pPr>
            <w:r>
              <w:rPr>
                <w:rFonts w:eastAsia="Times New Roman"/>
                <w:b/>
                <w:bCs/>
                <w:sz w:val="20"/>
                <w:szCs w:val="24"/>
                <w:lang w:eastAsia="ru-RU"/>
              </w:rPr>
              <w:t>Кылмыш иштер</w:t>
            </w:r>
          </w:p>
        </w:tc>
        <w:tc>
          <w:tcPr>
            <w:tcW w:w="1134" w:type="dxa"/>
            <w:textDirection w:val="btLr"/>
            <w:vAlign w:val="center"/>
          </w:tcPr>
          <w:p w:rsidR="0008455B" w:rsidRPr="00522EE3" w:rsidRDefault="0008455B" w:rsidP="00FE2C4C">
            <w:pPr>
              <w:ind w:left="113" w:right="113"/>
              <w:jc w:val="center"/>
              <w:rPr>
                <w:rFonts w:eastAsia="Times New Roman"/>
                <w:b/>
                <w:bCs/>
                <w:sz w:val="20"/>
                <w:szCs w:val="24"/>
                <w:lang w:eastAsia="ru-RU"/>
              </w:rPr>
            </w:pPr>
            <w:r w:rsidRPr="00522EE3">
              <w:rPr>
                <w:rFonts w:eastAsia="Times New Roman"/>
                <w:b/>
                <w:bCs/>
                <w:sz w:val="20"/>
                <w:szCs w:val="24"/>
                <w:lang w:eastAsia="ru-RU"/>
              </w:rPr>
              <w:t>Укук бузуулар боюнча иштер</w:t>
            </w:r>
          </w:p>
        </w:tc>
        <w:tc>
          <w:tcPr>
            <w:tcW w:w="1016" w:type="dxa"/>
            <w:textDirection w:val="btLr"/>
            <w:vAlign w:val="center"/>
          </w:tcPr>
          <w:p w:rsidR="0008455B" w:rsidRPr="00522EE3" w:rsidRDefault="0008455B" w:rsidP="00FE2C4C">
            <w:pPr>
              <w:ind w:left="113" w:right="113"/>
              <w:jc w:val="center"/>
              <w:rPr>
                <w:rFonts w:eastAsia="Times New Roman"/>
                <w:b/>
                <w:bCs/>
                <w:sz w:val="20"/>
                <w:szCs w:val="24"/>
                <w:lang w:eastAsia="ru-RU"/>
              </w:rPr>
            </w:pPr>
            <w:r w:rsidRPr="00522EE3">
              <w:rPr>
                <w:rFonts w:eastAsia="Times New Roman"/>
                <w:b/>
                <w:bCs/>
                <w:sz w:val="20"/>
                <w:szCs w:val="24"/>
                <w:lang w:eastAsia="ru-RU"/>
              </w:rPr>
              <w:t>Жарандык иштер</w:t>
            </w:r>
          </w:p>
        </w:tc>
        <w:tc>
          <w:tcPr>
            <w:tcW w:w="1016" w:type="dxa"/>
            <w:textDirection w:val="btLr"/>
            <w:vAlign w:val="center"/>
          </w:tcPr>
          <w:p w:rsidR="0008455B" w:rsidRPr="00522EE3" w:rsidRDefault="0008455B" w:rsidP="00FE2C4C">
            <w:pPr>
              <w:ind w:left="113" w:right="113"/>
              <w:jc w:val="center"/>
              <w:rPr>
                <w:rFonts w:eastAsia="Times New Roman"/>
                <w:b/>
                <w:bCs/>
                <w:sz w:val="20"/>
                <w:szCs w:val="24"/>
                <w:lang w:eastAsia="ru-RU"/>
              </w:rPr>
            </w:pPr>
            <w:r w:rsidRPr="00522EE3">
              <w:rPr>
                <w:rFonts w:eastAsia="Times New Roman"/>
                <w:b/>
                <w:bCs/>
                <w:sz w:val="20"/>
                <w:szCs w:val="24"/>
                <w:lang w:eastAsia="ru-RU"/>
              </w:rPr>
              <w:t>Административдик иштер</w:t>
            </w:r>
          </w:p>
        </w:tc>
        <w:tc>
          <w:tcPr>
            <w:tcW w:w="992" w:type="dxa"/>
            <w:textDirection w:val="btLr"/>
            <w:vAlign w:val="center"/>
          </w:tcPr>
          <w:p w:rsidR="0008455B" w:rsidRPr="00522EE3" w:rsidRDefault="0008455B" w:rsidP="00E53EAC">
            <w:pPr>
              <w:ind w:left="113" w:right="113"/>
              <w:jc w:val="center"/>
              <w:rPr>
                <w:rFonts w:eastAsia="Times New Roman"/>
                <w:b/>
                <w:bCs/>
                <w:sz w:val="20"/>
                <w:szCs w:val="24"/>
                <w:lang w:eastAsia="ru-RU"/>
              </w:rPr>
            </w:pPr>
            <w:r>
              <w:rPr>
                <w:rFonts w:eastAsia="Times New Roman"/>
                <w:b/>
                <w:bCs/>
                <w:sz w:val="20"/>
                <w:szCs w:val="24"/>
                <w:lang w:eastAsia="ru-RU"/>
              </w:rPr>
              <w:t xml:space="preserve">Жалпы </w:t>
            </w:r>
            <w:r w:rsidR="00E53EAC">
              <w:rPr>
                <w:rFonts w:eastAsia="Times New Roman"/>
                <w:b/>
                <w:bCs/>
                <w:sz w:val="20"/>
                <w:szCs w:val="24"/>
                <w:lang w:eastAsia="ru-RU"/>
              </w:rPr>
              <w:t>каралган</w:t>
            </w:r>
          </w:p>
        </w:tc>
        <w:tc>
          <w:tcPr>
            <w:tcW w:w="992" w:type="dxa"/>
          </w:tcPr>
          <w:p w:rsidR="0008455B" w:rsidRDefault="0008455B" w:rsidP="00FE2C4C">
            <w:pPr>
              <w:jc w:val="center"/>
              <w:rPr>
                <w:rFonts w:eastAsia="Times New Roman"/>
                <w:b/>
                <w:bCs/>
                <w:sz w:val="20"/>
                <w:szCs w:val="24"/>
                <w:lang w:eastAsia="ru-RU"/>
              </w:rPr>
            </w:pPr>
          </w:p>
          <w:p w:rsidR="0008455B" w:rsidRDefault="0008455B" w:rsidP="00FE2C4C">
            <w:pPr>
              <w:jc w:val="center"/>
              <w:rPr>
                <w:rFonts w:eastAsia="Times New Roman"/>
                <w:b/>
                <w:bCs/>
                <w:sz w:val="20"/>
                <w:szCs w:val="24"/>
                <w:lang w:eastAsia="ru-RU"/>
              </w:rPr>
            </w:pPr>
          </w:p>
          <w:p w:rsidR="0008455B" w:rsidRDefault="0008455B" w:rsidP="00FE2C4C">
            <w:pPr>
              <w:jc w:val="center"/>
              <w:rPr>
                <w:rFonts w:eastAsia="Times New Roman"/>
                <w:b/>
                <w:bCs/>
                <w:sz w:val="20"/>
                <w:szCs w:val="24"/>
                <w:lang w:eastAsia="ru-RU"/>
              </w:rPr>
            </w:pPr>
            <w:r>
              <w:rPr>
                <w:rFonts w:eastAsia="Times New Roman"/>
                <w:b/>
                <w:bCs/>
                <w:sz w:val="20"/>
                <w:szCs w:val="24"/>
                <w:lang w:eastAsia="ru-RU"/>
              </w:rPr>
              <w:t>%</w:t>
            </w:r>
          </w:p>
          <w:p w:rsidR="0008455B" w:rsidRPr="00522EE3" w:rsidRDefault="0008455B" w:rsidP="00FE2C4C">
            <w:pPr>
              <w:jc w:val="center"/>
              <w:rPr>
                <w:rFonts w:eastAsia="Times New Roman"/>
                <w:b/>
                <w:bCs/>
                <w:sz w:val="20"/>
                <w:szCs w:val="24"/>
                <w:lang w:eastAsia="ru-RU"/>
              </w:rPr>
            </w:pPr>
            <w:r>
              <w:rPr>
                <w:rFonts w:eastAsia="Times New Roman"/>
                <w:b/>
                <w:bCs/>
                <w:sz w:val="20"/>
                <w:szCs w:val="24"/>
                <w:lang w:eastAsia="ru-RU"/>
              </w:rPr>
              <w:t>+/-</w:t>
            </w:r>
          </w:p>
        </w:tc>
      </w:tr>
      <w:tr w:rsidR="0008455B" w:rsidRPr="00DA7DD4" w:rsidTr="002A52BA">
        <w:tc>
          <w:tcPr>
            <w:tcW w:w="392" w:type="dxa"/>
            <w:vMerge w:val="restart"/>
          </w:tcPr>
          <w:p w:rsidR="0008455B" w:rsidRPr="00DA7DD4" w:rsidRDefault="0008455B" w:rsidP="00FE2C4C">
            <w:pPr>
              <w:rPr>
                <w:rFonts w:eastAsia="Times New Roman"/>
                <w:b/>
                <w:bCs/>
                <w:szCs w:val="24"/>
                <w:lang w:eastAsia="ru-RU"/>
              </w:rPr>
            </w:pPr>
            <w:r w:rsidRPr="00DA7DD4">
              <w:rPr>
                <w:rFonts w:eastAsia="Times New Roman"/>
                <w:b/>
                <w:bCs/>
                <w:szCs w:val="24"/>
                <w:lang w:eastAsia="ru-RU"/>
              </w:rPr>
              <w:t>1</w:t>
            </w:r>
          </w:p>
        </w:tc>
        <w:tc>
          <w:tcPr>
            <w:tcW w:w="1843" w:type="dxa"/>
            <w:vMerge w:val="restart"/>
          </w:tcPr>
          <w:p w:rsidR="0008455B" w:rsidRPr="00DA7DD4" w:rsidRDefault="0008455B" w:rsidP="0008455B">
            <w:pPr>
              <w:jc w:val="left"/>
              <w:rPr>
                <w:rFonts w:eastAsia="Times New Roman"/>
                <w:b/>
                <w:bCs/>
                <w:szCs w:val="24"/>
                <w:lang w:eastAsia="ru-RU"/>
              </w:rPr>
            </w:pPr>
            <w:r>
              <w:rPr>
                <w:rFonts w:eastAsia="Times New Roman"/>
                <w:b/>
                <w:bCs/>
                <w:szCs w:val="24"/>
                <w:lang w:eastAsia="ru-RU"/>
              </w:rPr>
              <w:t>Бишкек шаардык соту</w:t>
            </w:r>
          </w:p>
        </w:tc>
        <w:tc>
          <w:tcPr>
            <w:tcW w:w="850" w:type="dxa"/>
          </w:tcPr>
          <w:p w:rsidR="0008455B" w:rsidRPr="00DA7DD4" w:rsidRDefault="0008455B" w:rsidP="00AE3858">
            <w:pPr>
              <w:jc w:val="center"/>
              <w:rPr>
                <w:rFonts w:eastAsia="Times New Roman"/>
                <w:b/>
                <w:bCs/>
                <w:szCs w:val="24"/>
                <w:lang w:eastAsia="ru-RU"/>
              </w:rPr>
            </w:pPr>
            <w:r>
              <w:rPr>
                <w:rFonts w:eastAsia="Times New Roman"/>
                <w:b/>
                <w:bCs/>
                <w:szCs w:val="24"/>
                <w:lang w:eastAsia="ru-RU"/>
              </w:rPr>
              <w:t>2025</w:t>
            </w:r>
          </w:p>
        </w:tc>
        <w:tc>
          <w:tcPr>
            <w:tcW w:w="1252" w:type="dxa"/>
          </w:tcPr>
          <w:p w:rsidR="0008455B" w:rsidRPr="00DA7DD4" w:rsidRDefault="00C90AA6" w:rsidP="00FE2C4C">
            <w:pPr>
              <w:jc w:val="center"/>
              <w:rPr>
                <w:rFonts w:eastAsia="Times New Roman"/>
                <w:bCs/>
                <w:szCs w:val="24"/>
                <w:lang w:eastAsia="ru-RU"/>
              </w:rPr>
            </w:pPr>
            <w:r>
              <w:rPr>
                <w:rFonts w:eastAsia="Times New Roman"/>
                <w:bCs/>
                <w:szCs w:val="24"/>
                <w:lang w:eastAsia="ru-RU"/>
              </w:rPr>
              <w:t>927</w:t>
            </w:r>
          </w:p>
        </w:tc>
        <w:tc>
          <w:tcPr>
            <w:tcW w:w="1134" w:type="dxa"/>
          </w:tcPr>
          <w:p w:rsidR="0008455B" w:rsidRPr="00DA7DD4" w:rsidRDefault="00C90AA6" w:rsidP="00FE2C4C">
            <w:pPr>
              <w:jc w:val="center"/>
              <w:rPr>
                <w:rFonts w:eastAsia="Times New Roman"/>
                <w:bCs/>
                <w:szCs w:val="24"/>
                <w:lang w:eastAsia="ru-RU"/>
              </w:rPr>
            </w:pPr>
            <w:r>
              <w:rPr>
                <w:rFonts w:eastAsia="Times New Roman"/>
                <w:bCs/>
                <w:szCs w:val="24"/>
                <w:lang w:eastAsia="ru-RU"/>
              </w:rPr>
              <w:t>361</w:t>
            </w:r>
          </w:p>
        </w:tc>
        <w:tc>
          <w:tcPr>
            <w:tcW w:w="1016" w:type="dxa"/>
          </w:tcPr>
          <w:p w:rsidR="0008455B" w:rsidRPr="00DA7DD4" w:rsidRDefault="00C90AA6" w:rsidP="00AE3858">
            <w:pPr>
              <w:jc w:val="center"/>
              <w:rPr>
                <w:rFonts w:eastAsia="Times New Roman"/>
                <w:bCs/>
                <w:szCs w:val="24"/>
                <w:lang w:eastAsia="ru-RU"/>
              </w:rPr>
            </w:pPr>
            <w:r>
              <w:rPr>
                <w:rFonts w:eastAsia="Times New Roman"/>
                <w:bCs/>
                <w:szCs w:val="24"/>
                <w:lang w:eastAsia="ru-RU"/>
              </w:rPr>
              <w:t>1842</w:t>
            </w:r>
          </w:p>
        </w:tc>
        <w:tc>
          <w:tcPr>
            <w:tcW w:w="1016" w:type="dxa"/>
          </w:tcPr>
          <w:p w:rsidR="0008455B" w:rsidRPr="00DA7DD4" w:rsidRDefault="00C90AA6" w:rsidP="00FE2C4C">
            <w:pPr>
              <w:jc w:val="center"/>
              <w:rPr>
                <w:rFonts w:eastAsia="Times New Roman"/>
                <w:bCs/>
                <w:szCs w:val="24"/>
                <w:lang w:eastAsia="ru-RU"/>
              </w:rPr>
            </w:pPr>
            <w:r>
              <w:rPr>
                <w:rFonts w:eastAsia="Times New Roman"/>
                <w:bCs/>
                <w:szCs w:val="24"/>
                <w:lang w:eastAsia="ru-RU"/>
              </w:rPr>
              <w:t>679</w:t>
            </w:r>
          </w:p>
        </w:tc>
        <w:tc>
          <w:tcPr>
            <w:tcW w:w="992" w:type="dxa"/>
          </w:tcPr>
          <w:p w:rsidR="0008455B" w:rsidRPr="00DA7DD4" w:rsidRDefault="00C90AA6" w:rsidP="00FE2C4C">
            <w:pPr>
              <w:jc w:val="center"/>
              <w:rPr>
                <w:rFonts w:eastAsia="Times New Roman"/>
                <w:b/>
                <w:bCs/>
                <w:szCs w:val="24"/>
                <w:lang w:eastAsia="ru-RU"/>
              </w:rPr>
            </w:pPr>
            <w:r>
              <w:rPr>
                <w:rFonts w:eastAsia="Times New Roman"/>
                <w:b/>
                <w:bCs/>
                <w:szCs w:val="24"/>
                <w:lang w:eastAsia="ru-RU"/>
              </w:rPr>
              <w:t>3809</w:t>
            </w:r>
          </w:p>
        </w:tc>
        <w:tc>
          <w:tcPr>
            <w:tcW w:w="992" w:type="dxa"/>
            <w:vMerge w:val="restart"/>
            <w:vAlign w:val="center"/>
          </w:tcPr>
          <w:p w:rsidR="0008455B" w:rsidRPr="00C51991" w:rsidRDefault="00C90AA6" w:rsidP="00C90AA6">
            <w:pPr>
              <w:jc w:val="center"/>
              <w:rPr>
                <w:rFonts w:eastAsia="Times New Roman"/>
                <w:bCs/>
                <w:sz w:val="20"/>
                <w:szCs w:val="24"/>
                <w:lang w:eastAsia="ru-RU"/>
              </w:rPr>
            </w:pPr>
            <w:r>
              <w:rPr>
                <w:rFonts w:eastAsia="Times New Roman"/>
                <w:bCs/>
                <w:sz w:val="20"/>
                <w:szCs w:val="24"/>
                <w:lang w:eastAsia="ru-RU"/>
              </w:rPr>
              <w:t>-6.39%</w:t>
            </w:r>
          </w:p>
        </w:tc>
      </w:tr>
      <w:tr w:rsidR="0008455B" w:rsidRPr="00DA7DD4" w:rsidTr="002A52BA">
        <w:tc>
          <w:tcPr>
            <w:tcW w:w="392" w:type="dxa"/>
            <w:vMerge/>
          </w:tcPr>
          <w:p w:rsidR="0008455B" w:rsidRPr="00DA7DD4" w:rsidRDefault="0008455B" w:rsidP="00FE2C4C">
            <w:pPr>
              <w:rPr>
                <w:rFonts w:eastAsia="Times New Roman"/>
                <w:b/>
                <w:bCs/>
                <w:szCs w:val="24"/>
                <w:lang w:eastAsia="ru-RU"/>
              </w:rPr>
            </w:pPr>
          </w:p>
        </w:tc>
        <w:tc>
          <w:tcPr>
            <w:tcW w:w="1843" w:type="dxa"/>
            <w:vMerge/>
          </w:tcPr>
          <w:p w:rsidR="0008455B" w:rsidRPr="00DA7DD4" w:rsidRDefault="0008455B" w:rsidP="00FE2C4C">
            <w:pPr>
              <w:jc w:val="left"/>
              <w:rPr>
                <w:rFonts w:eastAsia="Times New Roman"/>
                <w:b/>
                <w:bCs/>
                <w:szCs w:val="24"/>
                <w:lang w:eastAsia="ru-RU"/>
              </w:rPr>
            </w:pPr>
          </w:p>
        </w:tc>
        <w:tc>
          <w:tcPr>
            <w:tcW w:w="850" w:type="dxa"/>
          </w:tcPr>
          <w:p w:rsidR="0008455B" w:rsidRPr="00DA7DD4" w:rsidRDefault="0008455B" w:rsidP="00AE3858">
            <w:pPr>
              <w:jc w:val="center"/>
              <w:rPr>
                <w:rFonts w:eastAsia="Times New Roman"/>
                <w:b/>
                <w:bCs/>
                <w:szCs w:val="24"/>
                <w:lang w:eastAsia="ru-RU"/>
              </w:rPr>
            </w:pPr>
            <w:r>
              <w:rPr>
                <w:rFonts w:eastAsia="Times New Roman"/>
                <w:b/>
                <w:bCs/>
                <w:szCs w:val="24"/>
                <w:lang w:eastAsia="ru-RU"/>
              </w:rPr>
              <w:t>2024</w:t>
            </w:r>
          </w:p>
        </w:tc>
        <w:tc>
          <w:tcPr>
            <w:tcW w:w="1252" w:type="dxa"/>
          </w:tcPr>
          <w:p w:rsidR="0008455B" w:rsidRPr="00DA7DD4" w:rsidRDefault="00C90AA6" w:rsidP="00FE2C4C">
            <w:pPr>
              <w:jc w:val="center"/>
              <w:rPr>
                <w:rFonts w:eastAsia="Times New Roman"/>
                <w:bCs/>
                <w:szCs w:val="24"/>
                <w:lang w:eastAsia="ru-RU"/>
              </w:rPr>
            </w:pPr>
            <w:r>
              <w:rPr>
                <w:rFonts w:eastAsia="Times New Roman"/>
                <w:bCs/>
                <w:szCs w:val="24"/>
                <w:lang w:eastAsia="ru-RU"/>
              </w:rPr>
              <w:t>908</w:t>
            </w:r>
          </w:p>
        </w:tc>
        <w:tc>
          <w:tcPr>
            <w:tcW w:w="1134" w:type="dxa"/>
          </w:tcPr>
          <w:p w:rsidR="0008455B" w:rsidRPr="00DA7DD4" w:rsidRDefault="00C90AA6" w:rsidP="00FE2C4C">
            <w:pPr>
              <w:jc w:val="center"/>
              <w:rPr>
                <w:rFonts w:eastAsia="Times New Roman"/>
                <w:bCs/>
                <w:szCs w:val="24"/>
                <w:lang w:eastAsia="ru-RU"/>
              </w:rPr>
            </w:pPr>
            <w:r>
              <w:rPr>
                <w:rFonts w:eastAsia="Times New Roman"/>
                <w:bCs/>
                <w:szCs w:val="24"/>
                <w:lang w:eastAsia="ru-RU"/>
              </w:rPr>
              <w:t>310</w:t>
            </w:r>
          </w:p>
        </w:tc>
        <w:tc>
          <w:tcPr>
            <w:tcW w:w="1016" w:type="dxa"/>
          </w:tcPr>
          <w:p w:rsidR="0008455B" w:rsidRPr="00DA7DD4" w:rsidRDefault="00C90AA6" w:rsidP="00FE2C4C">
            <w:pPr>
              <w:jc w:val="center"/>
              <w:rPr>
                <w:rFonts w:eastAsia="Times New Roman"/>
                <w:bCs/>
                <w:szCs w:val="24"/>
                <w:lang w:eastAsia="ru-RU"/>
              </w:rPr>
            </w:pPr>
            <w:r>
              <w:rPr>
                <w:rFonts w:eastAsia="Times New Roman"/>
                <w:bCs/>
                <w:szCs w:val="24"/>
                <w:lang w:eastAsia="ru-RU"/>
              </w:rPr>
              <w:t>2325</w:t>
            </w:r>
          </w:p>
        </w:tc>
        <w:tc>
          <w:tcPr>
            <w:tcW w:w="1016" w:type="dxa"/>
          </w:tcPr>
          <w:p w:rsidR="0008455B" w:rsidRPr="00DA7DD4" w:rsidRDefault="00C90AA6" w:rsidP="00FE2C4C">
            <w:pPr>
              <w:jc w:val="center"/>
              <w:rPr>
                <w:rFonts w:eastAsia="Times New Roman"/>
                <w:bCs/>
                <w:szCs w:val="24"/>
                <w:lang w:eastAsia="ru-RU"/>
              </w:rPr>
            </w:pPr>
            <w:r>
              <w:rPr>
                <w:rFonts w:eastAsia="Times New Roman"/>
                <w:bCs/>
                <w:szCs w:val="24"/>
                <w:lang w:eastAsia="ru-RU"/>
              </w:rPr>
              <w:t>526</w:t>
            </w:r>
          </w:p>
        </w:tc>
        <w:tc>
          <w:tcPr>
            <w:tcW w:w="992" w:type="dxa"/>
          </w:tcPr>
          <w:p w:rsidR="0008455B" w:rsidRPr="00DA7DD4" w:rsidRDefault="00C90AA6" w:rsidP="00FE2C4C">
            <w:pPr>
              <w:jc w:val="center"/>
              <w:rPr>
                <w:rFonts w:eastAsia="Times New Roman"/>
                <w:b/>
                <w:bCs/>
                <w:szCs w:val="24"/>
                <w:lang w:eastAsia="ru-RU"/>
              </w:rPr>
            </w:pPr>
            <w:r>
              <w:rPr>
                <w:rFonts w:eastAsia="Times New Roman"/>
                <w:b/>
                <w:bCs/>
                <w:szCs w:val="24"/>
                <w:lang w:eastAsia="ru-RU"/>
              </w:rPr>
              <w:t>4069</w:t>
            </w:r>
          </w:p>
        </w:tc>
        <w:tc>
          <w:tcPr>
            <w:tcW w:w="992" w:type="dxa"/>
            <w:vMerge/>
            <w:vAlign w:val="center"/>
          </w:tcPr>
          <w:p w:rsidR="0008455B" w:rsidRPr="00C51991" w:rsidRDefault="0008455B" w:rsidP="00FE2C4C">
            <w:pPr>
              <w:jc w:val="center"/>
              <w:rPr>
                <w:rFonts w:eastAsia="Times New Roman"/>
                <w:bCs/>
                <w:sz w:val="20"/>
                <w:szCs w:val="24"/>
                <w:lang w:eastAsia="ru-RU"/>
              </w:rPr>
            </w:pPr>
          </w:p>
        </w:tc>
      </w:tr>
      <w:tr w:rsidR="0008455B" w:rsidRPr="00DA7DD4" w:rsidTr="002A52BA">
        <w:tc>
          <w:tcPr>
            <w:tcW w:w="392" w:type="dxa"/>
            <w:vMerge w:val="restart"/>
          </w:tcPr>
          <w:p w:rsidR="0008455B" w:rsidRPr="00DA7DD4" w:rsidRDefault="0008455B" w:rsidP="00FE2C4C">
            <w:pPr>
              <w:rPr>
                <w:rFonts w:eastAsia="Times New Roman"/>
                <w:b/>
                <w:bCs/>
                <w:szCs w:val="24"/>
                <w:lang w:eastAsia="ru-RU"/>
              </w:rPr>
            </w:pPr>
            <w:r w:rsidRPr="00DA7DD4">
              <w:rPr>
                <w:rFonts w:eastAsia="Times New Roman"/>
                <w:b/>
                <w:bCs/>
                <w:szCs w:val="24"/>
                <w:lang w:eastAsia="ru-RU"/>
              </w:rPr>
              <w:t>2</w:t>
            </w:r>
          </w:p>
        </w:tc>
        <w:tc>
          <w:tcPr>
            <w:tcW w:w="1843" w:type="dxa"/>
            <w:vMerge w:val="restart"/>
          </w:tcPr>
          <w:p w:rsidR="0008455B" w:rsidRPr="00DA7DD4" w:rsidRDefault="0008455B" w:rsidP="00FE2C4C">
            <w:pPr>
              <w:jc w:val="left"/>
              <w:rPr>
                <w:rFonts w:eastAsia="Times New Roman"/>
                <w:b/>
                <w:bCs/>
                <w:szCs w:val="24"/>
                <w:lang w:eastAsia="ru-RU"/>
              </w:rPr>
            </w:pPr>
            <w:r>
              <w:rPr>
                <w:rFonts w:eastAsia="Times New Roman"/>
                <w:b/>
                <w:bCs/>
                <w:szCs w:val="24"/>
                <w:lang w:eastAsia="ru-RU"/>
              </w:rPr>
              <w:t>Чүй облустук соту</w:t>
            </w:r>
          </w:p>
        </w:tc>
        <w:tc>
          <w:tcPr>
            <w:tcW w:w="850" w:type="dxa"/>
          </w:tcPr>
          <w:p w:rsidR="0008455B" w:rsidRPr="00DA7DD4" w:rsidRDefault="0008455B" w:rsidP="00AE3858">
            <w:pPr>
              <w:jc w:val="center"/>
              <w:rPr>
                <w:rFonts w:eastAsia="Times New Roman"/>
                <w:b/>
                <w:bCs/>
                <w:szCs w:val="24"/>
                <w:lang w:eastAsia="ru-RU"/>
              </w:rPr>
            </w:pPr>
            <w:r>
              <w:rPr>
                <w:rFonts w:eastAsia="Times New Roman"/>
                <w:b/>
                <w:bCs/>
                <w:szCs w:val="24"/>
                <w:lang w:eastAsia="ru-RU"/>
              </w:rPr>
              <w:t>2025</w:t>
            </w:r>
          </w:p>
        </w:tc>
        <w:tc>
          <w:tcPr>
            <w:tcW w:w="1252" w:type="dxa"/>
          </w:tcPr>
          <w:p w:rsidR="0008455B" w:rsidRPr="00DA7DD4" w:rsidRDefault="00C90AA6" w:rsidP="00FE2C4C">
            <w:pPr>
              <w:jc w:val="center"/>
              <w:rPr>
                <w:rFonts w:eastAsia="Times New Roman"/>
                <w:bCs/>
                <w:szCs w:val="24"/>
                <w:lang w:eastAsia="ru-RU"/>
              </w:rPr>
            </w:pPr>
            <w:r>
              <w:rPr>
                <w:rFonts w:eastAsia="Times New Roman"/>
                <w:bCs/>
                <w:szCs w:val="24"/>
                <w:lang w:eastAsia="ru-RU"/>
              </w:rPr>
              <w:t>469</w:t>
            </w:r>
          </w:p>
        </w:tc>
        <w:tc>
          <w:tcPr>
            <w:tcW w:w="1134" w:type="dxa"/>
          </w:tcPr>
          <w:p w:rsidR="0008455B" w:rsidRPr="00DA7DD4" w:rsidRDefault="00C90AA6" w:rsidP="00FE2C4C">
            <w:pPr>
              <w:jc w:val="center"/>
              <w:rPr>
                <w:rFonts w:eastAsia="Times New Roman"/>
                <w:bCs/>
                <w:szCs w:val="24"/>
                <w:lang w:eastAsia="ru-RU"/>
              </w:rPr>
            </w:pPr>
            <w:r>
              <w:rPr>
                <w:rFonts w:eastAsia="Times New Roman"/>
                <w:bCs/>
                <w:szCs w:val="24"/>
                <w:lang w:eastAsia="ru-RU"/>
              </w:rPr>
              <w:t>97</w:t>
            </w:r>
          </w:p>
        </w:tc>
        <w:tc>
          <w:tcPr>
            <w:tcW w:w="1016" w:type="dxa"/>
          </w:tcPr>
          <w:p w:rsidR="0008455B" w:rsidRPr="00DA7DD4" w:rsidRDefault="00C90AA6" w:rsidP="00FE2C4C">
            <w:pPr>
              <w:jc w:val="center"/>
              <w:rPr>
                <w:rFonts w:eastAsia="Times New Roman"/>
                <w:bCs/>
                <w:szCs w:val="24"/>
                <w:lang w:eastAsia="ru-RU"/>
              </w:rPr>
            </w:pPr>
            <w:r>
              <w:rPr>
                <w:rFonts w:eastAsia="Times New Roman"/>
                <w:bCs/>
                <w:szCs w:val="24"/>
                <w:lang w:eastAsia="ru-RU"/>
              </w:rPr>
              <w:t>776</w:t>
            </w:r>
          </w:p>
        </w:tc>
        <w:tc>
          <w:tcPr>
            <w:tcW w:w="1016" w:type="dxa"/>
          </w:tcPr>
          <w:p w:rsidR="0008455B" w:rsidRPr="00DA7DD4" w:rsidRDefault="00C90AA6" w:rsidP="00FE2C4C">
            <w:pPr>
              <w:jc w:val="center"/>
              <w:rPr>
                <w:rFonts w:eastAsia="Times New Roman"/>
                <w:bCs/>
                <w:szCs w:val="24"/>
                <w:lang w:eastAsia="ru-RU"/>
              </w:rPr>
            </w:pPr>
            <w:r>
              <w:rPr>
                <w:rFonts w:eastAsia="Times New Roman"/>
                <w:bCs/>
                <w:szCs w:val="24"/>
                <w:lang w:eastAsia="ru-RU"/>
              </w:rPr>
              <w:t>137</w:t>
            </w:r>
          </w:p>
        </w:tc>
        <w:tc>
          <w:tcPr>
            <w:tcW w:w="992" w:type="dxa"/>
          </w:tcPr>
          <w:p w:rsidR="0008455B" w:rsidRPr="00DA7DD4" w:rsidRDefault="00C90AA6" w:rsidP="00AE3858">
            <w:pPr>
              <w:jc w:val="center"/>
              <w:rPr>
                <w:rFonts w:eastAsia="Times New Roman"/>
                <w:b/>
                <w:bCs/>
                <w:szCs w:val="24"/>
                <w:lang w:eastAsia="ru-RU"/>
              </w:rPr>
            </w:pPr>
            <w:r>
              <w:rPr>
                <w:rFonts w:eastAsia="Times New Roman"/>
                <w:b/>
                <w:bCs/>
                <w:szCs w:val="24"/>
                <w:lang w:eastAsia="ru-RU"/>
              </w:rPr>
              <w:t>1479</w:t>
            </w:r>
          </w:p>
        </w:tc>
        <w:tc>
          <w:tcPr>
            <w:tcW w:w="992" w:type="dxa"/>
            <w:vMerge w:val="restart"/>
            <w:vAlign w:val="center"/>
          </w:tcPr>
          <w:p w:rsidR="0008455B" w:rsidRPr="00C51991" w:rsidRDefault="0008455B" w:rsidP="00C90AA6">
            <w:pPr>
              <w:jc w:val="center"/>
              <w:rPr>
                <w:rFonts w:eastAsia="Times New Roman"/>
                <w:bCs/>
                <w:sz w:val="20"/>
                <w:szCs w:val="24"/>
                <w:lang w:eastAsia="ru-RU"/>
              </w:rPr>
            </w:pPr>
            <w:r>
              <w:rPr>
                <w:rFonts w:eastAsia="Times New Roman"/>
                <w:bCs/>
                <w:sz w:val="20"/>
                <w:szCs w:val="24"/>
                <w:lang w:eastAsia="ru-RU"/>
              </w:rPr>
              <w:t>-21.41%</w:t>
            </w:r>
          </w:p>
        </w:tc>
      </w:tr>
      <w:tr w:rsidR="0008455B" w:rsidRPr="00DA7DD4" w:rsidTr="002A52BA">
        <w:tc>
          <w:tcPr>
            <w:tcW w:w="392" w:type="dxa"/>
            <w:vMerge/>
          </w:tcPr>
          <w:p w:rsidR="0008455B" w:rsidRPr="00DA7DD4" w:rsidRDefault="0008455B" w:rsidP="00FE2C4C">
            <w:pPr>
              <w:rPr>
                <w:rFonts w:eastAsia="Times New Roman"/>
                <w:b/>
                <w:bCs/>
                <w:szCs w:val="24"/>
                <w:lang w:eastAsia="ru-RU"/>
              </w:rPr>
            </w:pPr>
          </w:p>
        </w:tc>
        <w:tc>
          <w:tcPr>
            <w:tcW w:w="1843" w:type="dxa"/>
            <w:vMerge/>
          </w:tcPr>
          <w:p w:rsidR="0008455B" w:rsidRPr="00DA7DD4" w:rsidRDefault="0008455B" w:rsidP="00FE2C4C">
            <w:pPr>
              <w:jc w:val="left"/>
              <w:rPr>
                <w:rFonts w:eastAsia="Times New Roman"/>
                <w:b/>
                <w:bCs/>
                <w:szCs w:val="24"/>
                <w:lang w:eastAsia="ru-RU"/>
              </w:rPr>
            </w:pPr>
          </w:p>
        </w:tc>
        <w:tc>
          <w:tcPr>
            <w:tcW w:w="850" w:type="dxa"/>
          </w:tcPr>
          <w:p w:rsidR="0008455B" w:rsidRPr="00DA7DD4" w:rsidRDefault="0008455B" w:rsidP="00AE3858">
            <w:pPr>
              <w:jc w:val="center"/>
              <w:rPr>
                <w:rFonts w:eastAsia="Times New Roman"/>
                <w:b/>
                <w:bCs/>
                <w:szCs w:val="24"/>
                <w:lang w:eastAsia="ru-RU"/>
              </w:rPr>
            </w:pPr>
            <w:r>
              <w:rPr>
                <w:rFonts w:eastAsia="Times New Roman"/>
                <w:b/>
                <w:bCs/>
                <w:szCs w:val="24"/>
                <w:lang w:eastAsia="ru-RU"/>
              </w:rPr>
              <w:t>2024</w:t>
            </w:r>
          </w:p>
        </w:tc>
        <w:tc>
          <w:tcPr>
            <w:tcW w:w="1252" w:type="dxa"/>
          </w:tcPr>
          <w:p w:rsidR="0008455B" w:rsidRPr="00DA7DD4" w:rsidRDefault="00C90AA6" w:rsidP="00FE2C4C">
            <w:pPr>
              <w:jc w:val="center"/>
              <w:rPr>
                <w:rFonts w:eastAsia="Times New Roman"/>
                <w:bCs/>
                <w:szCs w:val="24"/>
                <w:lang w:eastAsia="ru-RU"/>
              </w:rPr>
            </w:pPr>
            <w:r>
              <w:rPr>
                <w:rFonts w:eastAsia="Times New Roman"/>
                <w:bCs/>
                <w:szCs w:val="24"/>
                <w:lang w:eastAsia="ru-RU"/>
              </w:rPr>
              <w:t>479</w:t>
            </w:r>
          </w:p>
        </w:tc>
        <w:tc>
          <w:tcPr>
            <w:tcW w:w="1134" w:type="dxa"/>
          </w:tcPr>
          <w:p w:rsidR="0008455B" w:rsidRPr="00DA7DD4" w:rsidRDefault="00C90AA6" w:rsidP="00FE2C4C">
            <w:pPr>
              <w:jc w:val="center"/>
              <w:rPr>
                <w:rFonts w:eastAsia="Times New Roman"/>
                <w:bCs/>
                <w:szCs w:val="24"/>
                <w:lang w:eastAsia="ru-RU"/>
              </w:rPr>
            </w:pPr>
            <w:r>
              <w:rPr>
                <w:rFonts w:eastAsia="Times New Roman"/>
                <w:bCs/>
                <w:szCs w:val="24"/>
                <w:lang w:eastAsia="ru-RU"/>
              </w:rPr>
              <w:t>71</w:t>
            </w:r>
          </w:p>
        </w:tc>
        <w:tc>
          <w:tcPr>
            <w:tcW w:w="1016" w:type="dxa"/>
          </w:tcPr>
          <w:p w:rsidR="0008455B" w:rsidRPr="00DA7DD4" w:rsidRDefault="00C90AA6" w:rsidP="00FE2C4C">
            <w:pPr>
              <w:jc w:val="center"/>
              <w:rPr>
                <w:rFonts w:eastAsia="Times New Roman"/>
                <w:bCs/>
                <w:szCs w:val="24"/>
                <w:lang w:eastAsia="ru-RU"/>
              </w:rPr>
            </w:pPr>
            <w:r>
              <w:rPr>
                <w:rFonts w:eastAsia="Times New Roman"/>
                <w:bCs/>
                <w:szCs w:val="24"/>
                <w:lang w:eastAsia="ru-RU"/>
              </w:rPr>
              <w:t>1096</w:t>
            </w:r>
          </w:p>
        </w:tc>
        <w:tc>
          <w:tcPr>
            <w:tcW w:w="1016" w:type="dxa"/>
          </w:tcPr>
          <w:p w:rsidR="0008455B" w:rsidRPr="00DA7DD4" w:rsidRDefault="00C90AA6" w:rsidP="00FE2C4C">
            <w:pPr>
              <w:jc w:val="center"/>
              <w:rPr>
                <w:rFonts w:eastAsia="Times New Roman"/>
                <w:bCs/>
                <w:szCs w:val="24"/>
                <w:lang w:eastAsia="ru-RU"/>
              </w:rPr>
            </w:pPr>
            <w:r>
              <w:rPr>
                <w:rFonts w:eastAsia="Times New Roman"/>
                <w:bCs/>
                <w:szCs w:val="24"/>
                <w:lang w:eastAsia="ru-RU"/>
              </w:rPr>
              <w:t>236</w:t>
            </w:r>
          </w:p>
        </w:tc>
        <w:tc>
          <w:tcPr>
            <w:tcW w:w="992" w:type="dxa"/>
          </w:tcPr>
          <w:p w:rsidR="0008455B" w:rsidRPr="00DA7DD4" w:rsidRDefault="00C90AA6" w:rsidP="00AE3858">
            <w:pPr>
              <w:jc w:val="center"/>
              <w:rPr>
                <w:rFonts w:eastAsia="Times New Roman"/>
                <w:b/>
                <w:bCs/>
                <w:szCs w:val="24"/>
                <w:lang w:eastAsia="ru-RU"/>
              </w:rPr>
            </w:pPr>
            <w:r>
              <w:rPr>
                <w:rFonts w:eastAsia="Times New Roman"/>
                <w:b/>
                <w:bCs/>
                <w:szCs w:val="24"/>
                <w:lang w:eastAsia="ru-RU"/>
              </w:rPr>
              <w:t>1882</w:t>
            </w:r>
          </w:p>
        </w:tc>
        <w:tc>
          <w:tcPr>
            <w:tcW w:w="992" w:type="dxa"/>
            <w:vMerge/>
            <w:vAlign w:val="center"/>
          </w:tcPr>
          <w:p w:rsidR="0008455B" w:rsidRPr="00C51991" w:rsidRDefault="0008455B" w:rsidP="00FE2C4C">
            <w:pPr>
              <w:jc w:val="center"/>
              <w:rPr>
                <w:rFonts w:eastAsia="Times New Roman"/>
                <w:bCs/>
                <w:sz w:val="20"/>
                <w:szCs w:val="24"/>
                <w:lang w:eastAsia="ru-RU"/>
              </w:rPr>
            </w:pPr>
          </w:p>
        </w:tc>
      </w:tr>
      <w:tr w:rsidR="0008455B" w:rsidRPr="00DA7DD4" w:rsidTr="002A52BA">
        <w:tc>
          <w:tcPr>
            <w:tcW w:w="392" w:type="dxa"/>
            <w:vMerge w:val="restart"/>
          </w:tcPr>
          <w:p w:rsidR="0008455B" w:rsidRPr="00DA7DD4" w:rsidRDefault="0008455B" w:rsidP="00FE2C4C">
            <w:pPr>
              <w:rPr>
                <w:rFonts w:eastAsia="Times New Roman"/>
                <w:b/>
                <w:bCs/>
                <w:szCs w:val="24"/>
                <w:lang w:eastAsia="ru-RU"/>
              </w:rPr>
            </w:pPr>
            <w:r w:rsidRPr="00DA7DD4">
              <w:rPr>
                <w:rFonts w:eastAsia="Times New Roman"/>
                <w:b/>
                <w:bCs/>
                <w:szCs w:val="24"/>
                <w:lang w:eastAsia="ru-RU"/>
              </w:rPr>
              <w:t>3</w:t>
            </w:r>
          </w:p>
        </w:tc>
        <w:tc>
          <w:tcPr>
            <w:tcW w:w="1843" w:type="dxa"/>
            <w:vMerge w:val="restart"/>
          </w:tcPr>
          <w:p w:rsidR="0008455B" w:rsidRPr="00DA7DD4" w:rsidRDefault="006F6D5E" w:rsidP="00FE2C4C">
            <w:pPr>
              <w:jc w:val="left"/>
              <w:rPr>
                <w:rFonts w:eastAsia="Times New Roman"/>
                <w:b/>
                <w:bCs/>
                <w:szCs w:val="24"/>
                <w:lang w:eastAsia="ru-RU"/>
              </w:rPr>
            </w:pPr>
            <w:r>
              <w:rPr>
                <w:rFonts w:eastAsia="Times New Roman"/>
                <w:b/>
                <w:bCs/>
                <w:szCs w:val="24"/>
                <w:lang w:eastAsia="ru-RU"/>
              </w:rPr>
              <w:t>Ош облустук соту</w:t>
            </w:r>
          </w:p>
        </w:tc>
        <w:tc>
          <w:tcPr>
            <w:tcW w:w="850" w:type="dxa"/>
          </w:tcPr>
          <w:p w:rsidR="0008455B" w:rsidRPr="00DA7DD4" w:rsidRDefault="0008455B" w:rsidP="00AE3858">
            <w:pPr>
              <w:jc w:val="center"/>
              <w:rPr>
                <w:rFonts w:eastAsia="Times New Roman"/>
                <w:b/>
                <w:bCs/>
                <w:szCs w:val="24"/>
                <w:lang w:eastAsia="ru-RU"/>
              </w:rPr>
            </w:pPr>
            <w:r>
              <w:rPr>
                <w:rFonts w:eastAsia="Times New Roman"/>
                <w:b/>
                <w:bCs/>
                <w:szCs w:val="24"/>
                <w:lang w:eastAsia="ru-RU"/>
              </w:rPr>
              <w:t>2025</w:t>
            </w:r>
          </w:p>
        </w:tc>
        <w:tc>
          <w:tcPr>
            <w:tcW w:w="1252" w:type="dxa"/>
          </w:tcPr>
          <w:p w:rsidR="0008455B" w:rsidRPr="00DA7DD4" w:rsidRDefault="00C90AA6" w:rsidP="00FE2C4C">
            <w:pPr>
              <w:jc w:val="center"/>
              <w:rPr>
                <w:rFonts w:eastAsia="Times New Roman"/>
                <w:bCs/>
                <w:szCs w:val="24"/>
                <w:lang w:eastAsia="ru-RU"/>
              </w:rPr>
            </w:pPr>
            <w:r>
              <w:rPr>
                <w:rFonts w:eastAsia="Times New Roman"/>
                <w:bCs/>
                <w:szCs w:val="24"/>
                <w:lang w:eastAsia="ru-RU"/>
              </w:rPr>
              <w:t>478</w:t>
            </w:r>
          </w:p>
        </w:tc>
        <w:tc>
          <w:tcPr>
            <w:tcW w:w="1134" w:type="dxa"/>
          </w:tcPr>
          <w:p w:rsidR="0008455B" w:rsidRPr="00DA7DD4" w:rsidRDefault="00C90AA6" w:rsidP="00FE2C4C">
            <w:pPr>
              <w:jc w:val="center"/>
              <w:rPr>
                <w:rFonts w:eastAsia="Times New Roman"/>
                <w:bCs/>
                <w:szCs w:val="24"/>
                <w:lang w:eastAsia="ru-RU"/>
              </w:rPr>
            </w:pPr>
            <w:r>
              <w:rPr>
                <w:rFonts w:eastAsia="Times New Roman"/>
                <w:bCs/>
                <w:szCs w:val="24"/>
                <w:lang w:eastAsia="ru-RU"/>
              </w:rPr>
              <w:t>65</w:t>
            </w:r>
          </w:p>
        </w:tc>
        <w:tc>
          <w:tcPr>
            <w:tcW w:w="1016" w:type="dxa"/>
          </w:tcPr>
          <w:p w:rsidR="0008455B" w:rsidRPr="00DA7DD4" w:rsidRDefault="00C90AA6" w:rsidP="00FE2C4C">
            <w:pPr>
              <w:jc w:val="center"/>
              <w:rPr>
                <w:rFonts w:eastAsia="Times New Roman"/>
                <w:bCs/>
                <w:szCs w:val="24"/>
                <w:lang w:eastAsia="ru-RU"/>
              </w:rPr>
            </w:pPr>
            <w:r>
              <w:rPr>
                <w:rFonts w:eastAsia="Times New Roman"/>
                <w:bCs/>
                <w:szCs w:val="24"/>
                <w:lang w:eastAsia="ru-RU"/>
              </w:rPr>
              <w:t>864</w:t>
            </w:r>
          </w:p>
        </w:tc>
        <w:tc>
          <w:tcPr>
            <w:tcW w:w="1016" w:type="dxa"/>
          </w:tcPr>
          <w:p w:rsidR="0008455B" w:rsidRPr="00DA7DD4" w:rsidRDefault="00C90AA6" w:rsidP="00FE2C4C">
            <w:pPr>
              <w:jc w:val="center"/>
              <w:rPr>
                <w:rFonts w:eastAsia="Times New Roman"/>
                <w:bCs/>
                <w:szCs w:val="24"/>
                <w:lang w:eastAsia="ru-RU"/>
              </w:rPr>
            </w:pPr>
            <w:r>
              <w:rPr>
                <w:rFonts w:eastAsia="Times New Roman"/>
                <w:bCs/>
                <w:szCs w:val="24"/>
                <w:lang w:eastAsia="ru-RU"/>
              </w:rPr>
              <w:t>325</w:t>
            </w:r>
          </w:p>
        </w:tc>
        <w:tc>
          <w:tcPr>
            <w:tcW w:w="992" w:type="dxa"/>
          </w:tcPr>
          <w:p w:rsidR="0008455B" w:rsidRPr="00DA7DD4" w:rsidRDefault="00C90AA6" w:rsidP="00AE3858">
            <w:pPr>
              <w:jc w:val="center"/>
              <w:rPr>
                <w:rFonts w:eastAsia="Times New Roman"/>
                <w:b/>
                <w:bCs/>
                <w:szCs w:val="24"/>
                <w:lang w:eastAsia="ru-RU"/>
              </w:rPr>
            </w:pPr>
            <w:r>
              <w:rPr>
                <w:rFonts w:eastAsia="Times New Roman"/>
                <w:b/>
                <w:bCs/>
                <w:szCs w:val="24"/>
                <w:lang w:eastAsia="ru-RU"/>
              </w:rPr>
              <w:t>1732</w:t>
            </w:r>
          </w:p>
        </w:tc>
        <w:tc>
          <w:tcPr>
            <w:tcW w:w="992" w:type="dxa"/>
            <w:vMerge w:val="restart"/>
            <w:vAlign w:val="center"/>
          </w:tcPr>
          <w:p w:rsidR="0008455B" w:rsidRPr="00C51991" w:rsidRDefault="00C90AA6" w:rsidP="00C90AA6">
            <w:pPr>
              <w:jc w:val="center"/>
              <w:rPr>
                <w:rFonts w:eastAsia="Times New Roman"/>
                <w:bCs/>
                <w:sz w:val="20"/>
                <w:szCs w:val="24"/>
                <w:lang w:eastAsia="ru-RU"/>
              </w:rPr>
            </w:pPr>
            <w:r>
              <w:rPr>
                <w:rFonts w:eastAsia="Times New Roman"/>
                <w:bCs/>
                <w:sz w:val="20"/>
                <w:szCs w:val="24"/>
                <w:lang w:eastAsia="ru-RU"/>
              </w:rPr>
              <w:t>-25.09%</w:t>
            </w:r>
          </w:p>
        </w:tc>
      </w:tr>
      <w:tr w:rsidR="0008455B" w:rsidRPr="00DA7DD4" w:rsidTr="002A52BA">
        <w:tc>
          <w:tcPr>
            <w:tcW w:w="392" w:type="dxa"/>
            <w:vMerge/>
          </w:tcPr>
          <w:p w:rsidR="0008455B" w:rsidRPr="00DA7DD4" w:rsidRDefault="0008455B" w:rsidP="00FE2C4C">
            <w:pPr>
              <w:rPr>
                <w:rFonts w:eastAsia="Times New Roman"/>
                <w:b/>
                <w:bCs/>
                <w:szCs w:val="24"/>
                <w:lang w:eastAsia="ru-RU"/>
              </w:rPr>
            </w:pPr>
          </w:p>
        </w:tc>
        <w:tc>
          <w:tcPr>
            <w:tcW w:w="1843" w:type="dxa"/>
            <w:vMerge/>
          </w:tcPr>
          <w:p w:rsidR="0008455B" w:rsidRPr="00DA7DD4" w:rsidRDefault="0008455B" w:rsidP="00FE2C4C">
            <w:pPr>
              <w:jc w:val="left"/>
              <w:rPr>
                <w:rFonts w:eastAsia="Times New Roman"/>
                <w:b/>
                <w:bCs/>
                <w:szCs w:val="24"/>
                <w:lang w:eastAsia="ru-RU"/>
              </w:rPr>
            </w:pPr>
          </w:p>
        </w:tc>
        <w:tc>
          <w:tcPr>
            <w:tcW w:w="850" w:type="dxa"/>
          </w:tcPr>
          <w:p w:rsidR="0008455B" w:rsidRPr="00DA7DD4" w:rsidRDefault="0008455B" w:rsidP="00AE3858">
            <w:pPr>
              <w:jc w:val="center"/>
              <w:rPr>
                <w:rFonts w:eastAsia="Times New Roman"/>
                <w:b/>
                <w:bCs/>
                <w:szCs w:val="24"/>
                <w:lang w:eastAsia="ru-RU"/>
              </w:rPr>
            </w:pPr>
            <w:r>
              <w:rPr>
                <w:rFonts w:eastAsia="Times New Roman"/>
                <w:b/>
                <w:bCs/>
                <w:szCs w:val="24"/>
                <w:lang w:eastAsia="ru-RU"/>
              </w:rPr>
              <w:t>2024</w:t>
            </w:r>
          </w:p>
        </w:tc>
        <w:tc>
          <w:tcPr>
            <w:tcW w:w="1252" w:type="dxa"/>
          </w:tcPr>
          <w:p w:rsidR="0008455B" w:rsidRPr="00DA7DD4" w:rsidRDefault="00C90AA6" w:rsidP="00FE2C4C">
            <w:pPr>
              <w:jc w:val="center"/>
              <w:rPr>
                <w:rFonts w:eastAsia="Times New Roman"/>
                <w:bCs/>
                <w:szCs w:val="24"/>
                <w:lang w:eastAsia="ru-RU"/>
              </w:rPr>
            </w:pPr>
            <w:r>
              <w:rPr>
                <w:rFonts w:eastAsia="Times New Roman"/>
                <w:bCs/>
                <w:szCs w:val="24"/>
                <w:lang w:eastAsia="ru-RU"/>
              </w:rPr>
              <w:t>451</w:t>
            </w:r>
          </w:p>
        </w:tc>
        <w:tc>
          <w:tcPr>
            <w:tcW w:w="1134" w:type="dxa"/>
          </w:tcPr>
          <w:p w:rsidR="0008455B" w:rsidRPr="00DA7DD4" w:rsidRDefault="00C90AA6" w:rsidP="00FE2C4C">
            <w:pPr>
              <w:jc w:val="center"/>
              <w:rPr>
                <w:rFonts w:eastAsia="Times New Roman"/>
                <w:bCs/>
                <w:szCs w:val="24"/>
                <w:lang w:eastAsia="ru-RU"/>
              </w:rPr>
            </w:pPr>
            <w:r>
              <w:rPr>
                <w:rFonts w:eastAsia="Times New Roman"/>
                <w:bCs/>
                <w:szCs w:val="24"/>
                <w:lang w:eastAsia="ru-RU"/>
              </w:rPr>
              <w:t>96</w:t>
            </w:r>
          </w:p>
        </w:tc>
        <w:tc>
          <w:tcPr>
            <w:tcW w:w="1016" w:type="dxa"/>
          </w:tcPr>
          <w:p w:rsidR="0008455B" w:rsidRPr="00DA7DD4" w:rsidRDefault="00C90AA6" w:rsidP="00AE3858">
            <w:pPr>
              <w:jc w:val="center"/>
              <w:rPr>
                <w:rFonts w:eastAsia="Times New Roman"/>
                <w:bCs/>
                <w:szCs w:val="24"/>
                <w:lang w:eastAsia="ru-RU"/>
              </w:rPr>
            </w:pPr>
            <w:r>
              <w:rPr>
                <w:rFonts w:eastAsia="Times New Roman"/>
                <w:bCs/>
                <w:szCs w:val="24"/>
                <w:lang w:eastAsia="ru-RU"/>
              </w:rPr>
              <w:t>1373</w:t>
            </w:r>
          </w:p>
        </w:tc>
        <w:tc>
          <w:tcPr>
            <w:tcW w:w="1016" w:type="dxa"/>
          </w:tcPr>
          <w:p w:rsidR="0008455B" w:rsidRPr="00DA7DD4" w:rsidRDefault="00C90AA6" w:rsidP="00FE2C4C">
            <w:pPr>
              <w:jc w:val="center"/>
              <w:rPr>
                <w:rFonts w:eastAsia="Times New Roman"/>
                <w:bCs/>
                <w:szCs w:val="24"/>
                <w:lang w:eastAsia="ru-RU"/>
              </w:rPr>
            </w:pPr>
            <w:r>
              <w:rPr>
                <w:rFonts w:eastAsia="Times New Roman"/>
                <w:bCs/>
                <w:szCs w:val="24"/>
                <w:lang w:eastAsia="ru-RU"/>
              </w:rPr>
              <w:t>392</w:t>
            </w:r>
          </w:p>
        </w:tc>
        <w:tc>
          <w:tcPr>
            <w:tcW w:w="992" w:type="dxa"/>
          </w:tcPr>
          <w:p w:rsidR="0008455B" w:rsidRPr="00DA7DD4" w:rsidRDefault="00C90AA6" w:rsidP="00FE2C4C">
            <w:pPr>
              <w:jc w:val="center"/>
              <w:rPr>
                <w:rFonts w:eastAsia="Times New Roman"/>
                <w:b/>
                <w:bCs/>
                <w:szCs w:val="24"/>
                <w:lang w:eastAsia="ru-RU"/>
              </w:rPr>
            </w:pPr>
            <w:r>
              <w:rPr>
                <w:rFonts w:eastAsia="Times New Roman"/>
                <w:b/>
                <w:bCs/>
                <w:szCs w:val="24"/>
                <w:lang w:eastAsia="ru-RU"/>
              </w:rPr>
              <w:t>2312</w:t>
            </w:r>
          </w:p>
        </w:tc>
        <w:tc>
          <w:tcPr>
            <w:tcW w:w="992" w:type="dxa"/>
            <w:vMerge/>
            <w:vAlign w:val="center"/>
          </w:tcPr>
          <w:p w:rsidR="0008455B" w:rsidRPr="00C51991" w:rsidRDefault="0008455B" w:rsidP="00FE2C4C">
            <w:pPr>
              <w:jc w:val="center"/>
              <w:rPr>
                <w:rFonts w:eastAsia="Times New Roman"/>
                <w:bCs/>
                <w:sz w:val="20"/>
                <w:szCs w:val="24"/>
                <w:lang w:eastAsia="ru-RU"/>
              </w:rPr>
            </w:pPr>
          </w:p>
        </w:tc>
      </w:tr>
      <w:tr w:rsidR="0008455B" w:rsidRPr="00DA7DD4" w:rsidTr="002A52BA">
        <w:tc>
          <w:tcPr>
            <w:tcW w:w="392" w:type="dxa"/>
            <w:vMerge w:val="restart"/>
          </w:tcPr>
          <w:p w:rsidR="0008455B" w:rsidRPr="00DA7DD4" w:rsidRDefault="0008455B" w:rsidP="00FE2C4C">
            <w:pPr>
              <w:rPr>
                <w:rFonts w:eastAsia="Times New Roman"/>
                <w:b/>
                <w:bCs/>
                <w:szCs w:val="24"/>
                <w:lang w:eastAsia="ru-RU"/>
              </w:rPr>
            </w:pPr>
            <w:r w:rsidRPr="00DA7DD4">
              <w:rPr>
                <w:rFonts w:eastAsia="Times New Roman"/>
                <w:b/>
                <w:bCs/>
                <w:szCs w:val="24"/>
                <w:lang w:eastAsia="ru-RU"/>
              </w:rPr>
              <w:t>4</w:t>
            </w:r>
          </w:p>
        </w:tc>
        <w:tc>
          <w:tcPr>
            <w:tcW w:w="1843" w:type="dxa"/>
            <w:vMerge w:val="restart"/>
          </w:tcPr>
          <w:p w:rsidR="0008455B" w:rsidRPr="00DA7DD4" w:rsidRDefault="006F6D5E" w:rsidP="006F6D5E">
            <w:pPr>
              <w:jc w:val="left"/>
              <w:rPr>
                <w:rFonts w:eastAsia="Times New Roman"/>
                <w:b/>
                <w:bCs/>
                <w:szCs w:val="24"/>
                <w:lang w:eastAsia="ru-RU"/>
              </w:rPr>
            </w:pPr>
            <w:r>
              <w:rPr>
                <w:rFonts w:eastAsia="Times New Roman"/>
                <w:b/>
                <w:bCs/>
                <w:szCs w:val="24"/>
                <w:lang w:eastAsia="ru-RU"/>
              </w:rPr>
              <w:t>Жалал-Абад облустук соту</w:t>
            </w:r>
          </w:p>
        </w:tc>
        <w:tc>
          <w:tcPr>
            <w:tcW w:w="850" w:type="dxa"/>
          </w:tcPr>
          <w:p w:rsidR="0008455B" w:rsidRPr="00DA7DD4" w:rsidRDefault="0008455B" w:rsidP="00AE3858">
            <w:pPr>
              <w:jc w:val="center"/>
              <w:rPr>
                <w:rFonts w:eastAsia="Times New Roman"/>
                <w:b/>
                <w:bCs/>
                <w:szCs w:val="24"/>
                <w:lang w:eastAsia="ru-RU"/>
              </w:rPr>
            </w:pPr>
            <w:r>
              <w:rPr>
                <w:rFonts w:eastAsia="Times New Roman"/>
                <w:b/>
                <w:bCs/>
                <w:szCs w:val="24"/>
                <w:lang w:eastAsia="ru-RU"/>
              </w:rPr>
              <w:t>2025</w:t>
            </w:r>
          </w:p>
        </w:tc>
        <w:tc>
          <w:tcPr>
            <w:tcW w:w="1252" w:type="dxa"/>
          </w:tcPr>
          <w:p w:rsidR="0008455B" w:rsidRPr="00DA7DD4" w:rsidRDefault="009308FC" w:rsidP="00FE2C4C">
            <w:pPr>
              <w:jc w:val="center"/>
              <w:rPr>
                <w:rFonts w:eastAsia="Times New Roman"/>
                <w:bCs/>
                <w:szCs w:val="24"/>
                <w:lang w:eastAsia="ru-RU"/>
              </w:rPr>
            </w:pPr>
            <w:r>
              <w:rPr>
                <w:rFonts w:eastAsia="Times New Roman"/>
                <w:bCs/>
                <w:szCs w:val="24"/>
                <w:lang w:eastAsia="ru-RU"/>
              </w:rPr>
              <w:t>305</w:t>
            </w:r>
          </w:p>
        </w:tc>
        <w:tc>
          <w:tcPr>
            <w:tcW w:w="1134" w:type="dxa"/>
          </w:tcPr>
          <w:p w:rsidR="0008455B" w:rsidRPr="00DA7DD4" w:rsidRDefault="009308FC" w:rsidP="00FE2C4C">
            <w:pPr>
              <w:jc w:val="center"/>
              <w:rPr>
                <w:rFonts w:eastAsia="Times New Roman"/>
                <w:bCs/>
                <w:szCs w:val="24"/>
                <w:lang w:eastAsia="ru-RU"/>
              </w:rPr>
            </w:pPr>
            <w:r>
              <w:rPr>
                <w:rFonts w:eastAsia="Times New Roman"/>
                <w:bCs/>
                <w:szCs w:val="24"/>
                <w:lang w:eastAsia="ru-RU"/>
              </w:rPr>
              <w:t>79</w:t>
            </w:r>
          </w:p>
        </w:tc>
        <w:tc>
          <w:tcPr>
            <w:tcW w:w="1016" w:type="dxa"/>
          </w:tcPr>
          <w:p w:rsidR="0008455B" w:rsidRPr="00DA7DD4" w:rsidRDefault="009308FC" w:rsidP="00FE2C4C">
            <w:pPr>
              <w:jc w:val="center"/>
              <w:rPr>
                <w:rFonts w:eastAsia="Times New Roman"/>
                <w:bCs/>
                <w:szCs w:val="24"/>
                <w:lang w:eastAsia="ru-RU"/>
              </w:rPr>
            </w:pPr>
            <w:r>
              <w:rPr>
                <w:rFonts w:eastAsia="Times New Roman"/>
                <w:bCs/>
                <w:szCs w:val="24"/>
                <w:lang w:eastAsia="ru-RU"/>
              </w:rPr>
              <w:t>623</w:t>
            </w:r>
          </w:p>
        </w:tc>
        <w:tc>
          <w:tcPr>
            <w:tcW w:w="1016" w:type="dxa"/>
          </w:tcPr>
          <w:p w:rsidR="0008455B" w:rsidRPr="00DA7DD4" w:rsidRDefault="009308FC" w:rsidP="00FE2C4C">
            <w:pPr>
              <w:jc w:val="center"/>
              <w:rPr>
                <w:rFonts w:eastAsia="Times New Roman"/>
                <w:bCs/>
                <w:szCs w:val="24"/>
                <w:lang w:eastAsia="ru-RU"/>
              </w:rPr>
            </w:pPr>
            <w:r>
              <w:rPr>
                <w:rFonts w:eastAsia="Times New Roman"/>
                <w:bCs/>
                <w:szCs w:val="24"/>
                <w:lang w:eastAsia="ru-RU"/>
              </w:rPr>
              <w:t>457</w:t>
            </w:r>
          </w:p>
        </w:tc>
        <w:tc>
          <w:tcPr>
            <w:tcW w:w="992" w:type="dxa"/>
          </w:tcPr>
          <w:p w:rsidR="0008455B" w:rsidRPr="00DA7DD4" w:rsidRDefault="009308FC" w:rsidP="00AE3858">
            <w:pPr>
              <w:jc w:val="center"/>
              <w:rPr>
                <w:rFonts w:eastAsia="Times New Roman"/>
                <w:b/>
                <w:bCs/>
                <w:szCs w:val="24"/>
                <w:lang w:eastAsia="ru-RU"/>
              </w:rPr>
            </w:pPr>
            <w:r>
              <w:rPr>
                <w:rFonts w:eastAsia="Times New Roman"/>
                <w:b/>
                <w:bCs/>
                <w:szCs w:val="24"/>
                <w:lang w:eastAsia="ru-RU"/>
              </w:rPr>
              <w:t>1464</w:t>
            </w:r>
          </w:p>
        </w:tc>
        <w:tc>
          <w:tcPr>
            <w:tcW w:w="992" w:type="dxa"/>
            <w:vMerge w:val="restart"/>
            <w:vAlign w:val="center"/>
          </w:tcPr>
          <w:p w:rsidR="0008455B" w:rsidRPr="00C51991" w:rsidRDefault="009308FC" w:rsidP="009308FC">
            <w:pPr>
              <w:jc w:val="center"/>
              <w:rPr>
                <w:rFonts w:eastAsia="Times New Roman"/>
                <w:bCs/>
                <w:sz w:val="20"/>
                <w:szCs w:val="24"/>
                <w:lang w:eastAsia="ru-RU"/>
              </w:rPr>
            </w:pPr>
            <w:r>
              <w:rPr>
                <w:rFonts w:eastAsia="Times New Roman"/>
                <w:bCs/>
                <w:sz w:val="20"/>
                <w:szCs w:val="24"/>
                <w:lang w:eastAsia="ru-RU"/>
              </w:rPr>
              <w:t>+16.28%</w:t>
            </w:r>
          </w:p>
        </w:tc>
      </w:tr>
      <w:tr w:rsidR="0008455B" w:rsidRPr="00DA7DD4" w:rsidTr="002A52BA">
        <w:tc>
          <w:tcPr>
            <w:tcW w:w="392" w:type="dxa"/>
            <w:vMerge/>
          </w:tcPr>
          <w:p w:rsidR="0008455B" w:rsidRPr="00DA7DD4" w:rsidRDefault="0008455B" w:rsidP="00FE2C4C">
            <w:pPr>
              <w:rPr>
                <w:rFonts w:eastAsia="Times New Roman"/>
                <w:b/>
                <w:bCs/>
                <w:szCs w:val="24"/>
                <w:lang w:eastAsia="ru-RU"/>
              </w:rPr>
            </w:pPr>
          </w:p>
        </w:tc>
        <w:tc>
          <w:tcPr>
            <w:tcW w:w="1843" w:type="dxa"/>
            <w:vMerge/>
          </w:tcPr>
          <w:p w:rsidR="0008455B" w:rsidRPr="00DA7DD4" w:rsidRDefault="0008455B" w:rsidP="00FE2C4C">
            <w:pPr>
              <w:jc w:val="left"/>
              <w:rPr>
                <w:rFonts w:eastAsia="Times New Roman"/>
                <w:b/>
                <w:bCs/>
                <w:szCs w:val="24"/>
                <w:lang w:eastAsia="ru-RU"/>
              </w:rPr>
            </w:pPr>
          </w:p>
        </w:tc>
        <w:tc>
          <w:tcPr>
            <w:tcW w:w="850" w:type="dxa"/>
            <w:vAlign w:val="center"/>
          </w:tcPr>
          <w:p w:rsidR="0008455B" w:rsidRPr="00DA7DD4" w:rsidRDefault="0008455B" w:rsidP="00AE3858">
            <w:pPr>
              <w:jc w:val="center"/>
              <w:rPr>
                <w:rFonts w:eastAsia="Times New Roman"/>
                <w:b/>
                <w:bCs/>
                <w:szCs w:val="24"/>
                <w:lang w:eastAsia="ru-RU"/>
              </w:rPr>
            </w:pPr>
            <w:r>
              <w:rPr>
                <w:rFonts w:eastAsia="Times New Roman"/>
                <w:b/>
                <w:bCs/>
                <w:szCs w:val="24"/>
                <w:lang w:eastAsia="ru-RU"/>
              </w:rPr>
              <w:t>2024</w:t>
            </w:r>
          </w:p>
        </w:tc>
        <w:tc>
          <w:tcPr>
            <w:tcW w:w="1252" w:type="dxa"/>
            <w:vAlign w:val="center"/>
          </w:tcPr>
          <w:p w:rsidR="0008455B" w:rsidRPr="00DA7DD4" w:rsidRDefault="009308FC" w:rsidP="006F6D5E">
            <w:pPr>
              <w:jc w:val="center"/>
              <w:rPr>
                <w:rFonts w:eastAsia="Times New Roman"/>
                <w:bCs/>
                <w:szCs w:val="24"/>
                <w:lang w:eastAsia="ru-RU"/>
              </w:rPr>
            </w:pPr>
            <w:r>
              <w:rPr>
                <w:rFonts w:eastAsia="Times New Roman"/>
                <w:bCs/>
                <w:szCs w:val="24"/>
                <w:lang w:eastAsia="ru-RU"/>
              </w:rPr>
              <w:t>265</w:t>
            </w:r>
          </w:p>
        </w:tc>
        <w:tc>
          <w:tcPr>
            <w:tcW w:w="1134" w:type="dxa"/>
            <w:vAlign w:val="center"/>
          </w:tcPr>
          <w:p w:rsidR="0008455B" w:rsidRPr="00DA7DD4" w:rsidRDefault="009308FC" w:rsidP="006F6D5E">
            <w:pPr>
              <w:jc w:val="center"/>
              <w:rPr>
                <w:rFonts w:eastAsia="Times New Roman"/>
                <w:bCs/>
                <w:szCs w:val="24"/>
                <w:lang w:eastAsia="ru-RU"/>
              </w:rPr>
            </w:pPr>
            <w:r>
              <w:rPr>
                <w:rFonts w:eastAsia="Times New Roman"/>
                <w:bCs/>
                <w:szCs w:val="24"/>
                <w:lang w:eastAsia="ru-RU"/>
              </w:rPr>
              <w:t>63</w:t>
            </w:r>
          </w:p>
        </w:tc>
        <w:tc>
          <w:tcPr>
            <w:tcW w:w="1016" w:type="dxa"/>
            <w:vAlign w:val="center"/>
          </w:tcPr>
          <w:p w:rsidR="0008455B" w:rsidRPr="00DA7DD4" w:rsidRDefault="009308FC" w:rsidP="006F6D5E">
            <w:pPr>
              <w:jc w:val="center"/>
              <w:rPr>
                <w:rFonts w:eastAsia="Times New Roman"/>
                <w:bCs/>
                <w:szCs w:val="24"/>
                <w:lang w:eastAsia="ru-RU"/>
              </w:rPr>
            </w:pPr>
            <w:r>
              <w:rPr>
                <w:rFonts w:eastAsia="Times New Roman"/>
                <w:bCs/>
                <w:szCs w:val="24"/>
                <w:lang w:eastAsia="ru-RU"/>
              </w:rPr>
              <w:t>695</w:t>
            </w:r>
          </w:p>
        </w:tc>
        <w:tc>
          <w:tcPr>
            <w:tcW w:w="1016" w:type="dxa"/>
            <w:vAlign w:val="center"/>
          </w:tcPr>
          <w:p w:rsidR="0008455B" w:rsidRPr="00DA7DD4" w:rsidRDefault="009308FC" w:rsidP="006F6D5E">
            <w:pPr>
              <w:jc w:val="center"/>
              <w:rPr>
                <w:rFonts w:eastAsia="Times New Roman"/>
                <w:bCs/>
                <w:szCs w:val="24"/>
                <w:lang w:eastAsia="ru-RU"/>
              </w:rPr>
            </w:pPr>
            <w:r>
              <w:rPr>
                <w:rFonts w:eastAsia="Times New Roman"/>
                <w:bCs/>
                <w:szCs w:val="24"/>
                <w:lang w:eastAsia="ru-RU"/>
              </w:rPr>
              <w:t>236</w:t>
            </w:r>
          </w:p>
        </w:tc>
        <w:tc>
          <w:tcPr>
            <w:tcW w:w="992" w:type="dxa"/>
            <w:vAlign w:val="center"/>
          </w:tcPr>
          <w:p w:rsidR="0008455B" w:rsidRPr="00DA7DD4" w:rsidRDefault="009308FC" w:rsidP="006F6D5E">
            <w:pPr>
              <w:jc w:val="center"/>
              <w:rPr>
                <w:rFonts w:eastAsia="Times New Roman"/>
                <w:b/>
                <w:bCs/>
                <w:szCs w:val="24"/>
                <w:lang w:eastAsia="ru-RU"/>
              </w:rPr>
            </w:pPr>
            <w:r>
              <w:rPr>
                <w:rFonts w:eastAsia="Times New Roman"/>
                <w:b/>
                <w:bCs/>
                <w:szCs w:val="24"/>
                <w:lang w:eastAsia="ru-RU"/>
              </w:rPr>
              <w:t>1259</w:t>
            </w:r>
          </w:p>
        </w:tc>
        <w:tc>
          <w:tcPr>
            <w:tcW w:w="992" w:type="dxa"/>
            <w:vMerge/>
            <w:vAlign w:val="center"/>
          </w:tcPr>
          <w:p w:rsidR="0008455B" w:rsidRPr="00C51991" w:rsidRDefault="0008455B" w:rsidP="00FE2C4C">
            <w:pPr>
              <w:jc w:val="center"/>
              <w:rPr>
                <w:rFonts w:eastAsia="Times New Roman"/>
                <w:bCs/>
                <w:sz w:val="20"/>
                <w:szCs w:val="24"/>
                <w:lang w:eastAsia="ru-RU"/>
              </w:rPr>
            </w:pPr>
          </w:p>
        </w:tc>
      </w:tr>
      <w:tr w:rsidR="0008455B" w:rsidRPr="00DA7DD4" w:rsidTr="002A52BA">
        <w:tc>
          <w:tcPr>
            <w:tcW w:w="392" w:type="dxa"/>
            <w:vMerge w:val="restart"/>
          </w:tcPr>
          <w:p w:rsidR="0008455B" w:rsidRPr="00DA7DD4" w:rsidRDefault="0008455B" w:rsidP="00FE2C4C">
            <w:pPr>
              <w:rPr>
                <w:rFonts w:eastAsia="Times New Roman"/>
                <w:b/>
                <w:bCs/>
                <w:szCs w:val="24"/>
                <w:lang w:eastAsia="ru-RU"/>
              </w:rPr>
            </w:pPr>
            <w:r w:rsidRPr="00DA7DD4">
              <w:rPr>
                <w:rFonts w:eastAsia="Times New Roman"/>
                <w:b/>
                <w:bCs/>
                <w:szCs w:val="24"/>
                <w:lang w:eastAsia="ru-RU"/>
              </w:rPr>
              <w:t>5</w:t>
            </w:r>
          </w:p>
        </w:tc>
        <w:tc>
          <w:tcPr>
            <w:tcW w:w="1843" w:type="dxa"/>
            <w:vMerge w:val="restart"/>
          </w:tcPr>
          <w:p w:rsidR="0008455B" w:rsidRPr="00DA7DD4" w:rsidRDefault="0008455B" w:rsidP="006F6D5E">
            <w:pPr>
              <w:jc w:val="left"/>
              <w:rPr>
                <w:rFonts w:eastAsia="Times New Roman"/>
                <w:b/>
                <w:bCs/>
                <w:szCs w:val="24"/>
                <w:lang w:eastAsia="ru-RU"/>
              </w:rPr>
            </w:pPr>
            <w:r w:rsidRPr="00DA7DD4">
              <w:rPr>
                <w:rFonts w:eastAsia="Times New Roman"/>
                <w:b/>
                <w:bCs/>
                <w:szCs w:val="24"/>
                <w:lang w:eastAsia="ru-RU"/>
              </w:rPr>
              <w:t>Ысык-Көл облустук соту</w:t>
            </w:r>
          </w:p>
        </w:tc>
        <w:tc>
          <w:tcPr>
            <w:tcW w:w="850" w:type="dxa"/>
          </w:tcPr>
          <w:p w:rsidR="0008455B" w:rsidRPr="00DA7DD4" w:rsidRDefault="0008455B" w:rsidP="00AE3858">
            <w:pPr>
              <w:jc w:val="center"/>
              <w:rPr>
                <w:rFonts w:eastAsia="Times New Roman"/>
                <w:b/>
                <w:bCs/>
                <w:szCs w:val="24"/>
                <w:lang w:eastAsia="ru-RU"/>
              </w:rPr>
            </w:pPr>
            <w:r>
              <w:rPr>
                <w:rFonts w:eastAsia="Times New Roman"/>
                <w:b/>
                <w:bCs/>
                <w:szCs w:val="24"/>
                <w:lang w:eastAsia="ru-RU"/>
              </w:rPr>
              <w:t>2025</w:t>
            </w:r>
          </w:p>
        </w:tc>
        <w:tc>
          <w:tcPr>
            <w:tcW w:w="1252" w:type="dxa"/>
          </w:tcPr>
          <w:p w:rsidR="0008455B" w:rsidRPr="00DA7DD4" w:rsidRDefault="009308FC" w:rsidP="00FE2C4C">
            <w:pPr>
              <w:jc w:val="center"/>
              <w:rPr>
                <w:rFonts w:eastAsia="Times New Roman"/>
                <w:bCs/>
                <w:szCs w:val="24"/>
                <w:lang w:eastAsia="ru-RU"/>
              </w:rPr>
            </w:pPr>
            <w:r>
              <w:rPr>
                <w:rFonts w:eastAsia="Times New Roman"/>
                <w:bCs/>
                <w:szCs w:val="24"/>
                <w:lang w:eastAsia="ru-RU"/>
              </w:rPr>
              <w:t>135</w:t>
            </w:r>
          </w:p>
        </w:tc>
        <w:tc>
          <w:tcPr>
            <w:tcW w:w="1134" w:type="dxa"/>
          </w:tcPr>
          <w:p w:rsidR="0008455B" w:rsidRPr="00DA7DD4" w:rsidRDefault="009308FC" w:rsidP="00FE2C4C">
            <w:pPr>
              <w:jc w:val="center"/>
              <w:rPr>
                <w:rFonts w:eastAsia="Times New Roman"/>
                <w:bCs/>
                <w:szCs w:val="24"/>
                <w:lang w:eastAsia="ru-RU"/>
              </w:rPr>
            </w:pPr>
            <w:r>
              <w:rPr>
                <w:rFonts w:eastAsia="Times New Roman"/>
                <w:bCs/>
                <w:szCs w:val="24"/>
                <w:lang w:eastAsia="ru-RU"/>
              </w:rPr>
              <w:t>62</w:t>
            </w:r>
          </w:p>
        </w:tc>
        <w:tc>
          <w:tcPr>
            <w:tcW w:w="1016" w:type="dxa"/>
          </w:tcPr>
          <w:p w:rsidR="0008455B" w:rsidRPr="00DA7DD4" w:rsidRDefault="009308FC" w:rsidP="00FE2C4C">
            <w:pPr>
              <w:jc w:val="center"/>
              <w:rPr>
                <w:rFonts w:eastAsia="Times New Roman"/>
                <w:bCs/>
                <w:szCs w:val="24"/>
                <w:lang w:eastAsia="ru-RU"/>
              </w:rPr>
            </w:pPr>
            <w:r>
              <w:rPr>
                <w:rFonts w:eastAsia="Times New Roman"/>
                <w:bCs/>
                <w:szCs w:val="24"/>
                <w:lang w:eastAsia="ru-RU"/>
              </w:rPr>
              <w:t>372</w:t>
            </w:r>
          </w:p>
        </w:tc>
        <w:tc>
          <w:tcPr>
            <w:tcW w:w="1016" w:type="dxa"/>
          </w:tcPr>
          <w:p w:rsidR="0008455B" w:rsidRPr="00DA7DD4" w:rsidRDefault="009308FC" w:rsidP="00FE2C4C">
            <w:pPr>
              <w:jc w:val="center"/>
              <w:rPr>
                <w:rFonts w:eastAsia="Times New Roman"/>
                <w:bCs/>
                <w:szCs w:val="24"/>
                <w:lang w:eastAsia="ru-RU"/>
              </w:rPr>
            </w:pPr>
            <w:r>
              <w:rPr>
                <w:rFonts w:eastAsia="Times New Roman"/>
                <w:bCs/>
                <w:szCs w:val="24"/>
                <w:lang w:eastAsia="ru-RU"/>
              </w:rPr>
              <w:t>103</w:t>
            </w:r>
          </w:p>
        </w:tc>
        <w:tc>
          <w:tcPr>
            <w:tcW w:w="992" w:type="dxa"/>
          </w:tcPr>
          <w:p w:rsidR="0008455B" w:rsidRPr="00DA7DD4" w:rsidRDefault="009308FC" w:rsidP="00FE2C4C">
            <w:pPr>
              <w:jc w:val="center"/>
              <w:rPr>
                <w:rFonts w:eastAsia="Times New Roman"/>
                <w:b/>
                <w:bCs/>
                <w:szCs w:val="24"/>
                <w:lang w:eastAsia="ru-RU"/>
              </w:rPr>
            </w:pPr>
            <w:r>
              <w:rPr>
                <w:rFonts w:eastAsia="Times New Roman"/>
                <w:b/>
                <w:bCs/>
                <w:szCs w:val="24"/>
                <w:lang w:eastAsia="ru-RU"/>
              </w:rPr>
              <w:t>672</w:t>
            </w:r>
          </w:p>
        </w:tc>
        <w:tc>
          <w:tcPr>
            <w:tcW w:w="992" w:type="dxa"/>
            <w:vMerge w:val="restart"/>
            <w:vAlign w:val="center"/>
          </w:tcPr>
          <w:p w:rsidR="0008455B" w:rsidRPr="00C51991" w:rsidRDefault="009308FC" w:rsidP="009308FC">
            <w:pPr>
              <w:jc w:val="center"/>
              <w:rPr>
                <w:rFonts w:eastAsia="Times New Roman"/>
                <w:bCs/>
                <w:sz w:val="20"/>
                <w:szCs w:val="24"/>
                <w:lang w:eastAsia="ru-RU"/>
              </w:rPr>
            </w:pPr>
            <w:r>
              <w:rPr>
                <w:rFonts w:eastAsia="Times New Roman"/>
                <w:bCs/>
                <w:sz w:val="20"/>
                <w:szCs w:val="24"/>
                <w:lang w:eastAsia="ru-RU"/>
              </w:rPr>
              <w:t>-34.44%</w:t>
            </w:r>
          </w:p>
        </w:tc>
      </w:tr>
      <w:tr w:rsidR="0008455B" w:rsidRPr="00DA7DD4" w:rsidTr="002A52BA">
        <w:tc>
          <w:tcPr>
            <w:tcW w:w="392" w:type="dxa"/>
            <w:vMerge/>
          </w:tcPr>
          <w:p w:rsidR="0008455B" w:rsidRPr="00DA7DD4" w:rsidRDefault="0008455B" w:rsidP="00FE2C4C">
            <w:pPr>
              <w:rPr>
                <w:rFonts w:eastAsia="Times New Roman"/>
                <w:b/>
                <w:bCs/>
                <w:szCs w:val="24"/>
                <w:lang w:eastAsia="ru-RU"/>
              </w:rPr>
            </w:pPr>
          </w:p>
        </w:tc>
        <w:tc>
          <w:tcPr>
            <w:tcW w:w="1843" w:type="dxa"/>
            <w:vMerge/>
          </w:tcPr>
          <w:p w:rsidR="0008455B" w:rsidRPr="00DA7DD4" w:rsidRDefault="0008455B" w:rsidP="00FE2C4C">
            <w:pPr>
              <w:jc w:val="left"/>
              <w:rPr>
                <w:rFonts w:eastAsia="Times New Roman"/>
                <w:b/>
                <w:bCs/>
                <w:szCs w:val="24"/>
                <w:lang w:eastAsia="ru-RU"/>
              </w:rPr>
            </w:pPr>
          </w:p>
        </w:tc>
        <w:tc>
          <w:tcPr>
            <w:tcW w:w="850" w:type="dxa"/>
            <w:vAlign w:val="center"/>
          </w:tcPr>
          <w:p w:rsidR="0008455B" w:rsidRPr="00DA7DD4" w:rsidRDefault="0008455B" w:rsidP="00AE3858">
            <w:pPr>
              <w:jc w:val="center"/>
              <w:rPr>
                <w:rFonts w:eastAsia="Times New Roman"/>
                <w:b/>
                <w:bCs/>
                <w:szCs w:val="24"/>
                <w:lang w:eastAsia="ru-RU"/>
              </w:rPr>
            </w:pPr>
            <w:r>
              <w:rPr>
                <w:rFonts w:eastAsia="Times New Roman"/>
                <w:b/>
                <w:bCs/>
                <w:szCs w:val="24"/>
                <w:lang w:eastAsia="ru-RU"/>
              </w:rPr>
              <w:t>2024</w:t>
            </w:r>
          </w:p>
        </w:tc>
        <w:tc>
          <w:tcPr>
            <w:tcW w:w="1252" w:type="dxa"/>
            <w:vAlign w:val="center"/>
          </w:tcPr>
          <w:p w:rsidR="0008455B" w:rsidRPr="00DA7DD4" w:rsidRDefault="009308FC" w:rsidP="006F6D5E">
            <w:pPr>
              <w:jc w:val="center"/>
              <w:rPr>
                <w:rFonts w:eastAsia="Times New Roman"/>
                <w:bCs/>
                <w:szCs w:val="24"/>
                <w:lang w:eastAsia="ru-RU"/>
              </w:rPr>
            </w:pPr>
            <w:r>
              <w:rPr>
                <w:rFonts w:eastAsia="Times New Roman"/>
                <w:bCs/>
                <w:szCs w:val="24"/>
                <w:lang w:eastAsia="ru-RU"/>
              </w:rPr>
              <w:t>149</w:t>
            </w:r>
          </w:p>
        </w:tc>
        <w:tc>
          <w:tcPr>
            <w:tcW w:w="1134" w:type="dxa"/>
            <w:vAlign w:val="center"/>
          </w:tcPr>
          <w:p w:rsidR="0008455B" w:rsidRPr="00DA7DD4" w:rsidRDefault="009308FC" w:rsidP="006F6D5E">
            <w:pPr>
              <w:jc w:val="center"/>
              <w:rPr>
                <w:rFonts w:eastAsia="Times New Roman"/>
                <w:bCs/>
                <w:szCs w:val="24"/>
                <w:lang w:eastAsia="ru-RU"/>
              </w:rPr>
            </w:pPr>
            <w:r>
              <w:rPr>
                <w:rFonts w:eastAsia="Times New Roman"/>
                <w:bCs/>
                <w:szCs w:val="24"/>
                <w:lang w:eastAsia="ru-RU"/>
              </w:rPr>
              <w:t>43</w:t>
            </w:r>
          </w:p>
        </w:tc>
        <w:tc>
          <w:tcPr>
            <w:tcW w:w="1016" w:type="dxa"/>
            <w:vAlign w:val="center"/>
          </w:tcPr>
          <w:p w:rsidR="0008455B" w:rsidRPr="00DA7DD4" w:rsidRDefault="009308FC" w:rsidP="006F6D5E">
            <w:pPr>
              <w:jc w:val="center"/>
              <w:rPr>
                <w:rFonts w:eastAsia="Times New Roman"/>
                <w:bCs/>
                <w:szCs w:val="24"/>
                <w:lang w:eastAsia="ru-RU"/>
              </w:rPr>
            </w:pPr>
            <w:r>
              <w:rPr>
                <w:rFonts w:eastAsia="Times New Roman"/>
                <w:bCs/>
                <w:szCs w:val="24"/>
                <w:lang w:eastAsia="ru-RU"/>
              </w:rPr>
              <w:t>693</w:t>
            </w:r>
          </w:p>
        </w:tc>
        <w:tc>
          <w:tcPr>
            <w:tcW w:w="1016" w:type="dxa"/>
            <w:vAlign w:val="center"/>
          </w:tcPr>
          <w:p w:rsidR="0008455B" w:rsidRPr="00DA7DD4" w:rsidRDefault="009308FC" w:rsidP="006F6D5E">
            <w:pPr>
              <w:jc w:val="center"/>
              <w:rPr>
                <w:rFonts w:eastAsia="Times New Roman"/>
                <w:bCs/>
                <w:szCs w:val="24"/>
                <w:lang w:eastAsia="ru-RU"/>
              </w:rPr>
            </w:pPr>
            <w:r>
              <w:rPr>
                <w:rFonts w:eastAsia="Times New Roman"/>
                <w:bCs/>
                <w:szCs w:val="24"/>
                <w:lang w:eastAsia="ru-RU"/>
              </w:rPr>
              <w:t>140</w:t>
            </w:r>
          </w:p>
        </w:tc>
        <w:tc>
          <w:tcPr>
            <w:tcW w:w="992" w:type="dxa"/>
            <w:vAlign w:val="center"/>
          </w:tcPr>
          <w:p w:rsidR="0008455B" w:rsidRPr="00DA7DD4" w:rsidRDefault="009308FC" w:rsidP="006F6D5E">
            <w:pPr>
              <w:jc w:val="center"/>
              <w:rPr>
                <w:rFonts w:eastAsia="Times New Roman"/>
                <w:b/>
                <w:bCs/>
                <w:szCs w:val="24"/>
                <w:lang w:eastAsia="ru-RU"/>
              </w:rPr>
            </w:pPr>
            <w:r>
              <w:rPr>
                <w:rFonts w:eastAsia="Times New Roman"/>
                <w:b/>
                <w:bCs/>
                <w:szCs w:val="24"/>
                <w:lang w:eastAsia="ru-RU"/>
              </w:rPr>
              <w:t>1025</w:t>
            </w:r>
          </w:p>
        </w:tc>
        <w:tc>
          <w:tcPr>
            <w:tcW w:w="992" w:type="dxa"/>
            <w:vMerge/>
            <w:vAlign w:val="center"/>
          </w:tcPr>
          <w:p w:rsidR="0008455B" w:rsidRPr="00C51991" w:rsidRDefault="0008455B" w:rsidP="00FE2C4C">
            <w:pPr>
              <w:jc w:val="center"/>
              <w:rPr>
                <w:rFonts w:eastAsia="Times New Roman"/>
                <w:bCs/>
                <w:sz w:val="20"/>
                <w:szCs w:val="24"/>
                <w:lang w:eastAsia="ru-RU"/>
              </w:rPr>
            </w:pPr>
          </w:p>
        </w:tc>
      </w:tr>
      <w:tr w:rsidR="0008455B" w:rsidRPr="00DA7DD4" w:rsidTr="002A52BA">
        <w:tc>
          <w:tcPr>
            <w:tcW w:w="392" w:type="dxa"/>
            <w:vMerge w:val="restart"/>
          </w:tcPr>
          <w:p w:rsidR="0008455B" w:rsidRPr="00DA7DD4" w:rsidRDefault="0008455B" w:rsidP="00FE2C4C">
            <w:pPr>
              <w:rPr>
                <w:rFonts w:eastAsia="Times New Roman"/>
                <w:b/>
                <w:bCs/>
                <w:szCs w:val="24"/>
                <w:lang w:eastAsia="ru-RU"/>
              </w:rPr>
            </w:pPr>
            <w:r w:rsidRPr="00DA7DD4">
              <w:rPr>
                <w:rFonts w:eastAsia="Times New Roman"/>
                <w:b/>
                <w:bCs/>
                <w:szCs w:val="24"/>
                <w:lang w:eastAsia="ru-RU"/>
              </w:rPr>
              <w:t>6</w:t>
            </w:r>
          </w:p>
        </w:tc>
        <w:tc>
          <w:tcPr>
            <w:tcW w:w="1843" w:type="dxa"/>
            <w:vMerge w:val="restart"/>
          </w:tcPr>
          <w:p w:rsidR="0008455B" w:rsidRPr="00DA7DD4" w:rsidRDefault="0008455B" w:rsidP="006F6D5E">
            <w:pPr>
              <w:jc w:val="left"/>
              <w:rPr>
                <w:rFonts w:eastAsia="Times New Roman"/>
                <w:b/>
                <w:bCs/>
                <w:szCs w:val="24"/>
                <w:lang w:eastAsia="ru-RU"/>
              </w:rPr>
            </w:pPr>
            <w:r w:rsidRPr="00DA7DD4">
              <w:rPr>
                <w:rFonts w:eastAsia="Times New Roman"/>
                <w:b/>
                <w:bCs/>
                <w:szCs w:val="24"/>
                <w:lang w:eastAsia="ru-RU"/>
              </w:rPr>
              <w:t>Баткен облустук соту</w:t>
            </w:r>
          </w:p>
        </w:tc>
        <w:tc>
          <w:tcPr>
            <w:tcW w:w="850" w:type="dxa"/>
          </w:tcPr>
          <w:p w:rsidR="0008455B" w:rsidRPr="00DA7DD4" w:rsidRDefault="0008455B" w:rsidP="00AE3858">
            <w:pPr>
              <w:jc w:val="center"/>
              <w:rPr>
                <w:rFonts w:eastAsia="Times New Roman"/>
                <w:b/>
                <w:bCs/>
                <w:szCs w:val="24"/>
                <w:lang w:eastAsia="ru-RU"/>
              </w:rPr>
            </w:pPr>
            <w:r>
              <w:rPr>
                <w:rFonts w:eastAsia="Times New Roman"/>
                <w:b/>
                <w:bCs/>
                <w:szCs w:val="24"/>
                <w:lang w:eastAsia="ru-RU"/>
              </w:rPr>
              <w:t>2025</w:t>
            </w:r>
          </w:p>
        </w:tc>
        <w:tc>
          <w:tcPr>
            <w:tcW w:w="1252" w:type="dxa"/>
          </w:tcPr>
          <w:p w:rsidR="0008455B" w:rsidRPr="00DA7DD4" w:rsidRDefault="009308FC" w:rsidP="00FE2C4C">
            <w:pPr>
              <w:jc w:val="center"/>
              <w:rPr>
                <w:rFonts w:eastAsia="Times New Roman"/>
                <w:bCs/>
                <w:szCs w:val="24"/>
                <w:lang w:eastAsia="ru-RU"/>
              </w:rPr>
            </w:pPr>
            <w:r>
              <w:rPr>
                <w:rFonts w:eastAsia="Times New Roman"/>
                <w:bCs/>
                <w:szCs w:val="24"/>
                <w:lang w:eastAsia="ru-RU"/>
              </w:rPr>
              <w:t>95</w:t>
            </w:r>
          </w:p>
        </w:tc>
        <w:tc>
          <w:tcPr>
            <w:tcW w:w="1134" w:type="dxa"/>
          </w:tcPr>
          <w:p w:rsidR="0008455B" w:rsidRPr="00DA7DD4" w:rsidRDefault="009308FC" w:rsidP="00FE2C4C">
            <w:pPr>
              <w:jc w:val="center"/>
              <w:rPr>
                <w:rFonts w:eastAsia="Times New Roman"/>
                <w:bCs/>
                <w:szCs w:val="24"/>
                <w:lang w:eastAsia="ru-RU"/>
              </w:rPr>
            </w:pPr>
            <w:r>
              <w:rPr>
                <w:rFonts w:eastAsia="Times New Roman"/>
                <w:bCs/>
                <w:szCs w:val="24"/>
                <w:lang w:eastAsia="ru-RU"/>
              </w:rPr>
              <w:t>33</w:t>
            </w:r>
          </w:p>
        </w:tc>
        <w:tc>
          <w:tcPr>
            <w:tcW w:w="1016" w:type="dxa"/>
          </w:tcPr>
          <w:p w:rsidR="0008455B" w:rsidRPr="00DA7DD4" w:rsidRDefault="009308FC" w:rsidP="00FE2C4C">
            <w:pPr>
              <w:jc w:val="center"/>
              <w:rPr>
                <w:rFonts w:eastAsia="Times New Roman"/>
                <w:bCs/>
                <w:szCs w:val="24"/>
                <w:lang w:eastAsia="ru-RU"/>
              </w:rPr>
            </w:pPr>
            <w:r>
              <w:rPr>
                <w:rFonts w:eastAsia="Times New Roman"/>
                <w:bCs/>
                <w:szCs w:val="24"/>
                <w:lang w:eastAsia="ru-RU"/>
              </w:rPr>
              <w:t>174</w:t>
            </w:r>
          </w:p>
        </w:tc>
        <w:tc>
          <w:tcPr>
            <w:tcW w:w="1016" w:type="dxa"/>
          </w:tcPr>
          <w:p w:rsidR="0008455B" w:rsidRPr="00DA7DD4" w:rsidRDefault="009308FC" w:rsidP="00FE2C4C">
            <w:pPr>
              <w:jc w:val="center"/>
              <w:rPr>
                <w:rFonts w:eastAsia="Times New Roman"/>
                <w:bCs/>
                <w:szCs w:val="24"/>
                <w:lang w:eastAsia="ru-RU"/>
              </w:rPr>
            </w:pPr>
            <w:r>
              <w:rPr>
                <w:rFonts w:eastAsia="Times New Roman"/>
                <w:bCs/>
                <w:szCs w:val="24"/>
                <w:lang w:eastAsia="ru-RU"/>
              </w:rPr>
              <w:t>52</w:t>
            </w:r>
          </w:p>
        </w:tc>
        <w:tc>
          <w:tcPr>
            <w:tcW w:w="992" w:type="dxa"/>
          </w:tcPr>
          <w:p w:rsidR="0008455B" w:rsidRPr="00DA7DD4" w:rsidRDefault="009308FC" w:rsidP="00FE2C4C">
            <w:pPr>
              <w:jc w:val="center"/>
              <w:rPr>
                <w:rFonts w:eastAsia="Times New Roman"/>
                <w:b/>
                <w:bCs/>
                <w:szCs w:val="24"/>
                <w:lang w:eastAsia="ru-RU"/>
              </w:rPr>
            </w:pPr>
            <w:r>
              <w:rPr>
                <w:rFonts w:eastAsia="Times New Roman"/>
                <w:b/>
                <w:bCs/>
                <w:szCs w:val="24"/>
                <w:lang w:eastAsia="ru-RU"/>
              </w:rPr>
              <w:t>354</w:t>
            </w:r>
          </w:p>
        </w:tc>
        <w:tc>
          <w:tcPr>
            <w:tcW w:w="992" w:type="dxa"/>
            <w:vMerge w:val="restart"/>
            <w:vAlign w:val="center"/>
          </w:tcPr>
          <w:p w:rsidR="0008455B" w:rsidRPr="00C51991" w:rsidRDefault="009308FC" w:rsidP="009308FC">
            <w:pPr>
              <w:jc w:val="center"/>
              <w:rPr>
                <w:rFonts w:eastAsia="Times New Roman"/>
                <w:bCs/>
                <w:sz w:val="20"/>
                <w:szCs w:val="24"/>
                <w:lang w:eastAsia="ru-RU"/>
              </w:rPr>
            </w:pPr>
            <w:r>
              <w:rPr>
                <w:rFonts w:eastAsia="Times New Roman"/>
                <w:bCs/>
                <w:sz w:val="20"/>
                <w:szCs w:val="24"/>
                <w:lang w:eastAsia="ru-RU"/>
              </w:rPr>
              <w:t>-14,9%</w:t>
            </w:r>
          </w:p>
        </w:tc>
      </w:tr>
      <w:tr w:rsidR="0008455B" w:rsidRPr="00DA7DD4" w:rsidTr="002A52BA">
        <w:tc>
          <w:tcPr>
            <w:tcW w:w="392" w:type="dxa"/>
            <w:vMerge/>
          </w:tcPr>
          <w:p w:rsidR="0008455B" w:rsidRPr="00DA7DD4" w:rsidRDefault="0008455B" w:rsidP="00FE2C4C">
            <w:pPr>
              <w:rPr>
                <w:rFonts w:eastAsia="Times New Roman"/>
                <w:b/>
                <w:bCs/>
                <w:szCs w:val="24"/>
                <w:lang w:eastAsia="ru-RU"/>
              </w:rPr>
            </w:pPr>
          </w:p>
        </w:tc>
        <w:tc>
          <w:tcPr>
            <w:tcW w:w="1843" w:type="dxa"/>
            <w:vMerge/>
          </w:tcPr>
          <w:p w:rsidR="0008455B" w:rsidRPr="00DA7DD4" w:rsidRDefault="0008455B" w:rsidP="00FE2C4C">
            <w:pPr>
              <w:jc w:val="left"/>
              <w:rPr>
                <w:rFonts w:eastAsia="Times New Roman"/>
                <w:b/>
                <w:bCs/>
                <w:szCs w:val="24"/>
                <w:lang w:eastAsia="ru-RU"/>
              </w:rPr>
            </w:pPr>
          </w:p>
        </w:tc>
        <w:tc>
          <w:tcPr>
            <w:tcW w:w="850" w:type="dxa"/>
          </w:tcPr>
          <w:p w:rsidR="0008455B" w:rsidRPr="00DA7DD4" w:rsidRDefault="0008455B" w:rsidP="00AE3858">
            <w:pPr>
              <w:jc w:val="center"/>
              <w:rPr>
                <w:rFonts w:eastAsia="Times New Roman"/>
                <w:b/>
                <w:bCs/>
                <w:szCs w:val="24"/>
                <w:lang w:eastAsia="ru-RU"/>
              </w:rPr>
            </w:pPr>
            <w:r>
              <w:rPr>
                <w:rFonts w:eastAsia="Times New Roman"/>
                <w:b/>
                <w:bCs/>
                <w:szCs w:val="24"/>
                <w:lang w:eastAsia="ru-RU"/>
              </w:rPr>
              <w:t>2024</w:t>
            </w:r>
          </w:p>
        </w:tc>
        <w:tc>
          <w:tcPr>
            <w:tcW w:w="1252" w:type="dxa"/>
          </w:tcPr>
          <w:p w:rsidR="0008455B" w:rsidRPr="00DA7DD4" w:rsidRDefault="009308FC" w:rsidP="00FE2C4C">
            <w:pPr>
              <w:jc w:val="center"/>
              <w:rPr>
                <w:rFonts w:eastAsia="Times New Roman"/>
                <w:bCs/>
                <w:szCs w:val="24"/>
                <w:lang w:eastAsia="ru-RU"/>
              </w:rPr>
            </w:pPr>
            <w:r>
              <w:rPr>
                <w:rFonts w:eastAsia="Times New Roman"/>
                <w:bCs/>
                <w:szCs w:val="24"/>
                <w:lang w:eastAsia="ru-RU"/>
              </w:rPr>
              <w:t>109</w:t>
            </w:r>
          </w:p>
        </w:tc>
        <w:tc>
          <w:tcPr>
            <w:tcW w:w="1134" w:type="dxa"/>
          </w:tcPr>
          <w:p w:rsidR="0008455B" w:rsidRPr="00DA7DD4" w:rsidRDefault="009308FC" w:rsidP="00FE2C4C">
            <w:pPr>
              <w:jc w:val="center"/>
              <w:rPr>
                <w:rFonts w:eastAsia="Times New Roman"/>
                <w:bCs/>
                <w:szCs w:val="24"/>
                <w:lang w:eastAsia="ru-RU"/>
              </w:rPr>
            </w:pPr>
            <w:r>
              <w:rPr>
                <w:rFonts w:eastAsia="Times New Roman"/>
                <w:bCs/>
                <w:szCs w:val="24"/>
                <w:lang w:eastAsia="ru-RU"/>
              </w:rPr>
              <w:t>24</w:t>
            </w:r>
          </w:p>
        </w:tc>
        <w:tc>
          <w:tcPr>
            <w:tcW w:w="1016" w:type="dxa"/>
          </w:tcPr>
          <w:p w:rsidR="0008455B" w:rsidRPr="00DA7DD4" w:rsidRDefault="009308FC" w:rsidP="00FE2C4C">
            <w:pPr>
              <w:jc w:val="center"/>
              <w:rPr>
                <w:rFonts w:eastAsia="Times New Roman"/>
                <w:bCs/>
                <w:szCs w:val="24"/>
                <w:lang w:eastAsia="ru-RU"/>
              </w:rPr>
            </w:pPr>
            <w:r>
              <w:rPr>
                <w:rFonts w:eastAsia="Times New Roman"/>
                <w:bCs/>
                <w:szCs w:val="24"/>
                <w:lang w:eastAsia="ru-RU"/>
              </w:rPr>
              <w:t>219</w:t>
            </w:r>
          </w:p>
        </w:tc>
        <w:tc>
          <w:tcPr>
            <w:tcW w:w="1016" w:type="dxa"/>
          </w:tcPr>
          <w:p w:rsidR="0008455B" w:rsidRPr="00DA7DD4" w:rsidRDefault="009308FC" w:rsidP="00FE2C4C">
            <w:pPr>
              <w:jc w:val="center"/>
              <w:rPr>
                <w:rFonts w:eastAsia="Times New Roman"/>
                <w:bCs/>
                <w:szCs w:val="24"/>
                <w:lang w:eastAsia="ru-RU"/>
              </w:rPr>
            </w:pPr>
            <w:r>
              <w:rPr>
                <w:rFonts w:eastAsia="Times New Roman"/>
                <w:bCs/>
                <w:szCs w:val="24"/>
                <w:lang w:eastAsia="ru-RU"/>
              </w:rPr>
              <w:t>64</w:t>
            </w:r>
          </w:p>
        </w:tc>
        <w:tc>
          <w:tcPr>
            <w:tcW w:w="992" w:type="dxa"/>
          </w:tcPr>
          <w:p w:rsidR="0008455B" w:rsidRPr="00DA7DD4" w:rsidRDefault="009308FC" w:rsidP="00FE2C4C">
            <w:pPr>
              <w:jc w:val="center"/>
              <w:rPr>
                <w:rFonts w:eastAsia="Times New Roman"/>
                <w:b/>
                <w:bCs/>
                <w:szCs w:val="24"/>
                <w:lang w:eastAsia="ru-RU"/>
              </w:rPr>
            </w:pPr>
            <w:r>
              <w:rPr>
                <w:rFonts w:eastAsia="Times New Roman"/>
                <w:b/>
                <w:bCs/>
                <w:szCs w:val="24"/>
                <w:lang w:eastAsia="ru-RU"/>
              </w:rPr>
              <w:t>416</w:t>
            </w:r>
          </w:p>
        </w:tc>
        <w:tc>
          <w:tcPr>
            <w:tcW w:w="992" w:type="dxa"/>
            <w:vMerge/>
            <w:vAlign w:val="center"/>
          </w:tcPr>
          <w:p w:rsidR="0008455B" w:rsidRPr="00C51991" w:rsidRDefault="0008455B" w:rsidP="00FE2C4C">
            <w:pPr>
              <w:jc w:val="center"/>
              <w:rPr>
                <w:rFonts w:eastAsia="Times New Roman"/>
                <w:bCs/>
                <w:sz w:val="20"/>
                <w:szCs w:val="24"/>
                <w:lang w:eastAsia="ru-RU"/>
              </w:rPr>
            </w:pPr>
          </w:p>
        </w:tc>
      </w:tr>
      <w:tr w:rsidR="0008455B" w:rsidRPr="00DA7DD4" w:rsidTr="002A52BA">
        <w:tc>
          <w:tcPr>
            <w:tcW w:w="392" w:type="dxa"/>
            <w:vMerge w:val="restart"/>
          </w:tcPr>
          <w:p w:rsidR="0008455B" w:rsidRPr="00DA7DD4" w:rsidRDefault="0008455B" w:rsidP="00FE2C4C">
            <w:pPr>
              <w:rPr>
                <w:rFonts w:eastAsia="Times New Roman"/>
                <w:b/>
                <w:bCs/>
                <w:szCs w:val="24"/>
                <w:lang w:eastAsia="ru-RU"/>
              </w:rPr>
            </w:pPr>
            <w:r w:rsidRPr="00DA7DD4">
              <w:rPr>
                <w:rFonts w:eastAsia="Times New Roman"/>
                <w:b/>
                <w:bCs/>
                <w:szCs w:val="24"/>
                <w:lang w:eastAsia="ru-RU"/>
              </w:rPr>
              <w:t>7</w:t>
            </w:r>
          </w:p>
        </w:tc>
        <w:tc>
          <w:tcPr>
            <w:tcW w:w="1843" w:type="dxa"/>
            <w:vMerge w:val="restart"/>
          </w:tcPr>
          <w:p w:rsidR="0008455B" w:rsidRPr="00DA7DD4" w:rsidRDefault="0008455B" w:rsidP="006F6D5E">
            <w:pPr>
              <w:jc w:val="left"/>
              <w:rPr>
                <w:rFonts w:eastAsia="Times New Roman"/>
                <w:b/>
                <w:bCs/>
                <w:szCs w:val="24"/>
                <w:lang w:eastAsia="ru-RU"/>
              </w:rPr>
            </w:pPr>
            <w:r w:rsidRPr="00DA7DD4">
              <w:rPr>
                <w:rFonts w:eastAsia="Times New Roman"/>
                <w:b/>
                <w:bCs/>
                <w:szCs w:val="24"/>
                <w:lang w:eastAsia="ru-RU"/>
              </w:rPr>
              <w:t>Нарын облустук соту</w:t>
            </w:r>
          </w:p>
        </w:tc>
        <w:tc>
          <w:tcPr>
            <w:tcW w:w="850" w:type="dxa"/>
          </w:tcPr>
          <w:p w:rsidR="0008455B" w:rsidRPr="00DA7DD4" w:rsidRDefault="0008455B" w:rsidP="00AE3858">
            <w:pPr>
              <w:jc w:val="center"/>
              <w:rPr>
                <w:rFonts w:eastAsia="Times New Roman"/>
                <w:b/>
                <w:bCs/>
                <w:szCs w:val="24"/>
                <w:lang w:eastAsia="ru-RU"/>
              </w:rPr>
            </w:pPr>
            <w:r>
              <w:rPr>
                <w:rFonts w:eastAsia="Times New Roman"/>
                <w:b/>
                <w:bCs/>
                <w:szCs w:val="24"/>
                <w:lang w:eastAsia="ru-RU"/>
              </w:rPr>
              <w:t>2025</w:t>
            </w:r>
          </w:p>
        </w:tc>
        <w:tc>
          <w:tcPr>
            <w:tcW w:w="1252" w:type="dxa"/>
          </w:tcPr>
          <w:p w:rsidR="0008455B" w:rsidRPr="00DA7DD4" w:rsidRDefault="009308FC" w:rsidP="00FE2C4C">
            <w:pPr>
              <w:jc w:val="center"/>
              <w:rPr>
                <w:rFonts w:eastAsia="Times New Roman"/>
                <w:bCs/>
                <w:szCs w:val="24"/>
                <w:lang w:eastAsia="ru-RU"/>
              </w:rPr>
            </w:pPr>
            <w:r>
              <w:rPr>
                <w:rFonts w:eastAsia="Times New Roman"/>
                <w:bCs/>
                <w:szCs w:val="24"/>
                <w:lang w:eastAsia="ru-RU"/>
              </w:rPr>
              <w:t>63</w:t>
            </w:r>
          </w:p>
        </w:tc>
        <w:tc>
          <w:tcPr>
            <w:tcW w:w="1134" w:type="dxa"/>
          </w:tcPr>
          <w:p w:rsidR="0008455B" w:rsidRPr="00DA7DD4" w:rsidRDefault="009308FC" w:rsidP="00FE2C4C">
            <w:pPr>
              <w:jc w:val="center"/>
              <w:rPr>
                <w:rFonts w:eastAsia="Times New Roman"/>
                <w:bCs/>
                <w:szCs w:val="24"/>
                <w:lang w:eastAsia="ru-RU"/>
              </w:rPr>
            </w:pPr>
            <w:r>
              <w:rPr>
                <w:rFonts w:eastAsia="Times New Roman"/>
                <w:bCs/>
                <w:szCs w:val="24"/>
                <w:lang w:eastAsia="ru-RU"/>
              </w:rPr>
              <w:t>67</w:t>
            </w:r>
          </w:p>
        </w:tc>
        <w:tc>
          <w:tcPr>
            <w:tcW w:w="1016" w:type="dxa"/>
          </w:tcPr>
          <w:p w:rsidR="0008455B" w:rsidRPr="00DA7DD4" w:rsidRDefault="009308FC" w:rsidP="00FE2C4C">
            <w:pPr>
              <w:jc w:val="center"/>
              <w:rPr>
                <w:rFonts w:eastAsia="Times New Roman"/>
                <w:bCs/>
                <w:szCs w:val="24"/>
                <w:lang w:eastAsia="ru-RU"/>
              </w:rPr>
            </w:pPr>
            <w:r>
              <w:rPr>
                <w:rFonts w:eastAsia="Times New Roman"/>
                <w:bCs/>
                <w:szCs w:val="24"/>
                <w:lang w:eastAsia="ru-RU"/>
              </w:rPr>
              <w:t>108</w:t>
            </w:r>
          </w:p>
        </w:tc>
        <w:tc>
          <w:tcPr>
            <w:tcW w:w="1016" w:type="dxa"/>
          </w:tcPr>
          <w:p w:rsidR="0008455B" w:rsidRPr="00DA7DD4" w:rsidRDefault="009308FC" w:rsidP="00FE2C4C">
            <w:pPr>
              <w:jc w:val="center"/>
              <w:rPr>
                <w:rFonts w:eastAsia="Times New Roman"/>
                <w:bCs/>
                <w:szCs w:val="24"/>
                <w:lang w:eastAsia="ru-RU"/>
              </w:rPr>
            </w:pPr>
            <w:r>
              <w:rPr>
                <w:rFonts w:eastAsia="Times New Roman"/>
                <w:bCs/>
                <w:szCs w:val="24"/>
                <w:lang w:eastAsia="ru-RU"/>
              </w:rPr>
              <w:t>88</w:t>
            </w:r>
          </w:p>
        </w:tc>
        <w:tc>
          <w:tcPr>
            <w:tcW w:w="992" w:type="dxa"/>
          </w:tcPr>
          <w:p w:rsidR="0008455B" w:rsidRPr="00DA7DD4" w:rsidRDefault="009308FC" w:rsidP="00FE2C4C">
            <w:pPr>
              <w:jc w:val="center"/>
              <w:rPr>
                <w:rFonts w:eastAsia="Times New Roman"/>
                <w:b/>
                <w:bCs/>
                <w:szCs w:val="24"/>
                <w:lang w:eastAsia="ru-RU"/>
              </w:rPr>
            </w:pPr>
            <w:r>
              <w:rPr>
                <w:rFonts w:eastAsia="Times New Roman"/>
                <w:b/>
                <w:bCs/>
                <w:szCs w:val="24"/>
                <w:lang w:eastAsia="ru-RU"/>
              </w:rPr>
              <w:t>326</w:t>
            </w:r>
          </w:p>
        </w:tc>
        <w:tc>
          <w:tcPr>
            <w:tcW w:w="992" w:type="dxa"/>
            <w:vMerge w:val="restart"/>
            <w:vAlign w:val="center"/>
          </w:tcPr>
          <w:p w:rsidR="0008455B" w:rsidRPr="00C51991" w:rsidRDefault="009308FC" w:rsidP="009308FC">
            <w:pPr>
              <w:jc w:val="center"/>
              <w:rPr>
                <w:rFonts w:eastAsia="Times New Roman"/>
                <w:bCs/>
                <w:sz w:val="20"/>
                <w:szCs w:val="24"/>
                <w:lang w:eastAsia="ru-RU"/>
              </w:rPr>
            </w:pPr>
            <w:r>
              <w:rPr>
                <w:rFonts w:eastAsia="Times New Roman"/>
                <w:bCs/>
                <w:sz w:val="20"/>
                <w:szCs w:val="24"/>
                <w:lang w:eastAsia="ru-RU"/>
              </w:rPr>
              <w:t>-60.48%</w:t>
            </w:r>
          </w:p>
        </w:tc>
      </w:tr>
      <w:tr w:rsidR="0008455B" w:rsidRPr="00DA7DD4" w:rsidTr="002A52BA">
        <w:tc>
          <w:tcPr>
            <w:tcW w:w="392" w:type="dxa"/>
            <w:vMerge/>
          </w:tcPr>
          <w:p w:rsidR="0008455B" w:rsidRPr="00DA7DD4" w:rsidRDefault="0008455B" w:rsidP="00FE2C4C">
            <w:pPr>
              <w:rPr>
                <w:rFonts w:eastAsia="Times New Roman"/>
                <w:b/>
                <w:bCs/>
                <w:szCs w:val="24"/>
                <w:lang w:eastAsia="ru-RU"/>
              </w:rPr>
            </w:pPr>
          </w:p>
        </w:tc>
        <w:tc>
          <w:tcPr>
            <w:tcW w:w="1843" w:type="dxa"/>
            <w:vMerge/>
          </w:tcPr>
          <w:p w:rsidR="0008455B" w:rsidRPr="00DA7DD4" w:rsidRDefault="0008455B" w:rsidP="00FE2C4C">
            <w:pPr>
              <w:jc w:val="left"/>
              <w:rPr>
                <w:rFonts w:eastAsia="Times New Roman"/>
                <w:b/>
                <w:bCs/>
                <w:szCs w:val="24"/>
                <w:lang w:eastAsia="ru-RU"/>
              </w:rPr>
            </w:pPr>
          </w:p>
        </w:tc>
        <w:tc>
          <w:tcPr>
            <w:tcW w:w="850" w:type="dxa"/>
          </w:tcPr>
          <w:p w:rsidR="0008455B" w:rsidRPr="00DA7DD4" w:rsidRDefault="0008455B" w:rsidP="00AE3858">
            <w:pPr>
              <w:jc w:val="center"/>
              <w:rPr>
                <w:rFonts w:eastAsia="Times New Roman"/>
                <w:b/>
                <w:bCs/>
                <w:szCs w:val="24"/>
                <w:lang w:eastAsia="ru-RU"/>
              </w:rPr>
            </w:pPr>
            <w:r>
              <w:rPr>
                <w:rFonts w:eastAsia="Times New Roman"/>
                <w:b/>
                <w:bCs/>
                <w:szCs w:val="24"/>
                <w:lang w:eastAsia="ru-RU"/>
              </w:rPr>
              <w:t>2024</w:t>
            </w:r>
          </w:p>
        </w:tc>
        <w:tc>
          <w:tcPr>
            <w:tcW w:w="1252" w:type="dxa"/>
          </w:tcPr>
          <w:p w:rsidR="0008455B" w:rsidRPr="00DA7DD4" w:rsidRDefault="009308FC" w:rsidP="00FE2C4C">
            <w:pPr>
              <w:jc w:val="center"/>
              <w:rPr>
                <w:rFonts w:eastAsia="Times New Roman"/>
                <w:bCs/>
                <w:szCs w:val="24"/>
                <w:lang w:eastAsia="ru-RU"/>
              </w:rPr>
            </w:pPr>
            <w:r>
              <w:rPr>
                <w:rFonts w:eastAsia="Times New Roman"/>
                <w:bCs/>
                <w:szCs w:val="24"/>
                <w:lang w:eastAsia="ru-RU"/>
              </w:rPr>
              <w:t>58</w:t>
            </w:r>
          </w:p>
        </w:tc>
        <w:tc>
          <w:tcPr>
            <w:tcW w:w="1134" w:type="dxa"/>
          </w:tcPr>
          <w:p w:rsidR="0008455B" w:rsidRPr="00DA7DD4" w:rsidRDefault="009308FC" w:rsidP="00FE2C4C">
            <w:pPr>
              <w:jc w:val="center"/>
              <w:rPr>
                <w:rFonts w:eastAsia="Times New Roman"/>
                <w:bCs/>
                <w:szCs w:val="24"/>
                <w:lang w:eastAsia="ru-RU"/>
              </w:rPr>
            </w:pPr>
            <w:r>
              <w:rPr>
                <w:rFonts w:eastAsia="Times New Roman"/>
                <w:bCs/>
                <w:szCs w:val="24"/>
                <w:lang w:eastAsia="ru-RU"/>
              </w:rPr>
              <w:t>18</w:t>
            </w:r>
          </w:p>
        </w:tc>
        <w:tc>
          <w:tcPr>
            <w:tcW w:w="1016" w:type="dxa"/>
          </w:tcPr>
          <w:p w:rsidR="0008455B" w:rsidRPr="00DA7DD4" w:rsidRDefault="009308FC" w:rsidP="00FE2C4C">
            <w:pPr>
              <w:jc w:val="center"/>
              <w:rPr>
                <w:rFonts w:eastAsia="Times New Roman"/>
                <w:bCs/>
                <w:szCs w:val="24"/>
                <w:lang w:eastAsia="ru-RU"/>
              </w:rPr>
            </w:pPr>
            <w:r>
              <w:rPr>
                <w:rFonts w:eastAsia="Times New Roman"/>
                <w:bCs/>
                <w:szCs w:val="24"/>
                <w:lang w:eastAsia="ru-RU"/>
              </w:rPr>
              <w:t>714</w:t>
            </w:r>
          </w:p>
        </w:tc>
        <w:tc>
          <w:tcPr>
            <w:tcW w:w="1016" w:type="dxa"/>
          </w:tcPr>
          <w:p w:rsidR="0008455B" w:rsidRPr="00DA7DD4" w:rsidRDefault="009308FC" w:rsidP="00FE2C4C">
            <w:pPr>
              <w:jc w:val="center"/>
              <w:rPr>
                <w:rFonts w:eastAsia="Times New Roman"/>
                <w:bCs/>
                <w:szCs w:val="24"/>
                <w:lang w:eastAsia="ru-RU"/>
              </w:rPr>
            </w:pPr>
            <w:r>
              <w:rPr>
                <w:rFonts w:eastAsia="Times New Roman"/>
                <w:bCs/>
                <w:szCs w:val="24"/>
                <w:lang w:eastAsia="ru-RU"/>
              </w:rPr>
              <w:t>35</w:t>
            </w:r>
          </w:p>
        </w:tc>
        <w:tc>
          <w:tcPr>
            <w:tcW w:w="992" w:type="dxa"/>
          </w:tcPr>
          <w:p w:rsidR="0008455B" w:rsidRPr="00DA7DD4" w:rsidRDefault="009308FC" w:rsidP="00FE2C4C">
            <w:pPr>
              <w:jc w:val="center"/>
              <w:rPr>
                <w:rFonts w:eastAsia="Times New Roman"/>
                <w:b/>
                <w:bCs/>
                <w:szCs w:val="24"/>
                <w:lang w:eastAsia="ru-RU"/>
              </w:rPr>
            </w:pPr>
            <w:r>
              <w:rPr>
                <w:rFonts w:eastAsia="Times New Roman"/>
                <w:b/>
                <w:bCs/>
                <w:szCs w:val="24"/>
                <w:lang w:eastAsia="ru-RU"/>
              </w:rPr>
              <w:t>825</w:t>
            </w:r>
          </w:p>
        </w:tc>
        <w:tc>
          <w:tcPr>
            <w:tcW w:w="992" w:type="dxa"/>
            <w:vMerge/>
            <w:vAlign w:val="center"/>
          </w:tcPr>
          <w:p w:rsidR="0008455B" w:rsidRPr="00C51991" w:rsidRDefault="0008455B" w:rsidP="00FE2C4C">
            <w:pPr>
              <w:jc w:val="center"/>
              <w:rPr>
                <w:rFonts w:eastAsia="Times New Roman"/>
                <w:bCs/>
                <w:sz w:val="20"/>
                <w:szCs w:val="24"/>
                <w:lang w:eastAsia="ru-RU"/>
              </w:rPr>
            </w:pPr>
          </w:p>
        </w:tc>
      </w:tr>
      <w:tr w:rsidR="0008455B" w:rsidRPr="00DA7DD4" w:rsidTr="002A52BA">
        <w:tc>
          <w:tcPr>
            <w:tcW w:w="392" w:type="dxa"/>
            <w:vMerge w:val="restart"/>
          </w:tcPr>
          <w:p w:rsidR="0008455B" w:rsidRPr="00DA7DD4" w:rsidRDefault="0008455B" w:rsidP="00FE2C4C">
            <w:pPr>
              <w:rPr>
                <w:rFonts w:eastAsia="Times New Roman"/>
                <w:b/>
                <w:bCs/>
                <w:szCs w:val="24"/>
                <w:lang w:eastAsia="ru-RU"/>
              </w:rPr>
            </w:pPr>
            <w:r w:rsidRPr="00DA7DD4">
              <w:rPr>
                <w:rFonts w:eastAsia="Times New Roman"/>
                <w:b/>
                <w:bCs/>
                <w:szCs w:val="24"/>
                <w:lang w:eastAsia="ru-RU"/>
              </w:rPr>
              <w:t>8</w:t>
            </w:r>
          </w:p>
        </w:tc>
        <w:tc>
          <w:tcPr>
            <w:tcW w:w="1843" w:type="dxa"/>
            <w:vMerge w:val="restart"/>
          </w:tcPr>
          <w:p w:rsidR="0008455B" w:rsidRPr="00DA7DD4" w:rsidRDefault="0008455B" w:rsidP="006F6D5E">
            <w:pPr>
              <w:jc w:val="left"/>
              <w:rPr>
                <w:rFonts w:eastAsia="Times New Roman"/>
                <w:b/>
                <w:bCs/>
                <w:szCs w:val="24"/>
                <w:lang w:eastAsia="ru-RU"/>
              </w:rPr>
            </w:pPr>
            <w:r w:rsidRPr="00DA7DD4">
              <w:rPr>
                <w:rFonts w:eastAsia="Times New Roman"/>
                <w:b/>
                <w:bCs/>
                <w:szCs w:val="24"/>
                <w:lang w:eastAsia="ru-RU"/>
              </w:rPr>
              <w:t>Талас аймактык</w:t>
            </w:r>
          </w:p>
        </w:tc>
        <w:tc>
          <w:tcPr>
            <w:tcW w:w="850" w:type="dxa"/>
          </w:tcPr>
          <w:p w:rsidR="0008455B" w:rsidRPr="00DA7DD4" w:rsidRDefault="0008455B" w:rsidP="00AE3858">
            <w:pPr>
              <w:jc w:val="center"/>
              <w:rPr>
                <w:rFonts w:eastAsia="Times New Roman"/>
                <w:b/>
                <w:bCs/>
                <w:szCs w:val="24"/>
                <w:lang w:eastAsia="ru-RU"/>
              </w:rPr>
            </w:pPr>
            <w:r>
              <w:rPr>
                <w:rFonts w:eastAsia="Times New Roman"/>
                <w:b/>
                <w:bCs/>
                <w:szCs w:val="24"/>
                <w:lang w:eastAsia="ru-RU"/>
              </w:rPr>
              <w:t>2025</w:t>
            </w:r>
          </w:p>
        </w:tc>
        <w:tc>
          <w:tcPr>
            <w:tcW w:w="1252" w:type="dxa"/>
          </w:tcPr>
          <w:p w:rsidR="0008455B" w:rsidRPr="00DA7DD4" w:rsidRDefault="00775B59" w:rsidP="00FE2C4C">
            <w:pPr>
              <w:jc w:val="center"/>
              <w:rPr>
                <w:rFonts w:eastAsia="Times New Roman"/>
                <w:bCs/>
                <w:szCs w:val="24"/>
                <w:lang w:eastAsia="ru-RU"/>
              </w:rPr>
            </w:pPr>
            <w:r>
              <w:rPr>
                <w:rFonts w:eastAsia="Times New Roman"/>
                <w:bCs/>
                <w:szCs w:val="24"/>
                <w:lang w:eastAsia="ru-RU"/>
              </w:rPr>
              <w:t>79</w:t>
            </w:r>
          </w:p>
        </w:tc>
        <w:tc>
          <w:tcPr>
            <w:tcW w:w="1134" w:type="dxa"/>
          </w:tcPr>
          <w:p w:rsidR="0008455B" w:rsidRPr="00DA7DD4" w:rsidRDefault="00775B59" w:rsidP="00FE2C4C">
            <w:pPr>
              <w:jc w:val="center"/>
              <w:rPr>
                <w:rFonts w:eastAsia="Times New Roman"/>
                <w:bCs/>
                <w:szCs w:val="24"/>
                <w:lang w:eastAsia="ru-RU"/>
              </w:rPr>
            </w:pPr>
            <w:r>
              <w:rPr>
                <w:rFonts w:eastAsia="Times New Roman"/>
                <w:bCs/>
                <w:szCs w:val="24"/>
                <w:lang w:eastAsia="ru-RU"/>
              </w:rPr>
              <w:t>33</w:t>
            </w:r>
          </w:p>
        </w:tc>
        <w:tc>
          <w:tcPr>
            <w:tcW w:w="1016" w:type="dxa"/>
          </w:tcPr>
          <w:p w:rsidR="0008455B" w:rsidRPr="00DA7DD4" w:rsidRDefault="00775B59" w:rsidP="00FE2C4C">
            <w:pPr>
              <w:jc w:val="center"/>
              <w:rPr>
                <w:rFonts w:eastAsia="Times New Roman"/>
                <w:bCs/>
                <w:szCs w:val="24"/>
                <w:lang w:eastAsia="ru-RU"/>
              </w:rPr>
            </w:pPr>
            <w:r>
              <w:rPr>
                <w:rFonts w:eastAsia="Times New Roman"/>
                <w:bCs/>
                <w:szCs w:val="24"/>
                <w:lang w:eastAsia="ru-RU"/>
              </w:rPr>
              <w:t>131</w:t>
            </w:r>
          </w:p>
        </w:tc>
        <w:tc>
          <w:tcPr>
            <w:tcW w:w="1016" w:type="dxa"/>
          </w:tcPr>
          <w:p w:rsidR="0008455B" w:rsidRPr="00DA7DD4" w:rsidRDefault="00775B59" w:rsidP="00FE2C4C">
            <w:pPr>
              <w:jc w:val="center"/>
              <w:rPr>
                <w:rFonts w:eastAsia="Times New Roman"/>
                <w:bCs/>
                <w:szCs w:val="24"/>
                <w:lang w:eastAsia="ru-RU"/>
              </w:rPr>
            </w:pPr>
            <w:r>
              <w:rPr>
                <w:rFonts w:eastAsia="Times New Roman"/>
                <w:bCs/>
                <w:szCs w:val="24"/>
                <w:lang w:eastAsia="ru-RU"/>
              </w:rPr>
              <w:t>44</w:t>
            </w:r>
          </w:p>
        </w:tc>
        <w:tc>
          <w:tcPr>
            <w:tcW w:w="992" w:type="dxa"/>
          </w:tcPr>
          <w:p w:rsidR="0008455B" w:rsidRPr="00DA7DD4" w:rsidRDefault="00775B59" w:rsidP="00FE2C4C">
            <w:pPr>
              <w:jc w:val="center"/>
              <w:rPr>
                <w:rFonts w:eastAsia="Times New Roman"/>
                <w:b/>
                <w:bCs/>
                <w:szCs w:val="24"/>
                <w:lang w:eastAsia="ru-RU"/>
              </w:rPr>
            </w:pPr>
            <w:r>
              <w:rPr>
                <w:rFonts w:eastAsia="Times New Roman"/>
                <w:b/>
                <w:bCs/>
                <w:szCs w:val="24"/>
                <w:lang w:eastAsia="ru-RU"/>
              </w:rPr>
              <w:t>287</w:t>
            </w:r>
          </w:p>
        </w:tc>
        <w:tc>
          <w:tcPr>
            <w:tcW w:w="992" w:type="dxa"/>
            <w:vMerge w:val="restart"/>
            <w:vAlign w:val="center"/>
          </w:tcPr>
          <w:p w:rsidR="0008455B" w:rsidRPr="00C51991" w:rsidRDefault="00775B59" w:rsidP="00775B59">
            <w:pPr>
              <w:jc w:val="center"/>
              <w:rPr>
                <w:rFonts w:eastAsia="Times New Roman"/>
                <w:bCs/>
                <w:sz w:val="20"/>
                <w:szCs w:val="24"/>
                <w:lang w:eastAsia="ru-RU"/>
              </w:rPr>
            </w:pPr>
            <w:r>
              <w:rPr>
                <w:rFonts w:eastAsia="Times New Roman"/>
                <w:bCs/>
                <w:sz w:val="20"/>
                <w:szCs w:val="24"/>
                <w:lang w:eastAsia="ru-RU"/>
              </w:rPr>
              <w:t>-8,6%</w:t>
            </w:r>
          </w:p>
        </w:tc>
      </w:tr>
      <w:tr w:rsidR="0008455B" w:rsidRPr="00DA7DD4" w:rsidTr="002A52BA">
        <w:tc>
          <w:tcPr>
            <w:tcW w:w="392" w:type="dxa"/>
            <w:vMerge/>
          </w:tcPr>
          <w:p w:rsidR="0008455B" w:rsidRPr="00DA7DD4" w:rsidRDefault="0008455B" w:rsidP="00FE2C4C">
            <w:pPr>
              <w:rPr>
                <w:rFonts w:eastAsia="Times New Roman"/>
                <w:b/>
                <w:bCs/>
                <w:szCs w:val="24"/>
                <w:lang w:eastAsia="ru-RU"/>
              </w:rPr>
            </w:pPr>
          </w:p>
        </w:tc>
        <w:tc>
          <w:tcPr>
            <w:tcW w:w="1843" w:type="dxa"/>
            <w:vMerge/>
          </w:tcPr>
          <w:p w:rsidR="0008455B" w:rsidRPr="00DA7DD4" w:rsidRDefault="0008455B" w:rsidP="00FE2C4C">
            <w:pPr>
              <w:rPr>
                <w:rFonts w:eastAsia="Times New Roman"/>
                <w:b/>
                <w:bCs/>
                <w:szCs w:val="24"/>
                <w:lang w:eastAsia="ru-RU"/>
              </w:rPr>
            </w:pPr>
          </w:p>
        </w:tc>
        <w:tc>
          <w:tcPr>
            <w:tcW w:w="850" w:type="dxa"/>
          </w:tcPr>
          <w:p w:rsidR="0008455B" w:rsidRPr="00DA7DD4" w:rsidRDefault="0008455B" w:rsidP="00AE3858">
            <w:pPr>
              <w:jc w:val="center"/>
              <w:rPr>
                <w:rFonts w:eastAsia="Times New Roman"/>
                <w:b/>
                <w:bCs/>
                <w:szCs w:val="24"/>
                <w:lang w:eastAsia="ru-RU"/>
              </w:rPr>
            </w:pPr>
            <w:r>
              <w:rPr>
                <w:rFonts w:eastAsia="Times New Roman"/>
                <w:b/>
                <w:bCs/>
                <w:szCs w:val="24"/>
                <w:lang w:eastAsia="ru-RU"/>
              </w:rPr>
              <w:t>2024</w:t>
            </w:r>
          </w:p>
        </w:tc>
        <w:tc>
          <w:tcPr>
            <w:tcW w:w="1252" w:type="dxa"/>
          </w:tcPr>
          <w:p w:rsidR="0008455B" w:rsidRPr="00DA7DD4" w:rsidRDefault="00775B59" w:rsidP="00FE2C4C">
            <w:pPr>
              <w:jc w:val="center"/>
              <w:rPr>
                <w:rFonts w:eastAsia="Times New Roman"/>
                <w:bCs/>
                <w:szCs w:val="24"/>
                <w:lang w:eastAsia="ru-RU"/>
              </w:rPr>
            </w:pPr>
            <w:r>
              <w:rPr>
                <w:rFonts w:eastAsia="Times New Roman"/>
                <w:bCs/>
                <w:szCs w:val="24"/>
                <w:lang w:eastAsia="ru-RU"/>
              </w:rPr>
              <w:t>54</w:t>
            </w:r>
          </w:p>
        </w:tc>
        <w:tc>
          <w:tcPr>
            <w:tcW w:w="1134" w:type="dxa"/>
          </w:tcPr>
          <w:p w:rsidR="0008455B" w:rsidRPr="00DA7DD4" w:rsidRDefault="00775B59" w:rsidP="00FE2C4C">
            <w:pPr>
              <w:jc w:val="center"/>
              <w:rPr>
                <w:rFonts w:eastAsia="Times New Roman"/>
                <w:bCs/>
                <w:szCs w:val="24"/>
                <w:lang w:eastAsia="ru-RU"/>
              </w:rPr>
            </w:pPr>
            <w:r>
              <w:rPr>
                <w:rFonts w:eastAsia="Times New Roman"/>
                <w:bCs/>
                <w:szCs w:val="24"/>
                <w:lang w:eastAsia="ru-RU"/>
              </w:rPr>
              <w:t>34</w:t>
            </w:r>
          </w:p>
        </w:tc>
        <w:tc>
          <w:tcPr>
            <w:tcW w:w="1016" w:type="dxa"/>
          </w:tcPr>
          <w:p w:rsidR="0008455B" w:rsidRPr="00DA7DD4" w:rsidRDefault="00775B59" w:rsidP="00FE2C4C">
            <w:pPr>
              <w:jc w:val="center"/>
              <w:rPr>
                <w:rFonts w:eastAsia="Times New Roman"/>
                <w:bCs/>
                <w:szCs w:val="24"/>
                <w:lang w:eastAsia="ru-RU"/>
              </w:rPr>
            </w:pPr>
            <w:r>
              <w:rPr>
                <w:rFonts w:eastAsia="Times New Roman"/>
                <w:bCs/>
                <w:szCs w:val="24"/>
                <w:lang w:eastAsia="ru-RU"/>
              </w:rPr>
              <w:t>189</w:t>
            </w:r>
          </w:p>
        </w:tc>
        <w:tc>
          <w:tcPr>
            <w:tcW w:w="1016" w:type="dxa"/>
          </w:tcPr>
          <w:p w:rsidR="0008455B" w:rsidRPr="00DA7DD4" w:rsidRDefault="00775B59" w:rsidP="00FE2C4C">
            <w:pPr>
              <w:jc w:val="center"/>
              <w:rPr>
                <w:rFonts w:eastAsia="Times New Roman"/>
                <w:bCs/>
                <w:szCs w:val="24"/>
                <w:lang w:eastAsia="ru-RU"/>
              </w:rPr>
            </w:pPr>
            <w:r>
              <w:rPr>
                <w:rFonts w:eastAsia="Times New Roman"/>
                <w:bCs/>
                <w:szCs w:val="24"/>
                <w:lang w:eastAsia="ru-RU"/>
              </w:rPr>
              <w:t>37</w:t>
            </w:r>
          </w:p>
        </w:tc>
        <w:tc>
          <w:tcPr>
            <w:tcW w:w="992" w:type="dxa"/>
          </w:tcPr>
          <w:p w:rsidR="0008455B" w:rsidRPr="00DA7DD4" w:rsidRDefault="00775B59" w:rsidP="00FE2C4C">
            <w:pPr>
              <w:jc w:val="center"/>
              <w:rPr>
                <w:rFonts w:eastAsia="Times New Roman"/>
                <w:b/>
                <w:bCs/>
                <w:szCs w:val="24"/>
                <w:lang w:eastAsia="ru-RU"/>
              </w:rPr>
            </w:pPr>
            <w:r>
              <w:rPr>
                <w:rFonts w:eastAsia="Times New Roman"/>
                <w:b/>
                <w:bCs/>
                <w:szCs w:val="24"/>
                <w:lang w:eastAsia="ru-RU"/>
              </w:rPr>
              <w:t>314</w:t>
            </w:r>
          </w:p>
        </w:tc>
        <w:tc>
          <w:tcPr>
            <w:tcW w:w="992" w:type="dxa"/>
            <w:vMerge/>
          </w:tcPr>
          <w:p w:rsidR="0008455B" w:rsidRPr="00DA7DD4" w:rsidRDefault="0008455B" w:rsidP="00FE2C4C">
            <w:pPr>
              <w:jc w:val="center"/>
              <w:rPr>
                <w:rFonts w:eastAsia="Times New Roman"/>
                <w:bCs/>
                <w:szCs w:val="24"/>
                <w:lang w:eastAsia="ru-RU"/>
              </w:rPr>
            </w:pPr>
          </w:p>
        </w:tc>
      </w:tr>
    </w:tbl>
    <w:p w:rsidR="0008455B" w:rsidRDefault="0008455B" w:rsidP="0008455B">
      <w:pPr>
        <w:spacing w:after="0" w:line="240" w:lineRule="auto"/>
        <w:rPr>
          <w:rFonts w:eastAsia="Times New Roman"/>
          <w:b/>
          <w:bCs/>
          <w:szCs w:val="24"/>
          <w:lang w:eastAsia="ru-RU"/>
        </w:rPr>
      </w:pPr>
    </w:p>
    <w:p w:rsidR="00B24288" w:rsidRPr="0008455B" w:rsidRDefault="00B24288" w:rsidP="00B24288">
      <w:pPr>
        <w:pStyle w:val="a3"/>
        <w:spacing w:after="0" w:line="240" w:lineRule="auto"/>
        <w:jc w:val="center"/>
        <w:rPr>
          <w:rFonts w:eastAsia="Times New Roman" w:cs="Times New Roman"/>
          <w:b/>
          <w:bCs/>
          <w:szCs w:val="24"/>
          <w:lang w:eastAsia="ru-RU"/>
        </w:rPr>
      </w:pPr>
      <w:r w:rsidRPr="0008455B">
        <w:rPr>
          <w:rFonts w:eastAsia="Times New Roman" w:cs="Times New Roman"/>
          <w:b/>
          <w:bCs/>
          <w:szCs w:val="24"/>
          <w:lang w:eastAsia="ru-RU"/>
        </w:rPr>
        <w:t xml:space="preserve">Аймактардагы апелляциялык соттор тарабынан </w:t>
      </w:r>
      <w:r>
        <w:rPr>
          <w:rFonts w:eastAsia="Times New Roman" w:cs="Times New Roman"/>
          <w:b/>
          <w:bCs/>
          <w:szCs w:val="24"/>
          <w:lang w:eastAsia="ru-RU"/>
        </w:rPr>
        <w:t>соттук материалдарды</w:t>
      </w:r>
      <w:r w:rsidRPr="0008455B">
        <w:rPr>
          <w:rFonts w:eastAsia="Times New Roman" w:cs="Times New Roman"/>
          <w:b/>
          <w:bCs/>
          <w:szCs w:val="24"/>
          <w:lang w:eastAsia="ru-RU"/>
        </w:rPr>
        <w:t xml:space="preserve"> кароо</w:t>
      </w:r>
    </w:p>
    <w:p w:rsidR="00B24288" w:rsidRDefault="00B24288" w:rsidP="0008455B">
      <w:pPr>
        <w:spacing w:after="0" w:line="240" w:lineRule="auto"/>
        <w:jc w:val="center"/>
        <w:rPr>
          <w:rFonts w:eastAsia="Times New Roman"/>
          <w:b/>
          <w:bCs/>
          <w:szCs w:val="24"/>
          <w:lang w:eastAsia="ru-RU"/>
        </w:rPr>
      </w:pPr>
    </w:p>
    <w:tbl>
      <w:tblPr>
        <w:tblStyle w:val="ad"/>
        <w:tblW w:w="9488" w:type="dxa"/>
        <w:tblLayout w:type="fixed"/>
        <w:tblLook w:val="04A0" w:firstRow="1" w:lastRow="0" w:firstColumn="1" w:lastColumn="0" w:noHBand="0" w:noVBand="1"/>
      </w:tblPr>
      <w:tblGrid>
        <w:gridCol w:w="392"/>
        <w:gridCol w:w="1843"/>
        <w:gridCol w:w="827"/>
        <w:gridCol w:w="708"/>
        <w:gridCol w:w="709"/>
        <w:gridCol w:w="992"/>
        <w:gridCol w:w="708"/>
        <w:gridCol w:w="875"/>
        <w:gridCol w:w="709"/>
        <w:gridCol w:w="850"/>
        <w:gridCol w:w="875"/>
      </w:tblGrid>
      <w:tr w:rsidR="006B64FE" w:rsidRPr="00522EE3" w:rsidTr="002A52BA">
        <w:trPr>
          <w:cantSplit/>
          <w:trHeight w:val="2140"/>
        </w:trPr>
        <w:tc>
          <w:tcPr>
            <w:tcW w:w="392" w:type="dxa"/>
          </w:tcPr>
          <w:p w:rsidR="006B64FE" w:rsidRDefault="006B64FE" w:rsidP="00FE2C4C">
            <w:pPr>
              <w:jc w:val="center"/>
              <w:rPr>
                <w:rFonts w:eastAsia="Times New Roman"/>
                <w:b/>
                <w:bCs/>
                <w:sz w:val="20"/>
                <w:szCs w:val="24"/>
                <w:lang w:eastAsia="ru-RU"/>
              </w:rPr>
            </w:pPr>
          </w:p>
          <w:p w:rsidR="006B64FE" w:rsidRDefault="006B64FE" w:rsidP="00FE2C4C">
            <w:pPr>
              <w:jc w:val="center"/>
              <w:rPr>
                <w:rFonts w:eastAsia="Times New Roman"/>
                <w:b/>
                <w:bCs/>
                <w:sz w:val="20"/>
                <w:szCs w:val="24"/>
                <w:lang w:eastAsia="ru-RU"/>
              </w:rPr>
            </w:pPr>
          </w:p>
          <w:p w:rsidR="006B64FE" w:rsidRDefault="006B64FE" w:rsidP="00FE2C4C">
            <w:pPr>
              <w:jc w:val="center"/>
              <w:rPr>
                <w:rFonts w:eastAsia="Times New Roman"/>
                <w:b/>
                <w:bCs/>
                <w:sz w:val="20"/>
                <w:szCs w:val="24"/>
                <w:lang w:eastAsia="ru-RU"/>
              </w:rPr>
            </w:pPr>
          </w:p>
          <w:p w:rsidR="006B64FE" w:rsidRDefault="006B64FE" w:rsidP="00FE2C4C">
            <w:pPr>
              <w:jc w:val="center"/>
              <w:rPr>
                <w:rFonts w:eastAsia="Times New Roman"/>
                <w:b/>
                <w:bCs/>
                <w:sz w:val="20"/>
                <w:szCs w:val="24"/>
                <w:lang w:eastAsia="ru-RU"/>
              </w:rPr>
            </w:pPr>
          </w:p>
          <w:p w:rsidR="006B64FE" w:rsidRPr="00522EE3" w:rsidRDefault="006B64FE" w:rsidP="00FE2C4C">
            <w:pPr>
              <w:jc w:val="center"/>
              <w:rPr>
                <w:rFonts w:eastAsia="Times New Roman"/>
                <w:b/>
                <w:bCs/>
                <w:sz w:val="20"/>
                <w:szCs w:val="24"/>
                <w:lang w:eastAsia="ru-RU"/>
              </w:rPr>
            </w:pPr>
            <w:r w:rsidRPr="00522EE3">
              <w:rPr>
                <w:rFonts w:eastAsia="Times New Roman"/>
                <w:b/>
                <w:bCs/>
                <w:sz w:val="20"/>
                <w:szCs w:val="24"/>
                <w:lang w:eastAsia="ru-RU"/>
              </w:rPr>
              <w:t>№№</w:t>
            </w:r>
          </w:p>
        </w:tc>
        <w:tc>
          <w:tcPr>
            <w:tcW w:w="1843" w:type="dxa"/>
          </w:tcPr>
          <w:p w:rsidR="006B64FE" w:rsidRDefault="006B64FE" w:rsidP="00FE2C4C">
            <w:pPr>
              <w:jc w:val="center"/>
              <w:rPr>
                <w:rFonts w:eastAsia="Times New Roman"/>
                <w:b/>
                <w:bCs/>
                <w:sz w:val="20"/>
                <w:szCs w:val="24"/>
                <w:lang w:eastAsia="ru-RU"/>
              </w:rPr>
            </w:pPr>
          </w:p>
          <w:p w:rsidR="006B64FE" w:rsidRDefault="006B64FE" w:rsidP="00FE2C4C">
            <w:pPr>
              <w:jc w:val="center"/>
              <w:rPr>
                <w:rFonts w:eastAsia="Times New Roman"/>
                <w:b/>
                <w:bCs/>
                <w:sz w:val="20"/>
                <w:szCs w:val="24"/>
                <w:lang w:eastAsia="ru-RU"/>
              </w:rPr>
            </w:pPr>
          </w:p>
          <w:p w:rsidR="00567F41" w:rsidRDefault="00567F41" w:rsidP="00FE2C4C">
            <w:pPr>
              <w:jc w:val="center"/>
              <w:rPr>
                <w:rFonts w:eastAsia="Times New Roman"/>
                <w:b/>
                <w:bCs/>
                <w:sz w:val="20"/>
                <w:szCs w:val="24"/>
                <w:lang w:eastAsia="ru-RU"/>
              </w:rPr>
            </w:pPr>
          </w:p>
          <w:p w:rsidR="006B64FE" w:rsidRDefault="00D36871" w:rsidP="00FE2C4C">
            <w:pPr>
              <w:jc w:val="center"/>
              <w:rPr>
                <w:rFonts w:eastAsia="Times New Roman"/>
                <w:b/>
                <w:bCs/>
                <w:sz w:val="20"/>
                <w:szCs w:val="24"/>
                <w:lang w:eastAsia="ru-RU"/>
              </w:rPr>
            </w:pPr>
            <w:r>
              <w:rPr>
                <w:rFonts w:eastAsia="Times New Roman"/>
                <w:b/>
                <w:bCs/>
                <w:sz w:val="20"/>
                <w:szCs w:val="24"/>
                <w:lang w:eastAsia="ru-RU"/>
              </w:rPr>
              <w:t>Соттун аталышы</w:t>
            </w:r>
          </w:p>
          <w:p w:rsidR="006B64FE" w:rsidRDefault="006B64FE" w:rsidP="00FE2C4C">
            <w:pPr>
              <w:jc w:val="center"/>
              <w:rPr>
                <w:rFonts w:eastAsia="Times New Roman"/>
                <w:b/>
                <w:bCs/>
                <w:sz w:val="20"/>
                <w:szCs w:val="24"/>
                <w:lang w:eastAsia="ru-RU"/>
              </w:rPr>
            </w:pPr>
          </w:p>
          <w:p w:rsidR="006B64FE" w:rsidRPr="00522EE3" w:rsidRDefault="006B64FE" w:rsidP="00FE2C4C">
            <w:pPr>
              <w:jc w:val="center"/>
              <w:rPr>
                <w:rFonts w:eastAsia="Times New Roman"/>
                <w:b/>
                <w:bCs/>
                <w:sz w:val="20"/>
                <w:szCs w:val="24"/>
                <w:lang w:eastAsia="ru-RU"/>
              </w:rPr>
            </w:pPr>
          </w:p>
        </w:tc>
        <w:tc>
          <w:tcPr>
            <w:tcW w:w="827" w:type="dxa"/>
          </w:tcPr>
          <w:p w:rsidR="006B64FE" w:rsidRDefault="006B64FE" w:rsidP="00FE2C4C">
            <w:pPr>
              <w:jc w:val="center"/>
              <w:rPr>
                <w:rFonts w:eastAsia="Times New Roman"/>
                <w:b/>
                <w:bCs/>
                <w:sz w:val="20"/>
                <w:szCs w:val="24"/>
                <w:lang w:eastAsia="ru-RU"/>
              </w:rPr>
            </w:pPr>
          </w:p>
          <w:p w:rsidR="006B64FE" w:rsidRDefault="006B64FE" w:rsidP="00FE2C4C">
            <w:pPr>
              <w:jc w:val="center"/>
              <w:rPr>
                <w:rFonts w:eastAsia="Times New Roman"/>
                <w:b/>
                <w:bCs/>
                <w:sz w:val="20"/>
                <w:szCs w:val="24"/>
                <w:lang w:eastAsia="ru-RU"/>
              </w:rPr>
            </w:pPr>
          </w:p>
          <w:p w:rsidR="006B64FE" w:rsidRDefault="006B64FE" w:rsidP="00FE2C4C">
            <w:pPr>
              <w:jc w:val="center"/>
              <w:rPr>
                <w:rFonts w:eastAsia="Times New Roman"/>
                <w:b/>
                <w:bCs/>
                <w:sz w:val="20"/>
                <w:szCs w:val="24"/>
                <w:lang w:eastAsia="ru-RU"/>
              </w:rPr>
            </w:pPr>
          </w:p>
          <w:p w:rsidR="006B64FE" w:rsidRDefault="006B64FE" w:rsidP="00FE2C4C">
            <w:pPr>
              <w:jc w:val="center"/>
              <w:rPr>
                <w:rFonts w:eastAsia="Times New Roman"/>
                <w:b/>
                <w:bCs/>
                <w:sz w:val="20"/>
                <w:szCs w:val="24"/>
                <w:lang w:eastAsia="ru-RU"/>
              </w:rPr>
            </w:pPr>
          </w:p>
          <w:p w:rsidR="006B64FE" w:rsidRPr="00522EE3" w:rsidRDefault="006B64FE" w:rsidP="00FE2C4C">
            <w:pPr>
              <w:jc w:val="center"/>
              <w:rPr>
                <w:rFonts w:eastAsia="Times New Roman"/>
                <w:b/>
                <w:bCs/>
                <w:sz w:val="20"/>
                <w:szCs w:val="24"/>
                <w:lang w:eastAsia="ru-RU"/>
              </w:rPr>
            </w:pPr>
            <w:r>
              <w:rPr>
                <w:rFonts w:eastAsia="Times New Roman"/>
                <w:b/>
                <w:bCs/>
                <w:sz w:val="20"/>
                <w:szCs w:val="24"/>
                <w:lang w:eastAsia="ru-RU"/>
              </w:rPr>
              <w:t>жыл</w:t>
            </w:r>
          </w:p>
        </w:tc>
        <w:tc>
          <w:tcPr>
            <w:tcW w:w="708" w:type="dxa"/>
            <w:textDirection w:val="btLr"/>
            <w:vAlign w:val="center"/>
          </w:tcPr>
          <w:p w:rsidR="006B64FE" w:rsidRPr="00522EE3" w:rsidRDefault="006B64FE" w:rsidP="00FE2C4C">
            <w:pPr>
              <w:ind w:left="113" w:right="113"/>
              <w:jc w:val="center"/>
              <w:rPr>
                <w:rFonts w:eastAsia="Times New Roman"/>
                <w:b/>
                <w:bCs/>
                <w:sz w:val="20"/>
                <w:szCs w:val="24"/>
                <w:lang w:eastAsia="ru-RU"/>
              </w:rPr>
            </w:pPr>
            <w:r>
              <w:rPr>
                <w:rFonts w:eastAsia="Times New Roman"/>
                <w:b/>
                <w:bCs/>
                <w:sz w:val="20"/>
                <w:szCs w:val="24"/>
                <w:lang w:eastAsia="ru-RU"/>
              </w:rPr>
              <w:t>Кылмыш иштери боюнча</w:t>
            </w:r>
          </w:p>
        </w:tc>
        <w:tc>
          <w:tcPr>
            <w:tcW w:w="709" w:type="dxa"/>
            <w:textDirection w:val="btLr"/>
            <w:vAlign w:val="center"/>
          </w:tcPr>
          <w:p w:rsidR="006B64FE" w:rsidRPr="00522EE3" w:rsidRDefault="00567F41" w:rsidP="00567F41">
            <w:pPr>
              <w:ind w:left="113" w:right="113"/>
              <w:jc w:val="center"/>
              <w:rPr>
                <w:rFonts w:eastAsia="Times New Roman"/>
                <w:b/>
                <w:bCs/>
                <w:sz w:val="20"/>
                <w:szCs w:val="24"/>
                <w:lang w:eastAsia="ru-RU"/>
              </w:rPr>
            </w:pPr>
            <w:r>
              <w:rPr>
                <w:rFonts w:eastAsia="Times New Roman"/>
                <w:b/>
                <w:bCs/>
                <w:sz w:val="20"/>
                <w:szCs w:val="24"/>
                <w:lang w:eastAsia="ru-RU"/>
              </w:rPr>
              <w:t>Жаңы жана кайтадан</w:t>
            </w:r>
            <w:r w:rsidR="006B64FE">
              <w:rPr>
                <w:rFonts w:eastAsia="Times New Roman"/>
                <w:b/>
                <w:bCs/>
                <w:sz w:val="20"/>
                <w:szCs w:val="24"/>
                <w:lang w:eastAsia="ru-RU"/>
              </w:rPr>
              <w:t xml:space="preserve"> ачылган жагдайлар</w:t>
            </w:r>
          </w:p>
        </w:tc>
        <w:tc>
          <w:tcPr>
            <w:tcW w:w="992" w:type="dxa"/>
            <w:textDirection w:val="btLr"/>
            <w:vAlign w:val="center"/>
          </w:tcPr>
          <w:p w:rsidR="006B64FE" w:rsidRPr="00522EE3" w:rsidRDefault="006B64FE" w:rsidP="00FE2C4C">
            <w:pPr>
              <w:ind w:left="113" w:right="113"/>
              <w:jc w:val="center"/>
              <w:rPr>
                <w:rFonts w:eastAsia="Times New Roman"/>
                <w:b/>
                <w:bCs/>
                <w:sz w:val="20"/>
                <w:szCs w:val="24"/>
                <w:lang w:eastAsia="ru-RU"/>
              </w:rPr>
            </w:pPr>
            <w:r>
              <w:rPr>
                <w:rFonts w:eastAsia="Times New Roman"/>
                <w:b/>
                <w:bCs/>
                <w:sz w:val="20"/>
                <w:szCs w:val="24"/>
                <w:lang w:eastAsia="ru-RU"/>
              </w:rPr>
              <w:t>Сотко чейинки көзөмөл тартибинде</w:t>
            </w:r>
          </w:p>
        </w:tc>
        <w:tc>
          <w:tcPr>
            <w:tcW w:w="708" w:type="dxa"/>
            <w:textDirection w:val="btLr"/>
            <w:vAlign w:val="center"/>
          </w:tcPr>
          <w:p w:rsidR="006B64FE" w:rsidRPr="00522EE3" w:rsidRDefault="00567F41" w:rsidP="00FE2C4C">
            <w:pPr>
              <w:ind w:left="113" w:right="113"/>
              <w:jc w:val="center"/>
              <w:rPr>
                <w:rFonts w:eastAsia="Times New Roman"/>
                <w:b/>
                <w:bCs/>
                <w:sz w:val="20"/>
                <w:szCs w:val="24"/>
                <w:lang w:eastAsia="ru-RU"/>
              </w:rPr>
            </w:pPr>
            <w:r>
              <w:rPr>
                <w:rFonts w:eastAsia="Times New Roman"/>
                <w:b/>
                <w:bCs/>
                <w:sz w:val="20"/>
                <w:szCs w:val="24"/>
                <w:lang w:eastAsia="ru-RU"/>
              </w:rPr>
              <w:t>Укук бузуулар боюнча</w:t>
            </w:r>
          </w:p>
        </w:tc>
        <w:tc>
          <w:tcPr>
            <w:tcW w:w="875" w:type="dxa"/>
            <w:textDirection w:val="btLr"/>
            <w:vAlign w:val="center"/>
          </w:tcPr>
          <w:p w:rsidR="006B64FE" w:rsidRPr="00522EE3" w:rsidRDefault="006B64FE" w:rsidP="00FE2C4C">
            <w:pPr>
              <w:ind w:left="113" w:right="113"/>
              <w:jc w:val="center"/>
              <w:rPr>
                <w:rFonts w:eastAsia="Times New Roman"/>
                <w:b/>
                <w:bCs/>
                <w:sz w:val="20"/>
                <w:szCs w:val="24"/>
                <w:lang w:eastAsia="ru-RU"/>
              </w:rPr>
            </w:pPr>
            <w:r>
              <w:rPr>
                <w:rFonts w:eastAsia="Times New Roman"/>
                <w:b/>
                <w:bCs/>
                <w:sz w:val="20"/>
                <w:szCs w:val="24"/>
                <w:lang w:eastAsia="ru-RU"/>
              </w:rPr>
              <w:t>Жарандык иштер боюнча</w:t>
            </w:r>
          </w:p>
        </w:tc>
        <w:tc>
          <w:tcPr>
            <w:tcW w:w="709" w:type="dxa"/>
            <w:textDirection w:val="btLr"/>
            <w:vAlign w:val="center"/>
          </w:tcPr>
          <w:p w:rsidR="006B64FE" w:rsidRDefault="006B64FE" w:rsidP="00FE2C4C">
            <w:pPr>
              <w:ind w:left="113" w:right="113"/>
              <w:jc w:val="center"/>
              <w:rPr>
                <w:rFonts w:eastAsia="Times New Roman"/>
                <w:b/>
                <w:bCs/>
                <w:sz w:val="20"/>
                <w:szCs w:val="24"/>
                <w:lang w:eastAsia="ru-RU"/>
              </w:rPr>
            </w:pPr>
            <w:r>
              <w:rPr>
                <w:rFonts w:eastAsia="Times New Roman"/>
                <w:b/>
                <w:bCs/>
                <w:sz w:val="20"/>
                <w:szCs w:val="24"/>
                <w:lang w:eastAsia="ru-RU"/>
              </w:rPr>
              <w:t>Административдик иштер боюнча</w:t>
            </w:r>
          </w:p>
        </w:tc>
        <w:tc>
          <w:tcPr>
            <w:tcW w:w="850" w:type="dxa"/>
            <w:textDirection w:val="btLr"/>
            <w:vAlign w:val="center"/>
          </w:tcPr>
          <w:p w:rsidR="006B64FE" w:rsidRPr="00522EE3" w:rsidRDefault="00567F41" w:rsidP="00FE2C4C">
            <w:pPr>
              <w:ind w:left="113" w:right="113"/>
              <w:jc w:val="center"/>
              <w:rPr>
                <w:rFonts w:eastAsia="Times New Roman"/>
                <w:b/>
                <w:bCs/>
                <w:sz w:val="20"/>
                <w:szCs w:val="24"/>
                <w:lang w:eastAsia="ru-RU"/>
              </w:rPr>
            </w:pPr>
            <w:r>
              <w:rPr>
                <w:rFonts w:eastAsia="Times New Roman"/>
                <w:b/>
                <w:bCs/>
                <w:sz w:val="20"/>
                <w:szCs w:val="24"/>
                <w:lang w:eastAsia="ru-RU"/>
              </w:rPr>
              <w:t>Жалпы  каралганы</w:t>
            </w:r>
          </w:p>
        </w:tc>
        <w:tc>
          <w:tcPr>
            <w:tcW w:w="875" w:type="dxa"/>
          </w:tcPr>
          <w:p w:rsidR="006B64FE" w:rsidRDefault="006B64FE" w:rsidP="00FE2C4C">
            <w:pPr>
              <w:jc w:val="center"/>
              <w:rPr>
                <w:rFonts w:eastAsia="Times New Roman"/>
                <w:b/>
                <w:bCs/>
                <w:sz w:val="20"/>
                <w:szCs w:val="24"/>
                <w:lang w:eastAsia="ru-RU"/>
              </w:rPr>
            </w:pPr>
          </w:p>
          <w:p w:rsidR="006B64FE" w:rsidRDefault="006B64FE" w:rsidP="00FE2C4C">
            <w:pPr>
              <w:jc w:val="center"/>
              <w:rPr>
                <w:rFonts w:eastAsia="Times New Roman"/>
                <w:b/>
                <w:bCs/>
                <w:sz w:val="20"/>
                <w:szCs w:val="24"/>
                <w:lang w:eastAsia="ru-RU"/>
              </w:rPr>
            </w:pPr>
          </w:p>
          <w:p w:rsidR="006B64FE" w:rsidRDefault="006B64FE" w:rsidP="00FE2C4C">
            <w:pPr>
              <w:jc w:val="center"/>
              <w:rPr>
                <w:rFonts w:eastAsia="Times New Roman"/>
                <w:b/>
                <w:bCs/>
                <w:sz w:val="20"/>
                <w:szCs w:val="24"/>
                <w:lang w:eastAsia="ru-RU"/>
              </w:rPr>
            </w:pPr>
          </w:p>
          <w:p w:rsidR="006B64FE" w:rsidRDefault="006B64FE" w:rsidP="00FE2C4C">
            <w:pPr>
              <w:jc w:val="center"/>
              <w:rPr>
                <w:rFonts w:eastAsia="Times New Roman"/>
                <w:b/>
                <w:bCs/>
                <w:sz w:val="20"/>
                <w:szCs w:val="24"/>
                <w:lang w:eastAsia="ru-RU"/>
              </w:rPr>
            </w:pPr>
          </w:p>
          <w:p w:rsidR="006B64FE" w:rsidRDefault="006B64FE" w:rsidP="00FE2C4C">
            <w:pPr>
              <w:jc w:val="center"/>
              <w:rPr>
                <w:rFonts w:eastAsia="Times New Roman"/>
                <w:b/>
                <w:bCs/>
                <w:sz w:val="20"/>
                <w:szCs w:val="24"/>
                <w:lang w:eastAsia="ru-RU"/>
              </w:rPr>
            </w:pPr>
            <w:r>
              <w:rPr>
                <w:rFonts w:eastAsia="Times New Roman"/>
                <w:b/>
                <w:bCs/>
                <w:sz w:val="20"/>
                <w:szCs w:val="24"/>
                <w:lang w:eastAsia="ru-RU"/>
              </w:rPr>
              <w:t>%</w:t>
            </w:r>
          </w:p>
          <w:p w:rsidR="006B64FE" w:rsidRPr="00522EE3" w:rsidRDefault="006B64FE" w:rsidP="00FE2C4C">
            <w:pPr>
              <w:jc w:val="center"/>
              <w:rPr>
                <w:rFonts w:eastAsia="Times New Roman"/>
                <w:b/>
                <w:bCs/>
                <w:sz w:val="20"/>
                <w:szCs w:val="24"/>
                <w:lang w:eastAsia="ru-RU"/>
              </w:rPr>
            </w:pPr>
            <w:r>
              <w:rPr>
                <w:rFonts w:eastAsia="Times New Roman"/>
                <w:b/>
                <w:bCs/>
                <w:sz w:val="20"/>
                <w:szCs w:val="24"/>
                <w:lang w:eastAsia="ru-RU"/>
              </w:rPr>
              <w:t>+/-</w:t>
            </w:r>
          </w:p>
        </w:tc>
      </w:tr>
      <w:tr w:rsidR="006B64FE" w:rsidTr="002A52BA">
        <w:tc>
          <w:tcPr>
            <w:tcW w:w="392" w:type="dxa"/>
            <w:vMerge w:val="restart"/>
          </w:tcPr>
          <w:p w:rsidR="006B64FE" w:rsidRDefault="006B64FE" w:rsidP="00FE2C4C">
            <w:pPr>
              <w:rPr>
                <w:rFonts w:eastAsia="Times New Roman"/>
                <w:b/>
                <w:bCs/>
                <w:szCs w:val="24"/>
                <w:lang w:eastAsia="ru-RU"/>
              </w:rPr>
            </w:pPr>
            <w:r>
              <w:rPr>
                <w:rFonts w:eastAsia="Times New Roman"/>
                <w:b/>
                <w:bCs/>
                <w:szCs w:val="24"/>
                <w:lang w:eastAsia="ru-RU"/>
              </w:rPr>
              <w:t>1</w:t>
            </w:r>
          </w:p>
        </w:tc>
        <w:tc>
          <w:tcPr>
            <w:tcW w:w="1843" w:type="dxa"/>
            <w:vMerge w:val="restart"/>
          </w:tcPr>
          <w:p w:rsidR="006B64FE" w:rsidRPr="00DA7DD4" w:rsidRDefault="006B64FE" w:rsidP="00FE2C4C">
            <w:pPr>
              <w:jc w:val="left"/>
              <w:rPr>
                <w:rFonts w:eastAsia="Times New Roman"/>
                <w:b/>
                <w:bCs/>
                <w:szCs w:val="24"/>
                <w:lang w:eastAsia="ru-RU"/>
              </w:rPr>
            </w:pPr>
            <w:r>
              <w:rPr>
                <w:rFonts w:eastAsia="Times New Roman"/>
                <w:b/>
                <w:bCs/>
                <w:szCs w:val="24"/>
                <w:lang w:eastAsia="ru-RU"/>
              </w:rPr>
              <w:t>Бишкек шаардык соту</w:t>
            </w:r>
          </w:p>
        </w:tc>
        <w:tc>
          <w:tcPr>
            <w:tcW w:w="827" w:type="dxa"/>
          </w:tcPr>
          <w:p w:rsidR="006B64FE" w:rsidRPr="00DA7DD4" w:rsidRDefault="006B64FE" w:rsidP="003E556D">
            <w:pPr>
              <w:jc w:val="center"/>
              <w:rPr>
                <w:rFonts w:eastAsia="Times New Roman"/>
                <w:b/>
                <w:bCs/>
                <w:szCs w:val="24"/>
                <w:lang w:eastAsia="ru-RU"/>
              </w:rPr>
            </w:pPr>
            <w:r>
              <w:rPr>
                <w:rFonts w:eastAsia="Times New Roman"/>
                <w:b/>
                <w:bCs/>
                <w:szCs w:val="24"/>
                <w:lang w:eastAsia="ru-RU"/>
              </w:rPr>
              <w:t>2025</w:t>
            </w:r>
          </w:p>
        </w:tc>
        <w:tc>
          <w:tcPr>
            <w:tcW w:w="708" w:type="dxa"/>
          </w:tcPr>
          <w:p w:rsidR="006B64FE" w:rsidRPr="00AC2A4E" w:rsidRDefault="002641BF" w:rsidP="00FE2C4C">
            <w:pPr>
              <w:jc w:val="center"/>
              <w:rPr>
                <w:rFonts w:eastAsia="Times New Roman"/>
                <w:bCs/>
                <w:szCs w:val="24"/>
                <w:lang w:eastAsia="ru-RU"/>
              </w:rPr>
            </w:pPr>
            <w:r>
              <w:rPr>
                <w:rFonts w:eastAsia="Times New Roman"/>
                <w:bCs/>
                <w:szCs w:val="24"/>
                <w:lang w:eastAsia="ru-RU"/>
              </w:rPr>
              <w:t>358</w:t>
            </w:r>
          </w:p>
        </w:tc>
        <w:tc>
          <w:tcPr>
            <w:tcW w:w="709" w:type="dxa"/>
          </w:tcPr>
          <w:p w:rsidR="006B64FE" w:rsidRPr="00AC2A4E" w:rsidRDefault="002641BF" w:rsidP="00FE2C4C">
            <w:pPr>
              <w:jc w:val="center"/>
              <w:rPr>
                <w:rFonts w:eastAsia="Times New Roman"/>
                <w:bCs/>
                <w:szCs w:val="24"/>
                <w:lang w:eastAsia="ru-RU"/>
              </w:rPr>
            </w:pPr>
            <w:r>
              <w:rPr>
                <w:rFonts w:eastAsia="Times New Roman"/>
                <w:bCs/>
                <w:szCs w:val="24"/>
                <w:lang w:eastAsia="ru-RU"/>
              </w:rPr>
              <w:t>13</w:t>
            </w:r>
          </w:p>
        </w:tc>
        <w:tc>
          <w:tcPr>
            <w:tcW w:w="992" w:type="dxa"/>
          </w:tcPr>
          <w:p w:rsidR="006B64FE" w:rsidRPr="00AC2A4E" w:rsidRDefault="002641BF" w:rsidP="003E556D">
            <w:pPr>
              <w:jc w:val="center"/>
              <w:rPr>
                <w:rFonts w:eastAsia="Times New Roman"/>
                <w:bCs/>
                <w:szCs w:val="24"/>
                <w:lang w:eastAsia="ru-RU"/>
              </w:rPr>
            </w:pPr>
            <w:r>
              <w:rPr>
                <w:rFonts w:eastAsia="Times New Roman"/>
                <w:bCs/>
                <w:szCs w:val="24"/>
                <w:lang w:eastAsia="ru-RU"/>
              </w:rPr>
              <w:t>1430</w:t>
            </w:r>
          </w:p>
        </w:tc>
        <w:tc>
          <w:tcPr>
            <w:tcW w:w="708" w:type="dxa"/>
          </w:tcPr>
          <w:p w:rsidR="006B64FE" w:rsidRPr="00AC2A4E" w:rsidRDefault="002641BF" w:rsidP="00FE2C4C">
            <w:pPr>
              <w:jc w:val="center"/>
              <w:rPr>
                <w:rFonts w:eastAsia="Times New Roman"/>
                <w:bCs/>
                <w:szCs w:val="24"/>
                <w:lang w:eastAsia="ru-RU"/>
              </w:rPr>
            </w:pPr>
            <w:r>
              <w:rPr>
                <w:rFonts w:eastAsia="Times New Roman"/>
                <w:bCs/>
                <w:szCs w:val="24"/>
                <w:lang w:eastAsia="ru-RU"/>
              </w:rPr>
              <w:t>-</w:t>
            </w:r>
          </w:p>
        </w:tc>
        <w:tc>
          <w:tcPr>
            <w:tcW w:w="875" w:type="dxa"/>
          </w:tcPr>
          <w:p w:rsidR="006B64FE" w:rsidRPr="00AC2A4E" w:rsidRDefault="002641BF" w:rsidP="00FE2C4C">
            <w:pPr>
              <w:jc w:val="center"/>
              <w:rPr>
                <w:rFonts w:eastAsia="Times New Roman"/>
                <w:bCs/>
                <w:szCs w:val="24"/>
                <w:lang w:eastAsia="ru-RU"/>
              </w:rPr>
            </w:pPr>
            <w:r>
              <w:rPr>
                <w:rFonts w:eastAsia="Times New Roman"/>
                <w:bCs/>
                <w:szCs w:val="24"/>
                <w:lang w:eastAsia="ru-RU"/>
              </w:rPr>
              <w:t>455</w:t>
            </w:r>
          </w:p>
        </w:tc>
        <w:tc>
          <w:tcPr>
            <w:tcW w:w="709" w:type="dxa"/>
          </w:tcPr>
          <w:p w:rsidR="006B64FE" w:rsidRPr="00AC2A4E" w:rsidRDefault="002641BF" w:rsidP="00FE2C4C">
            <w:pPr>
              <w:jc w:val="center"/>
              <w:rPr>
                <w:rFonts w:eastAsia="Times New Roman"/>
                <w:bCs/>
                <w:szCs w:val="24"/>
                <w:lang w:eastAsia="ru-RU"/>
              </w:rPr>
            </w:pPr>
            <w:r>
              <w:rPr>
                <w:rFonts w:eastAsia="Times New Roman"/>
                <w:bCs/>
                <w:szCs w:val="24"/>
                <w:lang w:eastAsia="ru-RU"/>
              </w:rPr>
              <w:t>42</w:t>
            </w:r>
          </w:p>
        </w:tc>
        <w:tc>
          <w:tcPr>
            <w:tcW w:w="850" w:type="dxa"/>
          </w:tcPr>
          <w:p w:rsidR="006B64FE" w:rsidRPr="006B64FE" w:rsidRDefault="002641BF" w:rsidP="00FE2C4C">
            <w:pPr>
              <w:jc w:val="center"/>
              <w:rPr>
                <w:rFonts w:eastAsia="Times New Roman"/>
                <w:b/>
                <w:bCs/>
                <w:szCs w:val="24"/>
                <w:lang w:eastAsia="ru-RU"/>
              </w:rPr>
            </w:pPr>
            <w:r>
              <w:rPr>
                <w:rFonts w:eastAsia="Times New Roman"/>
                <w:b/>
                <w:bCs/>
                <w:szCs w:val="24"/>
                <w:lang w:eastAsia="ru-RU"/>
              </w:rPr>
              <w:t>2298</w:t>
            </w:r>
          </w:p>
        </w:tc>
        <w:tc>
          <w:tcPr>
            <w:tcW w:w="875" w:type="dxa"/>
            <w:vMerge w:val="restart"/>
            <w:vAlign w:val="center"/>
          </w:tcPr>
          <w:p w:rsidR="006B64FE" w:rsidRPr="00EB67F1" w:rsidRDefault="006B64FE" w:rsidP="002641BF">
            <w:pPr>
              <w:jc w:val="center"/>
              <w:rPr>
                <w:rFonts w:eastAsia="Times New Roman"/>
                <w:bCs/>
                <w:sz w:val="20"/>
                <w:szCs w:val="24"/>
                <w:lang w:eastAsia="ru-RU"/>
              </w:rPr>
            </w:pPr>
            <w:r w:rsidRPr="00EB67F1">
              <w:rPr>
                <w:rFonts w:eastAsia="Times New Roman"/>
                <w:bCs/>
                <w:sz w:val="20"/>
                <w:szCs w:val="24"/>
                <w:lang w:eastAsia="ru-RU"/>
              </w:rPr>
              <w:t>+6,39%</w:t>
            </w:r>
          </w:p>
        </w:tc>
      </w:tr>
      <w:tr w:rsidR="006B64FE" w:rsidTr="002A52BA">
        <w:tc>
          <w:tcPr>
            <w:tcW w:w="392" w:type="dxa"/>
            <w:vMerge/>
          </w:tcPr>
          <w:p w:rsidR="006B64FE" w:rsidRDefault="006B64FE" w:rsidP="00FE2C4C">
            <w:pPr>
              <w:rPr>
                <w:rFonts w:eastAsia="Times New Roman"/>
                <w:b/>
                <w:bCs/>
                <w:szCs w:val="24"/>
                <w:lang w:eastAsia="ru-RU"/>
              </w:rPr>
            </w:pPr>
          </w:p>
        </w:tc>
        <w:tc>
          <w:tcPr>
            <w:tcW w:w="1843" w:type="dxa"/>
            <w:vMerge/>
          </w:tcPr>
          <w:p w:rsidR="006B64FE" w:rsidRDefault="006B64FE" w:rsidP="00FE2C4C">
            <w:pPr>
              <w:rPr>
                <w:rFonts w:eastAsia="Times New Roman"/>
                <w:b/>
                <w:bCs/>
                <w:szCs w:val="24"/>
                <w:lang w:eastAsia="ru-RU"/>
              </w:rPr>
            </w:pPr>
          </w:p>
        </w:tc>
        <w:tc>
          <w:tcPr>
            <w:tcW w:w="827" w:type="dxa"/>
          </w:tcPr>
          <w:p w:rsidR="006B64FE" w:rsidRPr="00DA7DD4" w:rsidRDefault="006B64FE" w:rsidP="003E556D">
            <w:pPr>
              <w:jc w:val="center"/>
              <w:rPr>
                <w:rFonts w:eastAsia="Times New Roman"/>
                <w:b/>
                <w:bCs/>
                <w:szCs w:val="24"/>
                <w:lang w:eastAsia="ru-RU"/>
              </w:rPr>
            </w:pPr>
            <w:r>
              <w:rPr>
                <w:rFonts w:eastAsia="Times New Roman"/>
                <w:b/>
                <w:bCs/>
                <w:szCs w:val="24"/>
                <w:lang w:eastAsia="ru-RU"/>
              </w:rPr>
              <w:t>2024</w:t>
            </w:r>
          </w:p>
        </w:tc>
        <w:tc>
          <w:tcPr>
            <w:tcW w:w="708" w:type="dxa"/>
          </w:tcPr>
          <w:p w:rsidR="006B64FE" w:rsidRPr="00AC2A4E" w:rsidRDefault="002641BF" w:rsidP="00FE2C4C">
            <w:pPr>
              <w:jc w:val="center"/>
              <w:rPr>
                <w:rFonts w:eastAsia="Times New Roman"/>
                <w:bCs/>
                <w:szCs w:val="24"/>
                <w:lang w:eastAsia="ru-RU"/>
              </w:rPr>
            </w:pPr>
            <w:r>
              <w:rPr>
                <w:rFonts w:eastAsia="Times New Roman"/>
                <w:bCs/>
                <w:szCs w:val="24"/>
                <w:lang w:eastAsia="ru-RU"/>
              </w:rPr>
              <w:t>111</w:t>
            </w:r>
          </w:p>
        </w:tc>
        <w:tc>
          <w:tcPr>
            <w:tcW w:w="709" w:type="dxa"/>
          </w:tcPr>
          <w:p w:rsidR="006B64FE" w:rsidRPr="00AC2A4E" w:rsidRDefault="002641BF" w:rsidP="00FE2C4C">
            <w:pPr>
              <w:jc w:val="center"/>
              <w:rPr>
                <w:rFonts w:eastAsia="Times New Roman"/>
                <w:bCs/>
                <w:szCs w:val="24"/>
                <w:lang w:eastAsia="ru-RU"/>
              </w:rPr>
            </w:pPr>
            <w:r>
              <w:rPr>
                <w:rFonts w:eastAsia="Times New Roman"/>
                <w:bCs/>
                <w:szCs w:val="24"/>
                <w:lang w:eastAsia="ru-RU"/>
              </w:rPr>
              <w:t>28</w:t>
            </w:r>
          </w:p>
        </w:tc>
        <w:tc>
          <w:tcPr>
            <w:tcW w:w="992" w:type="dxa"/>
          </w:tcPr>
          <w:p w:rsidR="006B64FE" w:rsidRPr="00AC2A4E" w:rsidRDefault="002641BF" w:rsidP="003E556D">
            <w:pPr>
              <w:jc w:val="center"/>
              <w:rPr>
                <w:rFonts w:eastAsia="Times New Roman"/>
                <w:bCs/>
                <w:szCs w:val="24"/>
                <w:lang w:eastAsia="ru-RU"/>
              </w:rPr>
            </w:pPr>
            <w:r>
              <w:rPr>
                <w:rFonts w:eastAsia="Times New Roman"/>
                <w:bCs/>
                <w:szCs w:val="24"/>
                <w:lang w:eastAsia="ru-RU"/>
              </w:rPr>
              <w:t>1476</w:t>
            </w:r>
          </w:p>
        </w:tc>
        <w:tc>
          <w:tcPr>
            <w:tcW w:w="708" w:type="dxa"/>
          </w:tcPr>
          <w:p w:rsidR="006B64FE" w:rsidRPr="00AC2A4E" w:rsidRDefault="002641BF" w:rsidP="00FE2C4C">
            <w:pPr>
              <w:jc w:val="center"/>
              <w:rPr>
                <w:rFonts w:eastAsia="Times New Roman"/>
                <w:bCs/>
                <w:szCs w:val="24"/>
                <w:lang w:eastAsia="ru-RU"/>
              </w:rPr>
            </w:pPr>
            <w:r>
              <w:rPr>
                <w:rFonts w:eastAsia="Times New Roman"/>
                <w:bCs/>
                <w:szCs w:val="24"/>
                <w:lang w:eastAsia="ru-RU"/>
              </w:rPr>
              <w:t>-</w:t>
            </w:r>
          </w:p>
        </w:tc>
        <w:tc>
          <w:tcPr>
            <w:tcW w:w="875" w:type="dxa"/>
          </w:tcPr>
          <w:p w:rsidR="006B64FE" w:rsidRPr="00AC2A4E" w:rsidRDefault="002641BF" w:rsidP="00FE2C4C">
            <w:pPr>
              <w:jc w:val="center"/>
              <w:rPr>
                <w:rFonts w:eastAsia="Times New Roman"/>
                <w:bCs/>
                <w:szCs w:val="24"/>
                <w:lang w:eastAsia="ru-RU"/>
              </w:rPr>
            </w:pPr>
            <w:r>
              <w:rPr>
                <w:rFonts w:eastAsia="Times New Roman"/>
                <w:bCs/>
                <w:szCs w:val="24"/>
                <w:lang w:eastAsia="ru-RU"/>
              </w:rPr>
              <w:t>487</w:t>
            </w:r>
          </w:p>
        </w:tc>
        <w:tc>
          <w:tcPr>
            <w:tcW w:w="709" w:type="dxa"/>
          </w:tcPr>
          <w:p w:rsidR="006B64FE" w:rsidRPr="00AC2A4E" w:rsidRDefault="002641BF" w:rsidP="00FE2C4C">
            <w:pPr>
              <w:jc w:val="center"/>
              <w:rPr>
                <w:rFonts w:eastAsia="Times New Roman"/>
                <w:bCs/>
                <w:szCs w:val="24"/>
                <w:lang w:eastAsia="ru-RU"/>
              </w:rPr>
            </w:pPr>
            <w:r>
              <w:rPr>
                <w:rFonts w:eastAsia="Times New Roman"/>
                <w:bCs/>
                <w:szCs w:val="24"/>
                <w:lang w:eastAsia="ru-RU"/>
              </w:rPr>
              <w:t>58</w:t>
            </w:r>
          </w:p>
        </w:tc>
        <w:tc>
          <w:tcPr>
            <w:tcW w:w="850" w:type="dxa"/>
          </w:tcPr>
          <w:p w:rsidR="006B64FE" w:rsidRPr="006B64FE" w:rsidRDefault="002641BF" w:rsidP="00FE2C4C">
            <w:pPr>
              <w:jc w:val="center"/>
              <w:rPr>
                <w:rFonts w:eastAsia="Times New Roman"/>
                <w:b/>
                <w:bCs/>
                <w:szCs w:val="24"/>
                <w:lang w:eastAsia="ru-RU"/>
              </w:rPr>
            </w:pPr>
            <w:r>
              <w:rPr>
                <w:rFonts w:eastAsia="Times New Roman"/>
                <w:b/>
                <w:bCs/>
                <w:szCs w:val="24"/>
                <w:lang w:eastAsia="ru-RU"/>
              </w:rPr>
              <w:t>2160</w:t>
            </w:r>
          </w:p>
        </w:tc>
        <w:tc>
          <w:tcPr>
            <w:tcW w:w="875" w:type="dxa"/>
            <w:vMerge/>
            <w:vAlign w:val="center"/>
          </w:tcPr>
          <w:p w:rsidR="006B64FE" w:rsidRPr="00EB67F1" w:rsidRDefault="006B64FE" w:rsidP="00FE2C4C">
            <w:pPr>
              <w:jc w:val="center"/>
              <w:rPr>
                <w:rFonts w:eastAsia="Times New Roman"/>
                <w:bCs/>
                <w:sz w:val="20"/>
                <w:szCs w:val="24"/>
                <w:lang w:eastAsia="ru-RU"/>
              </w:rPr>
            </w:pPr>
          </w:p>
        </w:tc>
      </w:tr>
      <w:tr w:rsidR="006B64FE" w:rsidTr="002A52BA">
        <w:tc>
          <w:tcPr>
            <w:tcW w:w="392" w:type="dxa"/>
            <w:vMerge w:val="restart"/>
          </w:tcPr>
          <w:p w:rsidR="006B64FE" w:rsidRDefault="006B64FE" w:rsidP="00FE2C4C">
            <w:pPr>
              <w:rPr>
                <w:rFonts w:eastAsia="Times New Roman"/>
                <w:b/>
                <w:bCs/>
                <w:szCs w:val="24"/>
                <w:lang w:eastAsia="ru-RU"/>
              </w:rPr>
            </w:pPr>
            <w:r>
              <w:rPr>
                <w:rFonts w:eastAsia="Times New Roman"/>
                <w:b/>
                <w:bCs/>
                <w:szCs w:val="24"/>
                <w:lang w:eastAsia="ru-RU"/>
              </w:rPr>
              <w:t>2</w:t>
            </w:r>
          </w:p>
        </w:tc>
        <w:tc>
          <w:tcPr>
            <w:tcW w:w="1843" w:type="dxa"/>
            <w:vMerge w:val="restart"/>
          </w:tcPr>
          <w:p w:rsidR="006B64FE" w:rsidRPr="00DA7DD4" w:rsidRDefault="006B64FE" w:rsidP="00FE2C4C">
            <w:pPr>
              <w:jc w:val="left"/>
              <w:rPr>
                <w:rFonts w:eastAsia="Times New Roman"/>
                <w:b/>
                <w:bCs/>
                <w:szCs w:val="24"/>
                <w:lang w:eastAsia="ru-RU"/>
              </w:rPr>
            </w:pPr>
            <w:r>
              <w:rPr>
                <w:rFonts w:eastAsia="Times New Roman"/>
                <w:b/>
                <w:bCs/>
                <w:szCs w:val="24"/>
                <w:lang w:eastAsia="ru-RU"/>
              </w:rPr>
              <w:t>Чүй облустук соту</w:t>
            </w:r>
          </w:p>
        </w:tc>
        <w:tc>
          <w:tcPr>
            <w:tcW w:w="827" w:type="dxa"/>
          </w:tcPr>
          <w:p w:rsidR="006B64FE" w:rsidRPr="00DA7DD4" w:rsidRDefault="006B64FE" w:rsidP="003E556D">
            <w:pPr>
              <w:jc w:val="center"/>
              <w:rPr>
                <w:rFonts w:eastAsia="Times New Roman"/>
                <w:b/>
                <w:bCs/>
                <w:szCs w:val="24"/>
                <w:lang w:eastAsia="ru-RU"/>
              </w:rPr>
            </w:pPr>
            <w:r>
              <w:rPr>
                <w:rFonts w:eastAsia="Times New Roman"/>
                <w:b/>
                <w:bCs/>
                <w:szCs w:val="24"/>
                <w:lang w:eastAsia="ru-RU"/>
              </w:rPr>
              <w:t>2025</w:t>
            </w:r>
          </w:p>
        </w:tc>
        <w:tc>
          <w:tcPr>
            <w:tcW w:w="708" w:type="dxa"/>
          </w:tcPr>
          <w:p w:rsidR="006B64FE" w:rsidRPr="00AC2A4E" w:rsidRDefault="002641BF" w:rsidP="00FE2C4C">
            <w:pPr>
              <w:jc w:val="center"/>
              <w:rPr>
                <w:rFonts w:eastAsia="Times New Roman"/>
                <w:bCs/>
                <w:szCs w:val="24"/>
                <w:lang w:eastAsia="ru-RU"/>
              </w:rPr>
            </w:pPr>
            <w:r>
              <w:rPr>
                <w:rFonts w:eastAsia="Times New Roman"/>
                <w:bCs/>
                <w:szCs w:val="24"/>
                <w:lang w:eastAsia="ru-RU"/>
              </w:rPr>
              <w:t>308</w:t>
            </w:r>
          </w:p>
        </w:tc>
        <w:tc>
          <w:tcPr>
            <w:tcW w:w="709" w:type="dxa"/>
          </w:tcPr>
          <w:p w:rsidR="006B64FE" w:rsidRPr="00AC2A4E" w:rsidRDefault="002641BF" w:rsidP="00FE2C4C">
            <w:pPr>
              <w:jc w:val="center"/>
              <w:rPr>
                <w:rFonts w:eastAsia="Times New Roman"/>
                <w:bCs/>
                <w:szCs w:val="24"/>
                <w:lang w:eastAsia="ru-RU"/>
              </w:rPr>
            </w:pPr>
            <w:r>
              <w:rPr>
                <w:rFonts w:eastAsia="Times New Roman"/>
                <w:bCs/>
                <w:szCs w:val="24"/>
                <w:lang w:eastAsia="ru-RU"/>
              </w:rPr>
              <w:t>13</w:t>
            </w:r>
          </w:p>
        </w:tc>
        <w:tc>
          <w:tcPr>
            <w:tcW w:w="992" w:type="dxa"/>
          </w:tcPr>
          <w:p w:rsidR="006B64FE" w:rsidRPr="00AC2A4E" w:rsidRDefault="002641BF" w:rsidP="00FE2C4C">
            <w:pPr>
              <w:jc w:val="center"/>
              <w:rPr>
                <w:rFonts w:eastAsia="Times New Roman"/>
                <w:bCs/>
                <w:szCs w:val="24"/>
                <w:lang w:eastAsia="ru-RU"/>
              </w:rPr>
            </w:pPr>
            <w:r>
              <w:rPr>
                <w:rFonts w:eastAsia="Times New Roman"/>
                <w:bCs/>
                <w:szCs w:val="24"/>
                <w:lang w:eastAsia="ru-RU"/>
              </w:rPr>
              <w:t>155</w:t>
            </w:r>
          </w:p>
        </w:tc>
        <w:tc>
          <w:tcPr>
            <w:tcW w:w="708" w:type="dxa"/>
          </w:tcPr>
          <w:p w:rsidR="006B64FE" w:rsidRPr="00AC2A4E" w:rsidRDefault="002641BF" w:rsidP="00FE2C4C">
            <w:pPr>
              <w:jc w:val="center"/>
              <w:rPr>
                <w:rFonts w:eastAsia="Times New Roman"/>
                <w:bCs/>
                <w:szCs w:val="24"/>
                <w:lang w:eastAsia="ru-RU"/>
              </w:rPr>
            </w:pPr>
            <w:r>
              <w:rPr>
                <w:rFonts w:eastAsia="Times New Roman"/>
                <w:bCs/>
                <w:szCs w:val="24"/>
                <w:lang w:eastAsia="ru-RU"/>
              </w:rPr>
              <w:t>3</w:t>
            </w:r>
          </w:p>
        </w:tc>
        <w:tc>
          <w:tcPr>
            <w:tcW w:w="875" w:type="dxa"/>
          </w:tcPr>
          <w:p w:rsidR="006B64FE" w:rsidRPr="00AC2A4E" w:rsidRDefault="002641BF" w:rsidP="00FE2C4C">
            <w:pPr>
              <w:jc w:val="center"/>
              <w:rPr>
                <w:rFonts w:eastAsia="Times New Roman"/>
                <w:bCs/>
                <w:szCs w:val="24"/>
                <w:lang w:eastAsia="ru-RU"/>
              </w:rPr>
            </w:pPr>
            <w:r>
              <w:rPr>
                <w:rFonts w:eastAsia="Times New Roman"/>
                <w:bCs/>
                <w:szCs w:val="24"/>
                <w:lang w:eastAsia="ru-RU"/>
              </w:rPr>
              <w:t>166</w:t>
            </w:r>
          </w:p>
        </w:tc>
        <w:tc>
          <w:tcPr>
            <w:tcW w:w="709" w:type="dxa"/>
          </w:tcPr>
          <w:p w:rsidR="006B64FE" w:rsidRPr="00AC2A4E" w:rsidRDefault="002641BF" w:rsidP="00FE2C4C">
            <w:pPr>
              <w:jc w:val="center"/>
              <w:rPr>
                <w:rFonts w:eastAsia="Times New Roman"/>
                <w:bCs/>
                <w:szCs w:val="24"/>
                <w:lang w:eastAsia="ru-RU"/>
              </w:rPr>
            </w:pPr>
            <w:r>
              <w:rPr>
                <w:rFonts w:eastAsia="Times New Roman"/>
                <w:bCs/>
                <w:szCs w:val="24"/>
                <w:lang w:eastAsia="ru-RU"/>
              </w:rPr>
              <w:t>26</w:t>
            </w:r>
          </w:p>
        </w:tc>
        <w:tc>
          <w:tcPr>
            <w:tcW w:w="850" w:type="dxa"/>
          </w:tcPr>
          <w:p w:rsidR="006B64FE" w:rsidRPr="006B64FE" w:rsidRDefault="002641BF" w:rsidP="00FE2C4C">
            <w:pPr>
              <w:jc w:val="center"/>
              <w:rPr>
                <w:rFonts w:eastAsia="Times New Roman"/>
                <w:b/>
                <w:bCs/>
                <w:szCs w:val="24"/>
                <w:lang w:eastAsia="ru-RU"/>
              </w:rPr>
            </w:pPr>
            <w:r>
              <w:rPr>
                <w:rFonts w:eastAsia="Times New Roman"/>
                <w:b/>
                <w:bCs/>
                <w:szCs w:val="24"/>
                <w:lang w:eastAsia="ru-RU"/>
              </w:rPr>
              <w:t>671</w:t>
            </w:r>
          </w:p>
        </w:tc>
        <w:tc>
          <w:tcPr>
            <w:tcW w:w="875" w:type="dxa"/>
            <w:vMerge w:val="restart"/>
            <w:vAlign w:val="center"/>
          </w:tcPr>
          <w:p w:rsidR="006B64FE" w:rsidRPr="00EB67F1" w:rsidRDefault="002641BF" w:rsidP="002641BF">
            <w:pPr>
              <w:jc w:val="center"/>
              <w:rPr>
                <w:rFonts w:eastAsia="Times New Roman"/>
                <w:bCs/>
                <w:sz w:val="20"/>
                <w:szCs w:val="24"/>
                <w:lang w:eastAsia="ru-RU"/>
              </w:rPr>
            </w:pPr>
            <w:r>
              <w:rPr>
                <w:rFonts w:eastAsia="Times New Roman"/>
                <w:bCs/>
                <w:sz w:val="20"/>
                <w:szCs w:val="24"/>
                <w:lang w:eastAsia="ru-RU"/>
              </w:rPr>
              <w:t>+0,45%</w:t>
            </w:r>
          </w:p>
        </w:tc>
      </w:tr>
      <w:tr w:rsidR="006B64FE" w:rsidTr="002A52BA">
        <w:tc>
          <w:tcPr>
            <w:tcW w:w="392" w:type="dxa"/>
            <w:vMerge/>
          </w:tcPr>
          <w:p w:rsidR="006B64FE" w:rsidRDefault="006B64FE" w:rsidP="00FE2C4C">
            <w:pPr>
              <w:rPr>
                <w:rFonts w:eastAsia="Times New Roman"/>
                <w:b/>
                <w:bCs/>
                <w:szCs w:val="24"/>
                <w:lang w:eastAsia="ru-RU"/>
              </w:rPr>
            </w:pPr>
          </w:p>
        </w:tc>
        <w:tc>
          <w:tcPr>
            <w:tcW w:w="1843" w:type="dxa"/>
            <w:vMerge/>
          </w:tcPr>
          <w:p w:rsidR="006B64FE" w:rsidRDefault="006B64FE" w:rsidP="00FE2C4C">
            <w:pPr>
              <w:rPr>
                <w:rFonts w:eastAsia="Times New Roman"/>
                <w:b/>
                <w:bCs/>
                <w:szCs w:val="24"/>
                <w:lang w:eastAsia="ru-RU"/>
              </w:rPr>
            </w:pPr>
          </w:p>
        </w:tc>
        <w:tc>
          <w:tcPr>
            <w:tcW w:w="827" w:type="dxa"/>
          </w:tcPr>
          <w:p w:rsidR="006B64FE" w:rsidRPr="00DA7DD4" w:rsidRDefault="003E556D" w:rsidP="003E556D">
            <w:pPr>
              <w:jc w:val="center"/>
              <w:rPr>
                <w:rFonts w:eastAsia="Times New Roman"/>
                <w:b/>
                <w:bCs/>
                <w:szCs w:val="24"/>
                <w:lang w:eastAsia="ru-RU"/>
              </w:rPr>
            </w:pPr>
            <w:r>
              <w:rPr>
                <w:rFonts w:eastAsia="Times New Roman"/>
                <w:b/>
                <w:bCs/>
                <w:szCs w:val="24"/>
                <w:lang w:eastAsia="ru-RU"/>
              </w:rPr>
              <w:t>2024</w:t>
            </w:r>
          </w:p>
        </w:tc>
        <w:tc>
          <w:tcPr>
            <w:tcW w:w="708" w:type="dxa"/>
          </w:tcPr>
          <w:p w:rsidR="006B64FE" w:rsidRPr="00AC2A4E" w:rsidRDefault="002641BF" w:rsidP="00FE2C4C">
            <w:pPr>
              <w:jc w:val="center"/>
              <w:rPr>
                <w:rFonts w:eastAsia="Times New Roman"/>
                <w:bCs/>
                <w:szCs w:val="24"/>
                <w:lang w:eastAsia="ru-RU"/>
              </w:rPr>
            </w:pPr>
            <w:r>
              <w:rPr>
                <w:rFonts w:eastAsia="Times New Roman"/>
                <w:bCs/>
                <w:szCs w:val="24"/>
                <w:lang w:eastAsia="ru-RU"/>
              </w:rPr>
              <w:t>265</w:t>
            </w:r>
          </w:p>
        </w:tc>
        <w:tc>
          <w:tcPr>
            <w:tcW w:w="709" w:type="dxa"/>
          </w:tcPr>
          <w:p w:rsidR="006B64FE" w:rsidRPr="00AC2A4E" w:rsidRDefault="002641BF" w:rsidP="00FE2C4C">
            <w:pPr>
              <w:jc w:val="center"/>
              <w:rPr>
                <w:rFonts w:eastAsia="Times New Roman"/>
                <w:bCs/>
                <w:szCs w:val="24"/>
                <w:lang w:eastAsia="ru-RU"/>
              </w:rPr>
            </w:pPr>
            <w:r>
              <w:rPr>
                <w:rFonts w:eastAsia="Times New Roman"/>
                <w:bCs/>
                <w:szCs w:val="24"/>
                <w:lang w:eastAsia="ru-RU"/>
              </w:rPr>
              <w:t>27</w:t>
            </w:r>
          </w:p>
        </w:tc>
        <w:tc>
          <w:tcPr>
            <w:tcW w:w="992" w:type="dxa"/>
          </w:tcPr>
          <w:p w:rsidR="006B64FE" w:rsidRPr="00AC2A4E" w:rsidRDefault="002641BF" w:rsidP="00FE2C4C">
            <w:pPr>
              <w:jc w:val="center"/>
              <w:rPr>
                <w:rFonts w:eastAsia="Times New Roman"/>
                <w:bCs/>
                <w:szCs w:val="24"/>
                <w:lang w:eastAsia="ru-RU"/>
              </w:rPr>
            </w:pPr>
            <w:r>
              <w:rPr>
                <w:rFonts w:eastAsia="Times New Roman"/>
                <w:bCs/>
                <w:szCs w:val="24"/>
                <w:lang w:eastAsia="ru-RU"/>
              </w:rPr>
              <w:t>150</w:t>
            </w:r>
          </w:p>
        </w:tc>
        <w:tc>
          <w:tcPr>
            <w:tcW w:w="708" w:type="dxa"/>
          </w:tcPr>
          <w:p w:rsidR="006B64FE" w:rsidRPr="00AC2A4E" w:rsidRDefault="002641BF" w:rsidP="00FE2C4C">
            <w:pPr>
              <w:jc w:val="center"/>
              <w:rPr>
                <w:rFonts w:eastAsia="Times New Roman"/>
                <w:bCs/>
                <w:szCs w:val="24"/>
                <w:lang w:eastAsia="ru-RU"/>
              </w:rPr>
            </w:pPr>
            <w:r>
              <w:rPr>
                <w:rFonts w:eastAsia="Times New Roman"/>
                <w:bCs/>
                <w:szCs w:val="24"/>
                <w:lang w:eastAsia="ru-RU"/>
              </w:rPr>
              <w:t>-</w:t>
            </w:r>
          </w:p>
        </w:tc>
        <w:tc>
          <w:tcPr>
            <w:tcW w:w="875" w:type="dxa"/>
          </w:tcPr>
          <w:p w:rsidR="006B64FE" w:rsidRPr="00AC2A4E" w:rsidRDefault="002641BF" w:rsidP="00FE2C4C">
            <w:pPr>
              <w:jc w:val="center"/>
              <w:rPr>
                <w:rFonts w:eastAsia="Times New Roman"/>
                <w:bCs/>
                <w:szCs w:val="24"/>
                <w:lang w:eastAsia="ru-RU"/>
              </w:rPr>
            </w:pPr>
            <w:r>
              <w:rPr>
                <w:rFonts w:eastAsia="Times New Roman"/>
                <w:bCs/>
                <w:szCs w:val="24"/>
                <w:lang w:eastAsia="ru-RU"/>
              </w:rPr>
              <w:t>205</w:t>
            </w:r>
          </w:p>
        </w:tc>
        <w:tc>
          <w:tcPr>
            <w:tcW w:w="709" w:type="dxa"/>
          </w:tcPr>
          <w:p w:rsidR="006B64FE" w:rsidRPr="00AC2A4E" w:rsidRDefault="002641BF" w:rsidP="00FE2C4C">
            <w:pPr>
              <w:jc w:val="center"/>
              <w:rPr>
                <w:rFonts w:eastAsia="Times New Roman"/>
                <w:bCs/>
                <w:szCs w:val="24"/>
                <w:lang w:eastAsia="ru-RU"/>
              </w:rPr>
            </w:pPr>
            <w:r>
              <w:rPr>
                <w:rFonts w:eastAsia="Times New Roman"/>
                <w:bCs/>
                <w:szCs w:val="24"/>
                <w:lang w:eastAsia="ru-RU"/>
              </w:rPr>
              <w:t>21</w:t>
            </w:r>
          </w:p>
        </w:tc>
        <w:tc>
          <w:tcPr>
            <w:tcW w:w="850" w:type="dxa"/>
          </w:tcPr>
          <w:p w:rsidR="006B64FE" w:rsidRPr="006B64FE" w:rsidRDefault="002641BF" w:rsidP="00FE2C4C">
            <w:pPr>
              <w:jc w:val="center"/>
              <w:rPr>
                <w:rFonts w:eastAsia="Times New Roman"/>
                <w:b/>
                <w:bCs/>
                <w:szCs w:val="24"/>
                <w:lang w:eastAsia="ru-RU"/>
              </w:rPr>
            </w:pPr>
            <w:r>
              <w:rPr>
                <w:rFonts w:eastAsia="Times New Roman"/>
                <w:b/>
                <w:bCs/>
                <w:szCs w:val="24"/>
                <w:lang w:eastAsia="ru-RU"/>
              </w:rPr>
              <w:t>668</w:t>
            </w:r>
          </w:p>
        </w:tc>
        <w:tc>
          <w:tcPr>
            <w:tcW w:w="875" w:type="dxa"/>
            <w:vMerge/>
            <w:vAlign w:val="center"/>
          </w:tcPr>
          <w:p w:rsidR="006B64FE" w:rsidRPr="00EB67F1" w:rsidRDefault="006B64FE" w:rsidP="00FE2C4C">
            <w:pPr>
              <w:jc w:val="center"/>
              <w:rPr>
                <w:rFonts w:eastAsia="Times New Roman"/>
                <w:bCs/>
                <w:sz w:val="20"/>
                <w:szCs w:val="24"/>
                <w:lang w:eastAsia="ru-RU"/>
              </w:rPr>
            </w:pPr>
          </w:p>
        </w:tc>
      </w:tr>
      <w:tr w:rsidR="002641BF" w:rsidTr="002A52BA">
        <w:tc>
          <w:tcPr>
            <w:tcW w:w="392" w:type="dxa"/>
            <w:vMerge w:val="restart"/>
          </w:tcPr>
          <w:p w:rsidR="002641BF" w:rsidRDefault="002641BF" w:rsidP="00FE2C4C">
            <w:pPr>
              <w:rPr>
                <w:rFonts w:eastAsia="Times New Roman"/>
                <w:b/>
                <w:bCs/>
                <w:szCs w:val="24"/>
                <w:lang w:eastAsia="ru-RU"/>
              </w:rPr>
            </w:pPr>
            <w:r>
              <w:rPr>
                <w:rFonts w:eastAsia="Times New Roman"/>
                <w:b/>
                <w:bCs/>
                <w:szCs w:val="24"/>
                <w:lang w:eastAsia="ru-RU"/>
              </w:rPr>
              <w:t>3</w:t>
            </w:r>
          </w:p>
        </w:tc>
        <w:tc>
          <w:tcPr>
            <w:tcW w:w="1843" w:type="dxa"/>
            <w:vMerge w:val="restart"/>
          </w:tcPr>
          <w:p w:rsidR="002641BF" w:rsidRPr="00DA7DD4" w:rsidRDefault="002641BF" w:rsidP="00FE2C4C">
            <w:pPr>
              <w:jc w:val="left"/>
              <w:rPr>
                <w:rFonts w:eastAsia="Times New Roman"/>
                <w:b/>
                <w:bCs/>
                <w:szCs w:val="24"/>
                <w:lang w:eastAsia="ru-RU"/>
              </w:rPr>
            </w:pPr>
            <w:r>
              <w:rPr>
                <w:rFonts w:eastAsia="Times New Roman"/>
                <w:b/>
                <w:bCs/>
                <w:szCs w:val="24"/>
                <w:lang w:eastAsia="ru-RU"/>
              </w:rPr>
              <w:t>Ош облустук соту</w:t>
            </w:r>
          </w:p>
        </w:tc>
        <w:tc>
          <w:tcPr>
            <w:tcW w:w="827" w:type="dxa"/>
          </w:tcPr>
          <w:p w:rsidR="002641BF" w:rsidRPr="00DA7DD4" w:rsidRDefault="002641BF" w:rsidP="003E556D">
            <w:pPr>
              <w:jc w:val="center"/>
              <w:rPr>
                <w:rFonts w:eastAsia="Times New Roman"/>
                <w:b/>
                <w:bCs/>
                <w:szCs w:val="24"/>
                <w:lang w:eastAsia="ru-RU"/>
              </w:rPr>
            </w:pPr>
            <w:r>
              <w:rPr>
                <w:rFonts w:eastAsia="Times New Roman"/>
                <w:b/>
                <w:bCs/>
                <w:szCs w:val="24"/>
                <w:lang w:eastAsia="ru-RU"/>
              </w:rPr>
              <w:t>2025</w:t>
            </w:r>
          </w:p>
        </w:tc>
        <w:tc>
          <w:tcPr>
            <w:tcW w:w="708" w:type="dxa"/>
          </w:tcPr>
          <w:p w:rsidR="002641BF" w:rsidRPr="00AC2A4E" w:rsidRDefault="002641BF" w:rsidP="00FE2C4C">
            <w:pPr>
              <w:jc w:val="center"/>
              <w:rPr>
                <w:rFonts w:eastAsia="Times New Roman"/>
                <w:bCs/>
                <w:szCs w:val="24"/>
                <w:lang w:eastAsia="ru-RU"/>
              </w:rPr>
            </w:pPr>
            <w:r>
              <w:rPr>
                <w:rFonts w:eastAsia="Times New Roman"/>
                <w:bCs/>
                <w:szCs w:val="24"/>
                <w:lang w:eastAsia="ru-RU"/>
              </w:rPr>
              <w:t>37</w:t>
            </w:r>
          </w:p>
        </w:tc>
        <w:tc>
          <w:tcPr>
            <w:tcW w:w="709" w:type="dxa"/>
          </w:tcPr>
          <w:p w:rsidR="002641BF" w:rsidRPr="00AC2A4E" w:rsidRDefault="002641BF" w:rsidP="00FE2C4C">
            <w:pPr>
              <w:jc w:val="center"/>
              <w:rPr>
                <w:rFonts w:eastAsia="Times New Roman"/>
                <w:bCs/>
                <w:szCs w:val="24"/>
                <w:lang w:eastAsia="ru-RU"/>
              </w:rPr>
            </w:pPr>
            <w:r>
              <w:rPr>
                <w:rFonts w:eastAsia="Times New Roman"/>
                <w:bCs/>
                <w:szCs w:val="24"/>
                <w:lang w:eastAsia="ru-RU"/>
              </w:rPr>
              <w:t>6</w:t>
            </w:r>
          </w:p>
        </w:tc>
        <w:tc>
          <w:tcPr>
            <w:tcW w:w="992" w:type="dxa"/>
          </w:tcPr>
          <w:p w:rsidR="002641BF" w:rsidRPr="00AC2A4E" w:rsidRDefault="002641BF" w:rsidP="00FE2C4C">
            <w:pPr>
              <w:jc w:val="center"/>
              <w:rPr>
                <w:rFonts w:eastAsia="Times New Roman"/>
                <w:bCs/>
                <w:szCs w:val="24"/>
                <w:lang w:eastAsia="ru-RU"/>
              </w:rPr>
            </w:pPr>
            <w:r>
              <w:rPr>
                <w:rFonts w:eastAsia="Times New Roman"/>
                <w:bCs/>
                <w:szCs w:val="24"/>
                <w:lang w:eastAsia="ru-RU"/>
              </w:rPr>
              <w:t>314</w:t>
            </w:r>
          </w:p>
        </w:tc>
        <w:tc>
          <w:tcPr>
            <w:tcW w:w="708" w:type="dxa"/>
          </w:tcPr>
          <w:p w:rsidR="002641BF" w:rsidRPr="00AC2A4E" w:rsidRDefault="002641BF" w:rsidP="00FE2C4C">
            <w:pPr>
              <w:jc w:val="center"/>
              <w:rPr>
                <w:rFonts w:eastAsia="Times New Roman"/>
                <w:bCs/>
                <w:szCs w:val="24"/>
                <w:lang w:eastAsia="ru-RU"/>
              </w:rPr>
            </w:pPr>
            <w:r>
              <w:rPr>
                <w:rFonts w:eastAsia="Times New Roman"/>
                <w:bCs/>
                <w:szCs w:val="24"/>
                <w:lang w:eastAsia="ru-RU"/>
              </w:rPr>
              <w:t>-</w:t>
            </w:r>
          </w:p>
        </w:tc>
        <w:tc>
          <w:tcPr>
            <w:tcW w:w="875" w:type="dxa"/>
          </w:tcPr>
          <w:p w:rsidR="002641BF" w:rsidRPr="00AC2A4E" w:rsidRDefault="002641BF" w:rsidP="00FE2C4C">
            <w:pPr>
              <w:jc w:val="center"/>
              <w:rPr>
                <w:rFonts w:eastAsia="Times New Roman"/>
                <w:bCs/>
                <w:szCs w:val="24"/>
                <w:lang w:eastAsia="ru-RU"/>
              </w:rPr>
            </w:pPr>
            <w:r>
              <w:rPr>
                <w:rFonts w:eastAsia="Times New Roman"/>
                <w:bCs/>
                <w:szCs w:val="24"/>
                <w:lang w:eastAsia="ru-RU"/>
              </w:rPr>
              <w:t>163</w:t>
            </w:r>
          </w:p>
        </w:tc>
        <w:tc>
          <w:tcPr>
            <w:tcW w:w="709" w:type="dxa"/>
          </w:tcPr>
          <w:p w:rsidR="002641BF" w:rsidRPr="00AC2A4E" w:rsidRDefault="002641BF" w:rsidP="00FE2C4C">
            <w:pPr>
              <w:jc w:val="center"/>
              <w:rPr>
                <w:rFonts w:eastAsia="Times New Roman"/>
                <w:bCs/>
                <w:szCs w:val="24"/>
                <w:lang w:eastAsia="ru-RU"/>
              </w:rPr>
            </w:pPr>
            <w:r>
              <w:rPr>
                <w:rFonts w:eastAsia="Times New Roman"/>
                <w:bCs/>
                <w:szCs w:val="24"/>
                <w:lang w:eastAsia="ru-RU"/>
              </w:rPr>
              <w:t>24</w:t>
            </w:r>
          </w:p>
        </w:tc>
        <w:tc>
          <w:tcPr>
            <w:tcW w:w="850" w:type="dxa"/>
          </w:tcPr>
          <w:p w:rsidR="002641BF" w:rsidRPr="006B64FE" w:rsidRDefault="002641BF" w:rsidP="00FE2C4C">
            <w:pPr>
              <w:jc w:val="center"/>
              <w:rPr>
                <w:rFonts w:eastAsia="Times New Roman"/>
                <w:b/>
                <w:bCs/>
                <w:szCs w:val="24"/>
                <w:lang w:eastAsia="ru-RU"/>
              </w:rPr>
            </w:pPr>
            <w:r>
              <w:rPr>
                <w:rFonts w:eastAsia="Times New Roman"/>
                <w:b/>
                <w:bCs/>
                <w:szCs w:val="24"/>
                <w:lang w:eastAsia="ru-RU"/>
              </w:rPr>
              <w:t>544</w:t>
            </w:r>
          </w:p>
        </w:tc>
        <w:tc>
          <w:tcPr>
            <w:tcW w:w="875" w:type="dxa"/>
            <w:vMerge w:val="restart"/>
            <w:vAlign w:val="center"/>
          </w:tcPr>
          <w:p w:rsidR="002641BF" w:rsidRPr="00EB67F1" w:rsidRDefault="002641BF" w:rsidP="00FE2C4C">
            <w:pPr>
              <w:jc w:val="center"/>
              <w:rPr>
                <w:rFonts w:eastAsia="Times New Roman"/>
                <w:bCs/>
                <w:sz w:val="20"/>
                <w:szCs w:val="24"/>
                <w:lang w:eastAsia="ru-RU"/>
              </w:rPr>
            </w:pPr>
            <w:r>
              <w:rPr>
                <w:rFonts w:eastAsia="Times New Roman"/>
                <w:bCs/>
                <w:sz w:val="20"/>
                <w:szCs w:val="24"/>
                <w:lang w:eastAsia="ru-RU"/>
              </w:rPr>
              <w:t>-2.16%</w:t>
            </w:r>
          </w:p>
        </w:tc>
      </w:tr>
      <w:tr w:rsidR="002641BF" w:rsidTr="002A52BA">
        <w:tc>
          <w:tcPr>
            <w:tcW w:w="392" w:type="dxa"/>
            <w:vMerge/>
          </w:tcPr>
          <w:p w:rsidR="002641BF" w:rsidRDefault="002641BF" w:rsidP="00FE2C4C">
            <w:pPr>
              <w:rPr>
                <w:rFonts w:eastAsia="Times New Roman"/>
                <w:b/>
                <w:bCs/>
                <w:szCs w:val="24"/>
                <w:lang w:eastAsia="ru-RU"/>
              </w:rPr>
            </w:pPr>
          </w:p>
        </w:tc>
        <w:tc>
          <w:tcPr>
            <w:tcW w:w="1843" w:type="dxa"/>
            <w:vMerge/>
          </w:tcPr>
          <w:p w:rsidR="002641BF" w:rsidRDefault="002641BF" w:rsidP="00FE2C4C">
            <w:pPr>
              <w:rPr>
                <w:rFonts w:eastAsia="Times New Roman"/>
                <w:b/>
                <w:bCs/>
                <w:szCs w:val="24"/>
                <w:lang w:eastAsia="ru-RU"/>
              </w:rPr>
            </w:pPr>
          </w:p>
        </w:tc>
        <w:tc>
          <w:tcPr>
            <w:tcW w:w="827" w:type="dxa"/>
          </w:tcPr>
          <w:p w:rsidR="002641BF" w:rsidRPr="00DA7DD4" w:rsidRDefault="002641BF" w:rsidP="003E556D">
            <w:pPr>
              <w:jc w:val="center"/>
              <w:rPr>
                <w:rFonts w:eastAsia="Times New Roman"/>
                <w:b/>
                <w:bCs/>
                <w:szCs w:val="24"/>
                <w:lang w:eastAsia="ru-RU"/>
              </w:rPr>
            </w:pPr>
            <w:r>
              <w:rPr>
                <w:rFonts w:eastAsia="Times New Roman"/>
                <w:b/>
                <w:bCs/>
                <w:szCs w:val="24"/>
                <w:lang w:eastAsia="ru-RU"/>
              </w:rPr>
              <w:t>2024</w:t>
            </w:r>
          </w:p>
        </w:tc>
        <w:tc>
          <w:tcPr>
            <w:tcW w:w="708" w:type="dxa"/>
          </w:tcPr>
          <w:p w:rsidR="002641BF" w:rsidRPr="00AC2A4E" w:rsidRDefault="002641BF" w:rsidP="00FE2C4C">
            <w:pPr>
              <w:jc w:val="center"/>
              <w:rPr>
                <w:rFonts w:eastAsia="Times New Roman"/>
                <w:bCs/>
                <w:szCs w:val="24"/>
                <w:lang w:eastAsia="ru-RU"/>
              </w:rPr>
            </w:pPr>
            <w:r>
              <w:rPr>
                <w:rFonts w:eastAsia="Times New Roman"/>
                <w:bCs/>
                <w:szCs w:val="24"/>
                <w:lang w:eastAsia="ru-RU"/>
              </w:rPr>
              <w:t>33</w:t>
            </w:r>
          </w:p>
        </w:tc>
        <w:tc>
          <w:tcPr>
            <w:tcW w:w="709" w:type="dxa"/>
          </w:tcPr>
          <w:p w:rsidR="002641BF" w:rsidRPr="00AC2A4E" w:rsidRDefault="002641BF" w:rsidP="00FE2C4C">
            <w:pPr>
              <w:jc w:val="center"/>
              <w:rPr>
                <w:rFonts w:eastAsia="Times New Roman"/>
                <w:bCs/>
                <w:szCs w:val="24"/>
                <w:lang w:eastAsia="ru-RU"/>
              </w:rPr>
            </w:pPr>
            <w:r>
              <w:rPr>
                <w:rFonts w:eastAsia="Times New Roman"/>
                <w:bCs/>
                <w:szCs w:val="24"/>
                <w:lang w:eastAsia="ru-RU"/>
              </w:rPr>
              <w:t>36</w:t>
            </w:r>
          </w:p>
        </w:tc>
        <w:tc>
          <w:tcPr>
            <w:tcW w:w="992" w:type="dxa"/>
          </w:tcPr>
          <w:p w:rsidR="002641BF" w:rsidRPr="00AC2A4E" w:rsidRDefault="002641BF" w:rsidP="00FE2C4C">
            <w:pPr>
              <w:jc w:val="center"/>
              <w:rPr>
                <w:rFonts w:eastAsia="Times New Roman"/>
                <w:bCs/>
                <w:szCs w:val="24"/>
                <w:lang w:eastAsia="ru-RU"/>
              </w:rPr>
            </w:pPr>
            <w:r>
              <w:rPr>
                <w:rFonts w:eastAsia="Times New Roman"/>
                <w:bCs/>
                <w:szCs w:val="24"/>
                <w:lang w:eastAsia="ru-RU"/>
              </w:rPr>
              <w:t>284</w:t>
            </w:r>
          </w:p>
        </w:tc>
        <w:tc>
          <w:tcPr>
            <w:tcW w:w="708" w:type="dxa"/>
          </w:tcPr>
          <w:p w:rsidR="002641BF" w:rsidRPr="00AC2A4E" w:rsidRDefault="002641BF" w:rsidP="00FE2C4C">
            <w:pPr>
              <w:jc w:val="center"/>
              <w:rPr>
                <w:rFonts w:eastAsia="Times New Roman"/>
                <w:bCs/>
                <w:szCs w:val="24"/>
                <w:lang w:eastAsia="ru-RU"/>
              </w:rPr>
            </w:pPr>
            <w:r>
              <w:rPr>
                <w:rFonts w:eastAsia="Times New Roman"/>
                <w:bCs/>
                <w:szCs w:val="24"/>
                <w:lang w:eastAsia="ru-RU"/>
              </w:rPr>
              <w:t>-</w:t>
            </w:r>
          </w:p>
        </w:tc>
        <w:tc>
          <w:tcPr>
            <w:tcW w:w="875" w:type="dxa"/>
          </w:tcPr>
          <w:p w:rsidR="002641BF" w:rsidRPr="00AC2A4E" w:rsidRDefault="002641BF" w:rsidP="00FE2C4C">
            <w:pPr>
              <w:jc w:val="center"/>
              <w:rPr>
                <w:rFonts w:eastAsia="Times New Roman"/>
                <w:bCs/>
                <w:szCs w:val="24"/>
                <w:lang w:eastAsia="ru-RU"/>
              </w:rPr>
            </w:pPr>
            <w:r>
              <w:rPr>
                <w:rFonts w:eastAsia="Times New Roman"/>
                <w:bCs/>
                <w:szCs w:val="24"/>
                <w:lang w:eastAsia="ru-RU"/>
              </w:rPr>
              <w:t>165</w:t>
            </w:r>
          </w:p>
        </w:tc>
        <w:tc>
          <w:tcPr>
            <w:tcW w:w="709" w:type="dxa"/>
          </w:tcPr>
          <w:p w:rsidR="002641BF" w:rsidRPr="00AC2A4E" w:rsidRDefault="002641BF" w:rsidP="00FE2C4C">
            <w:pPr>
              <w:jc w:val="center"/>
              <w:rPr>
                <w:rFonts w:eastAsia="Times New Roman"/>
                <w:bCs/>
                <w:szCs w:val="24"/>
                <w:lang w:eastAsia="ru-RU"/>
              </w:rPr>
            </w:pPr>
            <w:r>
              <w:rPr>
                <w:rFonts w:eastAsia="Times New Roman"/>
                <w:bCs/>
                <w:szCs w:val="24"/>
                <w:lang w:eastAsia="ru-RU"/>
              </w:rPr>
              <w:t>38</w:t>
            </w:r>
          </w:p>
        </w:tc>
        <w:tc>
          <w:tcPr>
            <w:tcW w:w="850" w:type="dxa"/>
          </w:tcPr>
          <w:p w:rsidR="002641BF" w:rsidRPr="006B64FE" w:rsidRDefault="002641BF" w:rsidP="00FE2C4C">
            <w:pPr>
              <w:jc w:val="center"/>
              <w:rPr>
                <w:rFonts w:eastAsia="Times New Roman"/>
                <w:b/>
                <w:bCs/>
                <w:szCs w:val="24"/>
                <w:lang w:eastAsia="ru-RU"/>
              </w:rPr>
            </w:pPr>
            <w:r>
              <w:rPr>
                <w:rFonts w:eastAsia="Times New Roman"/>
                <w:b/>
                <w:bCs/>
                <w:szCs w:val="24"/>
                <w:lang w:eastAsia="ru-RU"/>
              </w:rPr>
              <w:t>556</w:t>
            </w:r>
          </w:p>
        </w:tc>
        <w:tc>
          <w:tcPr>
            <w:tcW w:w="875" w:type="dxa"/>
            <w:vMerge/>
            <w:vAlign w:val="center"/>
          </w:tcPr>
          <w:p w:rsidR="002641BF" w:rsidRPr="00EB67F1" w:rsidRDefault="002641BF" w:rsidP="00FE2C4C">
            <w:pPr>
              <w:jc w:val="center"/>
              <w:rPr>
                <w:rFonts w:eastAsia="Times New Roman"/>
                <w:bCs/>
                <w:sz w:val="20"/>
                <w:szCs w:val="24"/>
                <w:lang w:eastAsia="ru-RU"/>
              </w:rPr>
            </w:pPr>
          </w:p>
        </w:tc>
      </w:tr>
      <w:tr w:rsidR="002641BF" w:rsidTr="002A52BA">
        <w:tc>
          <w:tcPr>
            <w:tcW w:w="392" w:type="dxa"/>
            <w:vMerge w:val="restart"/>
          </w:tcPr>
          <w:p w:rsidR="002641BF" w:rsidRDefault="002641BF" w:rsidP="00FE2C4C">
            <w:pPr>
              <w:rPr>
                <w:rFonts w:eastAsia="Times New Roman"/>
                <w:b/>
                <w:bCs/>
                <w:szCs w:val="24"/>
                <w:lang w:eastAsia="ru-RU"/>
              </w:rPr>
            </w:pPr>
            <w:r>
              <w:rPr>
                <w:rFonts w:eastAsia="Times New Roman"/>
                <w:b/>
                <w:bCs/>
                <w:szCs w:val="24"/>
                <w:lang w:eastAsia="ru-RU"/>
              </w:rPr>
              <w:t>4</w:t>
            </w:r>
          </w:p>
        </w:tc>
        <w:tc>
          <w:tcPr>
            <w:tcW w:w="1843" w:type="dxa"/>
            <w:vMerge w:val="restart"/>
          </w:tcPr>
          <w:p w:rsidR="002641BF" w:rsidRPr="00DA7DD4" w:rsidRDefault="002641BF" w:rsidP="00FE2C4C">
            <w:pPr>
              <w:jc w:val="left"/>
              <w:rPr>
                <w:rFonts w:eastAsia="Times New Roman"/>
                <w:b/>
                <w:bCs/>
                <w:szCs w:val="24"/>
                <w:lang w:eastAsia="ru-RU"/>
              </w:rPr>
            </w:pPr>
            <w:r>
              <w:rPr>
                <w:rFonts w:eastAsia="Times New Roman"/>
                <w:b/>
                <w:bCs/>
                <w:szCs w:val="24"/>
                <w:lang w:eastAsia="ru-RU"/>
              </w:rPr>
              <w:t>Жалал-Абад облустук соту</w:t>
            </w:r>
          </w:p>
        </w:tc>
        <w:tc>
          <w:tcPr>
            <w:tcW w:w="827" w:type="dxa"/>
          </w:tcPr>
          <w:p w:rsidR="002641BF" w:rsidRPr="00DA7DD4" w:rsidRDefault="002641BF" w:rsidP="003E556D">
            <w:pPr>
              <w:jc w:val="center"/>
              <w:rPr>
                <w:rFonts w:eastAsia="Times New Roman"/>
                <w:b/>
                <w:bCs/>
                <w:szCs w:val="24"/>
                <w:lang w:eastAsia="ru-RU"/>
              </w:rPr>
            </w:pPr>
            <w:r>
              <w:rPr>
                <w:rFonts w:eastAsia="Times New Roman"/>
                <w:b/>
                <w:bCs/>
                <w:szCs w:val="24"/>
                <w:lang w:eastAsia="ru-RU"/>
              </w:rPr>
              <w:t>2025</w:t>
            </w:r>
          </w:p>
        </w:tc>
        <w:tc>
          <w:tcPr>
            <w:tcW w:w="708" w:type="dxa"/>
          </w:tcPr>
          <w:p w:rsidR="002641BF" w:rsidRPr="00AC2A4E" w:rsidRDefault="006E0CFD" w:rsidP="00FE2C4C">
            <w:pPr>
              <w:jc w:val="center"/>
              <w:rPr>
                <w:rFonts w:eastAsia="Times New Roman"/>
                <w:bCs/>
                <w:szCs w:val="24"/>
                <w:lang w:eastAsia="ru-RU"/>
              </w:rPr>
            </w:pPr>
            <w:r>
              <w:rPr>
                <w:rFonts w:eastAsia="Times New Roman"/>
                <w:bCs/>
                <w:szCs w:val="24"/>
                <w:lang w:eastAsia="ru-RU"/>
              </w:rPr>
              <w:t>59</w:t>
            </w:r>
          </w:p>
        </w:tc>
        <w:tc>
          <w:tcPr>
            <w:tcW w:w="709" w:type="dxa"/>
          </w:tcPr>
          <w:p w:rsidR="002641BF" w:rsidRPr="00AC2A4E" w:rsidRDefault="006E0CFD" w:rsidP="00FE2C4C">
            <w:pPr>
              <w:jc w:val="center"/>
              <w:rPr>
                <w:rFonts w:eastAsia="Times New Roman"/>
                <w:bCs/>
                <w:szCs w:val="24"/>
                <w:lang w:eastAsia="ru-RU"/>
              </w:rPr>
            </w:pPr>
            <w:r>
              <w:rPr>
                <w:rFonts w:eastAsia="Times New Roman"/>
                <w:bCs/>
                <w:szCs w:val="24"/>
                <w:lang w:eastAsia="ru-RU"/>
              </w:rPr>
              <w:t>3</w:t>
            </w:r>
          </w:p>
        </w:tc>
        <w:tc>
          <w:tcPr>
            <w:tcW w:w="992" w:type="dxa"/>
          </w:tcPr>
          <w:p w:rsidR="002641BF" w:rsidRPr="00AC2A4E" w:rsidRDefault="006E0CFD" w:rsidP="00FE2C4C">
            <w:pPr>
              <w:jc w:val="center"/>
              <w:rPr>
                <w:rFonts w:eastAsia="Times New Roman"/>
                <w:bCs/>
                <w:szCs w:val="24"/>
                <w:lang w:eastAsia="ru-RU"/>
              </w:rPr>
            </w:pPr>
            <w:r>
              <w:rPr>
                <w:rFonts w:eastAsia="Times New Roman"/>
                <w:bCs/>
                <w:szCs w:val="24"/>
                <w:lang w:eastAsia="ru-RU"/>
              </w:rPr>
              <w:t>115</w:t>
            </w:r>
          </w:p>
        </w:tc>
        <w:tc>
          <w:tcPr>
            <w:tcW w:w="708" w:type="dxa"/>
          </w:tcPr>
          <w:p w:rsidR="002641BF" w:rsidRPr="00AC2A4E" w:rsidRDefault="006E0CFD" w:rsidP="00FE2C4C">
            <w:pPr>
              <w:jc w:val="center"/>
              <w:rPr>
                <w:rFonts w:eastAsia="Times New Roman"/>
                <w:bCs/>
                <w:szCs w:val="24"/>
                <w:lang w:eastAsia="ru-RU"/>
              </w:rPr>
            </w:pPr>
            <w:r>
              <w:rPr>
                <w:rFonts w:eastAsia="Times New Roman"/>
                <w:bCs/>
                <w:szCs w:val="24"/>
                <w:lang w:eastAsia="ru-RU"/>
              </w:rPr>
              <w:t>-</w:t>
            </w:r>
          </w:p>
        </w:tc>
        <w:tc>
          <w:tcPr>
            <w:tcW w:w="875" w:type="dxa"/>
          </w:tcPr>
          <w:p w:rsidR="002641BF" w:rsidRPr="00AC2A4E" w:rsidRDefault="006E0CFD" w:rsidP="00FE2C4C">
            <w:pPr>
              <w:jc w:val="center"/>
              <w:rPr>
                <w:rFonts w:eastAsia="Times New Roman"/>
                <w:bCs/>
                <w:szCs w:val="24"/>
                <w:lang w:eastAsia="ru-RU"/>
              </w:rPr>
            </w:pPr>
            <w:r>
              <w:rPr>
                <w:rFonts w:eastAsia="Times New Roman"/>
                <w:bCs/>
                <w:szCs w:val="24"/>
                <w:lang w:eastAsia="ru-RU"/>
              </w:rPr>
              <w:t>126</w:t>
            </w:r>
          </w:p>
        </w:tc>
        <w:tc>
          <w:tcPr>
            <w:tcW w:w="709" w:type="dxa"/>
          </w:tcPr>
          <w:p w:rsidR="002641BF" w:rsidRPr="00AC2A4E" w:rsidRDefault="006E0CFD" w:rsidP="00FE2C4C">
            <w:pPr>
              <w:jc w:val="center"/>
              <w:rPr>
                <w:rFonts w:eastAsia="Times New Roman"/>
                <w:bCs/>
                <w:szCs w:val="24"/>
                <w:lang w:eastAsia="ru-RU"/>
              </w:rPr>
            </w:pPr>
            <w:r>
              <w:rPr>
                <w:rFonts w:eastAsia="Times New Roman"/>
                <w:bCs/>
                <w:szCs w:val="24"/>
                <w:lang w:eastAsia="ru-RU"/>
              </w:rPr>
              <w:t>17</w:t>
            </w:r>
          </w:p>
        </w:tc>
        <w:tc>
          <w:tcPr>
            <w:tcW w:w="850" w:type="dxa"/>
          </w:tcPr>
          <w:p w:rsidR="002641BF" w:rsidRPr="006B64FE" w:rsidRDefault="006E0CFD" w:rsidP="00FE2C4C">
            <w:pPr>
              <w:jc w:val="center"/>
              <w:rPr>
                <w:rFonts w:eastAsia="Times New Roman"/>
                <w:b/>
                <w:bCs/>
                <w:szCs w:val="24"/>
                <w:lang w:eastAsia="ru-RU"/>
              </w:rPr>
            </w:pPr>
            <w:r>
              <w:rPr>
                <w:rFonts w:eastAsia="Times New Roman"/>
                <w:b/>
                <w:bCs/>
                <w:szCs w:val="24"/>
                <w:lang w:eastAsia="ru-RU"/>
              </w:rPr>
              <w:t>320</w:t>
            </w:r>
          </w:p>
        </w:tc>
        <w:tc>
          <w:tcPr>
            <w:tcW w:w="875" w:type="dxa"/>
            <w:vMerge w:val="restart"/>
            <w:vAlign w:val="center"/>
          </w:tcPr>
          <w:p w:rsidR="002641BF" w:rsidRPr="00EB67F1" w:rsidRDefault="00A701A3" w:rsidP="00A701A3">
            <w:pPr>
              <w:jc w:val="center"/>
              <w:rPr>
                <w:rFonts w:eastAsia="Times New Roman"/>
                <w:bCs/>
                <w:sz w:val="20"/>
                <w:szCs w:val="24"/>
                <w:lang w:eastAsia="ru-RU"/>
              </w:rPr>
            </w:pPr>
            <w:r>
              <w:rPr>
                <w:rFonts w:eastAsia="Times New Roman"/>
                <w:bCs/>
                <w:sz w:val="20"/>
                <w:szCs w:val="24"/>
                <w:lang w:eastAsia="ru-RU"/>
              </w:rPr>
              <w:t>-8.83%</w:t>
            </w:r>
          </w:p>
        </w:tc>
      </w:tr>
      <w:tr w:rsidR="002641BF" w:rsidTr="002A52BA">
        <w:tc>
          <w:tcPr>
            <w:tcW w:w="392" w:type="dxa"/>
            <w:vMerge/>
          </w:tcPr>
          <w:p w:rsidR="002641BF" w:rsidRDefault="002641BF" w:rsidP="00FE2C4C">
            <w:pPr>
              <w:rPr>
                <w:rFonts w:eastAsia="Times New Roman"/>
                <w:b/>
                <w:bCs/>
                <w:szCs w:val="24"/>
                <w:lang w:eastAsia="ru-RU"/>
              </w:rPr>
            </w:pPr>
          </w:p>
        </w:tc>
        <w:tc>
          <w:tcPr>
            <w:tcW w:w="1843" w:type="dxa"/>
            <w:vMerge/>
          </w:tcPr>
          <w:p w:rsidR="002641BF" w:rsidRDefault="002641BF" w:rsidP="00FE2C4C">
            <w:pPr>
              <w:rPr>
                <w:rFonts w:eastAsia="Times New Roman"/>
                <w:b/>
                <w:bCs/>
                <w:szCs w:val="24"/>
                <w:lang w:eastAsia="ru-RU"/>
              </w:rPr>
            </w:pPr>
          </w:p>
        </w:tc>
        <w:tc>
          <w:tcPr>
            <w:tcW w:w="827" w:type="dxa"/>
            <w:vAlign w:val="center"/>
          </w:tcPr>
          <w:p w:rsidR="002641BF" w:rsidRPr="00DA7DD4" w:rsidRDefault="002641BF" w:rsidP="003E556D">
            <w:pPr>
              <w:jc w:val="center"/>
              <w:rPr>
                <w:rFonts w:eastAsia="Times New Roman"/>
                <w:b/>
                <w:bCs/>
                <w:szCs w:val="24"/>
                <w:lang w:eastAsia="ru-RU"/>
              </w:rPr>
            </w:pPr>
            <w:r>
              <w:rPr>
                <w:rFonts w:eastAsia="Times New Roman"/>
                <w:b/>
                <w:bCs/>
                <w:szCs w:val="24"/>
                <w:lang w:eastAsia="ru-RU"/>
              </w:rPr>
              <w:t>2024</w:t>
            </w:r>
          </w:p>
        </w:tc>
        <w:tc>
          <w:tcPr>
            <w:tcW w:w="708" w:type="dxa"/>
            <w:vAlign w:val="center"/>
          </w:tcPr>
          <w:p w:rsidR="002641BF" w:rsidRPr="00AC2A4E" w:rsidRDefault="006E0CFD" w:rsidP="00FE2C4C">
            <w:pPr>
              <w:jc w:val="center"/>
              <w:rPr>
                <w:rFonts w:eastAsia="Times New Roman"/>
                <w:bCs/>
                <w:szCs w:val="24"/>
                <w:lang w:eastAsia="ru-RU"/>
              </w:rPr>
            </w:pPr>
            <w:r>
              <w:rPr>
                <w:rFonts w:eastAsia="Times New Roman"/>
                <w:bCs/>
                <w:szCs w:val="24"/>
                <w:lang w:eastAsia="ru-RU"/>
              </w:rPr>
              <w:t>46</w:t>
            </w:r>
          </w:p>
        </w:tc>
        <w:tc>
          <w:tcPr>
            <w:tcW w:w="709" w:type="dxa"/>
            <w:vAlign w:val="center"/>
          </w:tcPr>
          <w:p w:rsidR="002641BF" w:rsidRPr="00AC2A4E" w:rsidRDefault="006E0CFD" w:rsidP="00FE2C4C">
            <w:pPr>
              <w:jc w:val="center"/>
              <w:rPr>
                <w:rFonts w:eastAsia="Times New Roman"/>
                <w:bCs/>
                <w:szCs w:val="24"/>
                <w:lang w:eastAsia="ru-RU"/>
              </w:rPr>
            </w:pPr>
            <w:r>
              <w:rPr>
                <w:rFonts w:eastAsia="Times New Roman"/>
                <w:bCs/>
                <w:szCs w:val="24"/>
                <w:lang w:eastAsia="ru-RU"/>
              </w:rPr>
              <w:t>19</w:t>
            </w:r>
          </w:p>
        </w:tc>
        <w:tc>
          <w:tcPr>
            <w:tcW w:w="992" w:type="dxa"/>
            <w:vAlign w:val="center"/>
          </w:tcPr>
          <w:p w:rsidR="002641BF" w:rsidRPr="00AC2A4E" w:rsidRDefault="006E0CFD" w:rsidP="00FE2C4C">
            <w:pPr>
              <w:jc w:val="center"/>
              <w:rPr>
                <w:rFonts w:eastAsia="Times New Roman"/>
                <w:bCs/>
                <w:szCs w:val="24"/>
                <w:lang w:eastAsia="ru-RU"/>
              </w:rPr>
            </w:pPr>
            <w:r>
              <w:rPr>
                <w:rFonts w:eastAsia="Times New Roman"/>
                <w:bCs/>
                <w:szCs w:val="24"/>
                <w:lang w:eastAsia="ru-RU"/>
              </w:rPr>
              <w:t>119</w:t>
            </w:r>
          </w:p>
        </w:tc>
        <w:tc>
          <w:tcPr>
            <w:tcW w:w="708" w:type="dxa"/>
            <w:vAlign w:val="center"/>
          </w:tcPr>
          <w:p w:rsidR="002641BF" w:rsidRPr="00AC2A4E" w:rsidRDefault="006E0CFD" w:rsidP="00FE2C4C">
            <w:pPr>
              <w:jc w:val="center"/>
              <w:rPr>
                <w:rFonts w:eastAsia="Times New Roman"/>
                <w:bCs/>
                <w:szCs w:val="24"/>
                <w:lang w:eastAsia="ru-RU"/>
              </w:rPr>
            </w:pPr>
            <w:r>
              <w:rPr>
                <w:rFonts w:eastAsia="Times New Roman"/>
                <w:bCs/>
                <w:szCs w:val="24"/>
                <w:lang w:eastAsia="ru-RU"/>
              </w:rPr>
              <w:t>-</w:t>
            </w:r>
          </w:p>
        </w:tc>
        <w:tc>
          <w:tcPr>
            <w:tcW w:w="875" w:type="dxa"/>
            <w:vAlign w:val="center"/>
          </w:tcPr>
          <w:p w:rsidR="002641BF" w:rsidRPr="00AC2A4E" w:rsidRDefault="006E0CFD" w:rsidP="00FE2C4C">
            <w:pPr>
              <w:jc w:val="center"/>
              <w:rPr>
                <w:rFonts w:eastAsia="Times New Roman"/>
                <w:bCs/>
                <w:szCs w:val="24"/>
                <w:lang w:eastAsia="ru-RU"/>
              </w:rPr>
            </w:pPr>
            <w:r>
              <w:rPr>
                <w:rFonts w:eastAsia="Times New Roman"/>
                <w:bCs/>
                <w:szCs w:val="24"/>
                <w:lang w:eastAsia="ru-RU"/>
              </w:rPr>
              <w:t>134</w:t>
            </w:r>
          </w:p>
        </w:tc>
        <w:tc>
          <w:tcPr>
            <w:tcW w:w="709" w:type="dxa"/>
            <w:vAlign w:val="center"/>
          </w:tcPr>
          <w:p w:rsidR="002641BF" w:rsidRPr="00AC2A4E" w:rsidRDefault="006E0CFD" w:rsidP="00FE2C4C">
            <w:pPr>
              <w:jc w:val="center"/>
              <w:rPr>
                <w:rFonts w:eastAsia="Times New Roman"/>
                <w:bCs/>
                <w:szCs w:val="24"/>
                <w:lang w:eastAsia="ru-RU"/>
              </w:rPr>
            </w:pPr>
            <w:r>
              <w:rPr>
                <w:rFonts w:eastAsia="Times New Roman"/>
                <w:bCs/>
                <w:szCs w:val="24"/>
                <w:lang w:eastAsia="ru-RU"/>
              </w:rPr>
              <w:t>33</w:t>
            </w:r>
          </w:p>
        </w:tc>
        <w:tc>
          <w:tcPr>
            <w:tcW w:w="850" w:type="dxa"/>
            <w:vAlign w:val="center"/>
          </w:tcPr>
          <w:p w:rsidR="002641BF" w:rsidRPr="006B64FE" w:rsidRDefault="006E0CFD" w:rsidP="00FE2C4C">
            <w:pPr>
              <w:jc w:val="center"/>
              <w:rPr>
                <w:rFonts w:eastAsia="Times New Roman"/>
                <w:b/>
                <w:bCs/>
                <w:szCs w:val="24"/>
                <w:lang w:eastAsia="ru-RU"/>
              </w:rPr>
            </w:pPr>
            <w:r>
              <w:rPr>
                <w:rFonts w:eastAsia="Times New Roman"/>
                <w:b/>
                <w:bCs/>
                <w:szCs w:val="24"/>
                <w:lang w:eastAsia="ru-RU"/>
              </w:rPr>
              <w:t>351</w:t>
            </w:r>
          </w:p>
        </w:tc>
        <w:tc>
          <w:tcPr>
            <w:tcW w:w="875" w:type="dxa"/>
            <w:vMerge/>
            <w:vAlign w:val="center"/>
          </w:tcPr>
          <w:p w:rsidR="002641BF" w:rsidRPr="00EB67F1" w:rsidRDefault="002641BF" w:rsidP="00FE2C4C">
            <w:pPr>
              <w:jc w:val="center"/>
              <w:rPr>
                <w:rFonts w:eastAsia="Times New Roman"/>
                <w:bCs/>
                <w:sz w:val="20"/>
                <w:szCs w:val="24"/>
                <w:lang w:eastAsia="ru-RU"/>
              </w:rPr>
            </w:pPr>
          </w:p>
        </w:tc>
      </w:tr>
      <w:tr w:rsidR="002641BF" w:rsidTr="002A52BA">
        <w:tc>
          <w:tcPr>
            <w:tcW w:w="392" w:type="dxa"/>
            <w:vMerge w:val="restart"/>
          </w:tcPr>
          <w:p w:rsidR="002641BF" w:rsidRDefault="002641BF" w:rsidP="00FE2C4C">
            <w:pPr>
              <w:rPr>
                <w:rFonts w:eastAsia="Times New Roman"/>
                <w:b/>
                <w:bCs/>
                <w:szCs w:val="24"/>
                <w:lang w:eastAsia="ru-RU"/>
              </w:rPr>
            </w:pPr>
            <w:r>
              <w:rPr>
                <w:rFonts w:eastAsia="Times New Roman"/>
                <w:b/>
                <w:bCs/>
                <w:szCs w:val="24"/>
                <w:lang w:eastAsia="ru-RU"/>
              </w:rPr>
              <w:t>5</w:t>
            </w:r>
          </w:p>
        </w:tc>
        <w:tc>
          <w:tcPr>
            <w:tcW w:w="1843" w:type="dxa"/>
            <w:vMerge w:val="restart"/>
          </w:tcPr>
          <w:p w:rsidR="002641BF" w:rsidRPr="00DA7DD4" w:rsidRDefault="002641BF" w:rsidP="00FE2C4C">
            <w:pPr>
              <w:jc w:val="left"/>
              <w:rPr>
                <w:rFonts w:eastAsia="Times New Roman"/>
                <w:b/>
                <w:bCs/>
                <w:szCs w:val="24"/>
                <w:lang w:eastAsia="ru-RU"/>
              </w:rPr>
            </w:pPr>
            <w:r w:rsidRPr="00DA7DD4">
              <w:rPr>
                <w:rFonts w:eastAsia="Times New Roman"/>
                <w:b/>
                <w:bCs/>
                <w:szCs w:val="24"/>
                <w:lang w:eastAsia="ru-RU"/>
              </w:rPr>
              <w:t>Ысык-Көл облустук соту</w:t>
            </w:r>
          </w:p>
        </w:tc>
        <w:tc>
          <w:tcPr>
            <w:tcW w:w="827" w:type="dxa"/>
          </w:tcPr>
          <w:p w:rsidR="002641BF" w:rsidRPr="00DA7DD4" w:rsidRDefault="002641BF" w:rsidP="003E556D">
            <w:pPr>
              <w:jc w:val="center"/>
              <w:rPr>
                <w:rFonts w:eastAsia="Times New Roman"/>
                <w:b/>
                <w:bCs/>
                <w:szCs w:val="24"/>
                <w:lang w:eastAsia="ru-RU"/>
              </w:rPr>
            </w:pPr>
            <w:r>
              <w:rPr>
                <w:rFonts w:eastAsia="Times New Roman"/>
                <w:b/>
                <w:bCs/>
                <w:szCs w:val="24"/>
                <w:lang w:eastAsia="ru-RU"/>
              </w:rPr>
              <w:t>2025</w:t>
            </w:r>
          </w:p>
        </w:tc>
        <w:tc>
          <w:tcPr>
            <w:tcW w:w="708" w:type="dxa"/>
          </w:tcPr>
          <w:p w:rsidR="002641BF" w:rsidRDefault="00A701A3" w:rsidP="00FE2C4C">
            <w:pPr>
              <w:jc w:val="center"/>
              <w:rPr>
                <w:rFonts w:eastAsia="Times New Roman"/>
                <w:bCs/>
                <w:szCs w:val="24"/>
                <w:lang w:eastAsia="ru-RU"/>
              </w:rPr>
            </w:pPr>
            <w:r>
              <w:rPr>
                <w:rFonts w:eastAsia="Times New Roman"/>
                <w:bCs/>
                <w:szCs w:val="24"/>
                <w:lang w:eastAsia="ru-RU"/>
              </w:rPr>
              <w:t>18</w:t>
            </w:r>
          </w:p>
        </w:tc>
        <w:tc>
          <w:tcPr>
            <w:tcW w:w="709" w:type="dxa"/>
          </w:tcPr>
          <w:p w:rsidR="002641BF" w:rsidRDefault="00A701A3" w:rsidP="00FE2C4C">
            <w:pPr>
              <w:jc w:val="center"/>
              <w:rPr>
                <w:rFonts w:eastAsia="Times New Roman"/>
                <w:bCs/>
                <w:szCs w:val="24"/>
                <w:lang w:eastAsia="ru-RU"/>
              </w:rPr>
            </w:pPr>
            <w:r>
              <w:rPr>
                <w:rFonts w:eastAsia="Times New Roman"/>
                <w:bCs/>
                <w:szCs w:val="24"/>
                <w:lang w:eastAsia="ru-RU"/>
              </w:rPr>
              <w:t>3</w:t>
            </w:r>
          </w:p>
        </w:tc>
        <w:tc>
          <w:tcPr>
            <w:tcW w:w="992" w:type="dxa"/>
          </w:tcPr>
          <w:p w:rsidR="002641BF" w:rsidRDefault="00A701A3" w:rsidP="00FE2C4C">
            <w:pPr>
              <w:jc w:val="center"/>
              <w:rPr>
                <w:rFonts w:eastAsia="Times New Roman"/>
                <w:bCs/>
                <w:szCs w:val="24"/>
                <w:lang w:eastAsia="ru-RU"/>
              </w:rPr>
            </w:pPr>
            <w:r>
              <w:rPr>
                <w:rFonts w:eastAsia="Times New Roman"/>
                <w:bCs/>
                <w:szCs w:val="24"/>
                <w:lang w:eastAsia="ru-RU"/>
              </w:rPr>
              <w:t>109</w:t>
            </w:r>
          </w:p>
        </w:tc>
        <w:tc>
          <w:tcPr>
            <w:tcW w:w="708" w:type="dxa"/>
          </w:tcPr>
          <w:p w:rsidR="002641BF" w:rsidRDefault="00A701A3" w:rsidP="00FE2C4C">
            <w:pPr>
              <w:jc w:val="center"/>
              <w:rPr>
                <w:rFonts w:eastAsia="Times New Roman"/>
                <w:bCs/>
                <w:szCs w:val="24"/>
                <w:lang w:eastAsia="ru-RU"/>
              </w:rPr>
            </w:pPr>
            <w:r>
              <w:rPr>
                <w:rFonts w:eastAsia="Times New Roman"/>
                <w:bCs/>
                <w:szCs w:val="24"/>
                <w:lang w:eastAsia="ru-RU"/>
              </w:rPr>
              <w:t>-</w:t>
            </w:r>
          </w:p>
        </w:tc>
        <w:tc>
          <w:tcPr>
            <w:tcW w:w="875" w:type="dxa"/>
          </w:tcPr>
          <w:p w:rsidR="002641BF" w:rsidRDefault="00A701A3" w:rsidP="00FE2C4C">
            <w:pPr>
              <w:jc w:val="center"/>
              <w:rPr>
                <w:rFonts w:eastAsia="Times New Roman"/>
                <w:bCs/>
                <w:szCs w:val="24"/>
                <w:lang w:eastAsia="ru-RU"/>
              </w:rPr>
            </w:pPr>
            <w:r>
              <w:rPr>
                <w:rFonts w:eastAsia="Times New Roman"/>
                <w:bCs/>
                <w:szCs w:val="24"/>
                <w:lang w:eastAsia="ru-RU"/>
              </w:rPr>
              <w:t>64</w:t>
            </w:r>
          </w:p>
        </w:tc>
        <w:tc>
          <w:tcPr>
            <w:tcW w:w="709" w:type="dxa"/>
          </w:tcPr>
          <w:p w:rsidR="002641BF" w:rsidRDefault="00A701A3" w:rsidP="00FE2C4C">
            <w:pPr>
              <w:jc w:val="center"/>
              <w:rPr>
                <w:rFonts w:eastAsia="Times New Roman"/>
                <w:bCs/>
                <w:szCs w:val="24"/>
                <w:lang w:eastAsia="ru-RU"/>
              </w:rPr>
            </w:pPr>
            <w:r>
              <w:rPr>
                <w:rFonts w:eastAsia="Times New Roman"/>
                <w:bCs/>
                <w:szCs w:val="24"/>
                <w:lang w:eastAsia="ru-RU"/>
              </w:rPr>
              <w:t>4</w:t>
            </w:r>
          </w:p>
        </w:tc>
        <w:tc>
          <w:tcPr>
            <w:tcW w:w="850" w:type="dxa"/>
          </w:tcPr>
          <w:p w:rsidR="002641BF" w:rsidRPr="006B64FE" w:rsidRDefault="00A701A3" w:rsidP="00FE2C4C">
            <w:pPr>
              <w:jc w:val="center"/>
              <w:rPr>
                <w:rFonts w:eastAsia="Times New Roman"/>
                <w:b/>
                <w:bCs/>
                <w:szCs w:val="24"/>
                <w:lang w:eastAsia="ru-RU"/>
              </w:rPr>
            </w:pPr>
            <w:r>
              <w:rPr>
                <w:rFonts w:eastAsia="Times New Roman"/>
                <w:b/>
                <w:bCs/>
                <w:szCs w:val="24"/>
                <w:lang w:eastAsia="ru-RU"/>
              </w:rPr>
              <w:t>198</w:t>
            </w:r>
          </w:p>
        </w:tc>
        <w:tc>
          <w:tcPr>
            <w:tcW w:w="875" w:type="dxa"/>
            <w:vMerge w:val="restart"/>
            <w:vAlign w:val="center"/>
          </w:tcPr>
          <w:p w:rsidR="002641BF" w:rsidRPr="00EB67F1" w:rsidRDefault="00A701A3" w:rsidP="00A701A3">
            <w:pPr>
              <w:jc w:val="center"/>
              <w:rPr>
                <w:rFonts w:eastAsia="Times New Roman"/>
                <w:bCs/>
                <w:sz w:val="20"/>
                <w:szCs w:val="24"/>
                <w:lang w:eastAsia="ru-RU"/>
              </w:rPr>
            </w:pPr>
            <w:r>
              <w:rPr>
                <w:rFonts w:eastAsia="Times New Roman"/>
                <w:bCs/>
                <w:sz w:val="20"/>
                <w:szCs w:val="24"/>
                <w:lang w:eastAsia="ru-RU"/>
              </w:rPr>
              <w:t>-15.74%</w:t>
            </w:r>
          </w:p>
        </w:tc>
      </w:tr>
      <w:tr w:rsidR="002641BF" w:rsidTr="002A52BA">
        <w:tc>
          <w:tcPr>
            <w:tcW w:w="392" w:type="dxa"/>
            <w:vMerge/>
          </w:tcPr>
          <w:p w:rsidR="002641BF" w:rsidRDefault="002641BF" w:rsidP="00FE2C4C">
            <w:pPr>
              <w:rPr>
                <w:rFonts w:eastAsia="Times New Roman"/>
                <w:b/>
                <w:bCs/>
                <w:szCs w:val="24"/>
                <w:lang w:eastAsia="ru-RU"/>
              </w:rPr>
            </w:pPr>
          </w:p>
        </w:tc>
        <w:tc>
          <w:tcPr>
            <w:tcW w:w="1843" w:type="dxa"/>
            <w:vMerge/>
          </w:tcPr>
          <w:p w:rsidR="002641BF" w:rsidRDefault="002641BF" w:rsidP="00FE2C4C">
            <w:pPr>
              <w:rPr>
                <w:rFonts w:eastAsia="Times New Roman"/>
                <w:b/>
                <w:bCs/>
                <w:szCs w:val="24"/>
                <w:lang w:eastAsia="ru-RU"/>
              </w:rPr>
            </w:pPr>
          </w:p>
        </w:tc>
        <w:tc>
          <w:tcPr>
            <w:tcW w:w="827" w:type="dxa"/>
            <w:vAlign w:val="center"/>
          </w:tcPr>
          <w:p w:rsidR="002641BF" w:rsidRPr="00DA7DD4" w:rsidRDefault="002641BF" w:rsidP="003E556D">
            <w:pPr>
              <w:jc w:val="center"/>
              <w:rPr>
                <w:rFonts w:eastAsia="Times New Roman"/>
                <w:b/>
                <w:bCs/>
                <w:szCs w:val="24"/>
                <w:lang w:eastAsia="ru-RU"/>
              </w:rPr>
            </w:pPr>
            <w:r>
              <w:rPr>
                <w:rFonts w:eastAsia="Times New Roman"/>
                <w:b/>
                <w:bCs/>
                <w:szCs w:val="24"/>
                <w:lang w:eastAsia="ru-RU"/>
              </w:rPr>
              <w:t>2024</w:t>
            </w:r>
          </w:p>
        </w:tc>
        <w:tc>
          <w:tcPr>
            <w:tcW w:w="708" w:type="dxa"/>
            <w:vAlign w:val="center"/>
          </w:tcPr>
          <w:p w:rsidR="002641BF" w:rsidRDefault="00A701A3" w:rsidP="00FE2C4C">
            <w:pPr>
              <w:jc w:val="center"/>
              <w:rPr>
                <w:rFonts w:eastAsia="Times New Roman"/>
                <w:bCs/>
                <w:szCs w:val="24"/>
                <w:lang w:eastAsia="ru-RU"/>
              </w:rPr>
            </w:pPr>
            <w:r>
              <w:rPr>
                <w:rFonts w:eastAsia="Times New Roman"/>
                <w:bCs/>
                <w:szCs w:val="24"/>
                <w:lang w:eastAsia="ru-RU"/>
              </w:rPr>
              <w:t>47</w:t>
            </w:r>
          </w:p>
        </w:tc>
        <w:tc>
          <w:tcPr>
            <w:tcW w:w="709" w:type="dxa"/>
            <w:vAlign w:val="center"/>
          </w:tcPr>
          <w:p w:rsidR="002641BF" w:rsidRDefault="00A701A3" w:rsidP="00FE2C4C">
            <w:pPr>
              <w:jc w:val="center"/>
              <w:rPr>
                <w:rFonts w:eastAsia="Times New Roman"/>
                <w:bCs/>
                <w:szCs w:val="24"/>
                <w:lang w:eastAsia="ru-RU"/>
              </w:rPr>
            </w:pPr>
            <w:r>
              <w:rPr>
                <w:rFonts w:eastAsia="Times New Roman"/>
                <w:bCs/>
                <w:szCs w:val="24"/>
                <w:lang w:eastAsia="ru-RU"/>
              </w:rPr>
              <w:t>11</w:t>
            </w:r>
          </w:p>
        </w:tc>
        <w:tc>
          <w:tcPr>
            <w:tcW w:w="992" w:type="dxa"/>
            <w:vAlign w:val="center"/>
          </w:tcPr>
          <w:p w:rsidR="002641BF" w:rsidRDefault="00A701A3" w:rsidP="00FE2C4C">
            <w:pPr>
              <w:jc w:val="center"/>
              <w:rPr>
                <w:rFonts w:eastAsia="Times New Roman"/>
                <w:bCs/>
                <w:szCs w:val="24"/>
                <w:lang w:eastAsia="ru-RU"/>
              </w:rPr>
            </w:pPr>
            <w:r>
              <w:rPr>
                <w:rFonts w:eastAsia="Times New Roman"/>
                <w:bCs/>
                <w:szCs w:val="24"/>
                <w:lang w:eastAsia="ru-RU"/>
              </w:rPr>
              <w:t>91</w:t>
            </w:r>
          </w:p>
        </w:tc>
        <w:tc>
          <w:tcPr>
            <w:tcW w:w="708" w:type="dxa"/>
            <w:vAlign w:val="center"/>
          </w:tcPr>
          <w:p w:rsidR="002641BF" w:rsidRDefault="00A701A3" w:rsidP="00FE2C4C">
            <w:pPr>
              <w:jc w:val="center"/>
              <w:rPr>
                <w:rFonts w:eastAsia="Times New Roman"/>
                <w:bCs/>
                <w:szCs w:val="24"/>
                <w:lang w:eastAsia="ru-RU"/>
              </w:rPr>
            </w:pPr>
            <w:r>
              <w:rPr>
                <w:rFonts w:eastAsia="Times New Roman"/>
                <w:bCs/>
                <w:szCs w:val="24"/>
                <w:lang w:eastAsia="ru-RU"/>
              </w:rPr>
              <w:t>-</w:t>
            </w:r>
          </w:p>
        </w:tc>
        <w:tc>
          <w:tcPr>
            <w:tcW w:w="875" w:type="dxa"/>
            <w:vAlign w:val="center"/>
          </w:tcPr>
          <w:p w:rsidR="002641BF" w:rsidRDefault="00A701A3" w:rsidP="00FE2C4C">
            <w:pPr>
              <w:jc w:val="center"/>
              <w:rPr>
                <w:rFonts w:eastAsia="Times New Roman"/>
                <w:bCs/>
                <w:szCs w:val="24"/>
                <w:lang w:eastAsia="ru-RU"/>
              </w:rPr>
            </w:pPr>
            <w:r>
              <w:rPr>
                <w:rFonts w:eastAsia="Times New Roman"/>
                <w:bCs/>
                <w:szCs w:val="24"/>
                <w:lang w:eastAsia="ru-RU"/>
              </w:rPr>
              <w:t>75</w:t>
            </w:r>
          </w:p>
        </w:tc>
        <w:tc>
          <w:tcPr>
            <w:tcW w:w="709" w:type="dxa"/>
            <w:vAlign w:val="center"/>
          </w:tcPr>
          <w:p w:rsidR="002641BF" w:rsidRDefault="00A701A3" w:rsidP="00FE2C4C">
            <w:pPr>
              <w:jc w:val="center"/>
              <w:rPr>
                <w:rFonts w:eastAsia="Times New Roman"/>
                <w:bCs/>
                <w:szCs w:val="24"/>
                <w:lang w:eastAsia="ru-RU"/>
              </w:rPr>
            </w:pPr>
            <w:r>
              <w:rPr>
                <w:rFonts w:eastAsia="Times New Roman"/>
                <w:bCs/>
                <w:szCs w:val="24"/>
                <w:lang w:eastAsia="ru-RU"/>
              </w:rPr>
              <w:t>11</w:t>
            </w:r>
          </w:p>
        </w:tc>
        <w:tc>
          <w:tcPr>
            <w:tcW w:w="850" w:type="dxa"/>
            <w:vAlign w:val="center"/>
          </w:tcPr>
          <w:p w:rsidR="002641BF" w:rsidRPr="006B64FE" w:rsidRDefault="00A701A3" w:rsidP="00FE2C4C">
            <w:pPr>
              <w:jc w:val="center"/>
              <w:rPr>
                <w:rFonts w:eastAsia="Times New Roman"/>
                <w:b/>
                <w:bCs/>
                <w:szCs w:val="24"/>
                <w:lang w:eastAsia="ru-RU"/>
              </w:rPr>
            </w:pPr>
            <w:r>
              <w:rPr>
                <w:rFonts w:eastAsia="Times New Roman"/>
                <w:b/>
                <w:bCs/>
                <w:szCs w:val="24"/>
                <w:lang w:eastAsia="ru-RU"/>
              </w:rPr>
              <w:t>235</w:t>
            </w:r>
          </w:p>
        </w:tc>
        <w:tc>
          <w:tcPr>
            <w:tcW w:w="875" w:type="dxa"/>
            <w:vMerge/>
            <w:vAlign w:val="center"/>
          </w:tcPr>
          <w:p w:rsidR="002641BF" w:rsidRPr="00EB67F1" w:rsidRDefault="002641BF" w:rsidP="00FE2C4C">
            <w:pPr>
              <w:jc w:val="center"/>
              <w:rPr>
                <w:rFonts w:eastAsia="Times New Roman"/>
                <w:bCs/>
                <w:sz w:val="20"/>
                <w:szCs w:val="24"/>
                <w:lang w:eastAsia="ru-RU"/>
              </w:rPr>
            </w:pPr>
          </w:p>
        </w:tc>
      </w:tr>
      <w:tr w:rsidR="002641BF" w:rsidTr="002A52BA">
        <w:tc>
          <w:tcPr>
            <w:tcW w:w="392" w:type="dxa"/>
            <w:vMerge w:val="restart"/>
          </w:tcPr>
          <w:p w:rsidR="002641BF" w:rsidRDefault="002641BF" w:rsidP="00FE2C4C">
            <w:pPr>
              <w:rPr>
                <w:rFonts w:eastAsia="Times New Roman"/>
                <w:b/>
                <w:bCs/>
                <w:szCs w:val="24"/>
                <w:lang w:eastAsia="ru-RU"/>
              </w:rPr>
            </w:pPr>
            <w:r>
              <w:rPr>
                <w:rFonts w:eastAsia="Times New Roman"/>
                <w:b/>
                <w:bCs/>
                <w:szCs w:val="24"/>
                <w:lang w:eastAsia="ru-RU"/>
              </w:rPr>
              <w:t>6</w:t>
            </w:r>
          </w:p>
        </w:tc>
        <w:tc>
          <w:tcPr>
            <w:tcW w:w="1843" w:type="dxa"/>
            <w:vMerge w:val="restart"/>
          </w:tcPr>
          <w:p w:rsidR="002641BF" w:rsidRPr="00DA7DD4" w:rsidRDefault="002641BF" w:rsidP="00FE2C4C">
            <w:pPr>
              <w:jc w:val="left"/>
              <w:rPr>
                <w:rFonts w:eastAsia="Times New Roman"/>
                <w:b/>
                <w:bCs/>
                <w:szCs w:val="24"/>
                <w:lang w:eastAsia="ru-RU"/>
              </w:rPr>
            </w:pPr>
            <w:r w:rsidRPr="00DA7DD4">
              <w:rPr>
                <w:rFonts w:eastAsia="Times New Roman"/>
                <w:b/>
                <w:bCs/>
                <w:szCs w:val="24"/>
                <w:lang w:eastAsia="ru-RU"/>
              </w:rPr>
              <w:t>Баткен облустук соту</w:t>
            </w:r>
          </w:p>
        </w:tc>
        <w:tc>
          <w:tcPr>
            <w:tcW w:w="827" w:type="dxa"/>
          </w:tcPr>
          <w:p w:rsidR="002641BF" w:rsidRPr="00DA7DD4" w:rsidRDefault="002641BF" w:rsidP="003E556D">
            <w:pPr>
              <w:jc w:val="center"/>
              <w:rPr>
                <w:rFonts w:eastAsia="Times New Roman"/>
                <w:b/>
                <w:bCs/>
                <w:szCs w:val="24"/>
                <w:lang w:eastAsia="ru-RU"/>
              </w:rPr>
            </w:pPr>
            <w:r>
              <w:rPr>
                <w:rFonts w:eastAsia="Times New Roman"/>
                <w:b/>
                <w:bCs/>
                <w:szCs w:val="24"/>
                <w:lang w:eastAsia="ru-RU"/>
              </w:rPr>
              <w:t>2025</w:t>
            </w:r>
          </w:p>
        </w:tc>
        <w:tc>
          <w:tcPr>
            <w:tcW w:w="708" w:type="dxa"/>
          </w:tcPr>
          <w:p w:rsidR="002641BF" w:rsidRDefault="00B622D7" w:rsidP="00FE2C4C">
            <w:pPr>
              <w:jc w:val="center"/>
              <w:rPr>
                <w:rFonts w:eastAsia="Times New Roman"/>
                <w:bCs/>
                <w:szCs w:val="24"/>
                <w:lang w:eastAsia="ru-RU"/>
              </w:rPr>
            </w:pPr>
            <w:r>
              <w:rPr>
                <w:rFonts w:eastAsia="Times New Roman"/>
                <w:bCs/>
                <w:szCs w:val="24"/>
                <w:lang w:eastAsia="ru-RU"/>
              </w:rPr>
              <w:t>16</w:t>
            </w:r>
          </w:p>
        </w:tc>
        <w:tc>
          <w:tcPr>
            <w:tcW w:w="709" w:type="dxa"/>
          </w:tcPr>
          <w:p w:rsidR="002641BF" w:rsidRDefault="00B622D7" w:rsidP="00FE2C4C">
            <w:pPr>
              <w:jc w:val="center"/>
              <w:rPr>
                <w:rFonts w:eastAsia="Times New Roman"/>
                <w:bCs/>
                <w:szCs w:val="24"/>
                <w:lang w:eastAsia="ru-RU"/>
              </w:rPr>
            </w:pPr>
            <w:r>
              <w:rPr>
                <w:rFonts w:eastAsia="Times New Roman"/>
                <w:bCs/>
                <w:szCs w:val="24"/>
                <w:lang w:eastAsia="ru-RU"/>
              </w:rPr>
              <w:t>1</w:t>
            </w:r>
          </w:p>
        </w:tc>
        <w:tc>
          <w:tcPr>
            <w:tcW w:w="992" w:type="dxa"/>
          </w:tcPr>
          <w:p w:rsidR="002641BF" w:rsidRDefault="00B622D7" w:rsidP="00FE2C4C">
            <w:pPr>
              <w:jc w:val="center"/>
              <w:rPr>
                <w:rFonts w:eastAsia="Times New Roman"/>
                <w:bCs/>
                <w:szCs w:val="24"/>
                <w:lang w:eastAsia="ru-RU"/>
              </w:rPr>
            </w:pPr>
            <w:r>
              <w:rPr>
                <w:rFonts w:eastAsia="Times New Roman"/>
                <w:bCs/>
                <w:szCs w:val="24"/>
                <w:lang w:eastAsia="ru-RU"/>
              </w:rPr>
              <w:t>76</w:t>
            </w:r>
          </w:p>
        </w:tc>
        <w:tc>
          <w:tcPr>
            <w:tcW w:w="708" w:type="dxa"/>
          </w:tcPr>
          <w:p w:rsidR="002641BF" w:rsidRDefault="00B622D7" w:rsidP="00FE2C4C">
            <w:pPr>
              <w:jc w:val="center"/>
              <w:rPr>
                <w:rFonts w:eastAsia="Times New Roman"/>
                <w:bCs/>
                <w:szCs w:val="24"/>
                <w:lang w:eastAsia="ru-RU"/>
              </w:rPr>
            </w:pPr>
            <w:r>
              <w:rPr>
                <w:rFonts w:eastAsia="Times New Roman"/>
                <w:bCs/>
                <w:szCs w:val="24"/>
                <w:lang w:eastAsia="ru-RU"/>
              </w:rPr>
              <w:t>-</w:t>
            </w:r>
          </w:p>
        </w:tc>
        <w:tc>
          <w:tcPr>
            <w:tcW w:w="875" w:type="dxa"/>
          </w:tcPr>
          <w:p w:rsidR="002641BF" w:rsidRDefault="00B622D7" w:rsidP="00FE2C4C">
            <w:pPr>
              <w:jc w:val="center"/>
              <w:rPr>
                <w:rFonts w:eastAsia="Times New Roman"/>
                <w:bCs/>
                <w:szCs w:val="24"/>
                <w:lang w:eastAsia="ru-RU"/>
              </w:rPr>
            </w:pPr>
            <w:r>
              <w:rPr>
                <w:rFonts w:eastAsia="Times New Roman"/>
                <w:bCs/>
                <w:szCs w:val="24"/>
                <w:lang w:eastAsia="ru-RU"/>
              </w:rPr>
              <w:t>26</w:t>
            </w:r>
          </w:p>
        </w:tc>
        <w:tc>
          <w:tcPr>
            <w:tcW w:w="709" w:type="dxa"/>
          </w:tcPr>
          <w:p w:rsidR="002641BF" w:rsidRDefault="00B622D7" w:rsidP="00FE2C4C">
            <w:pPr>
              <w:jc w:val="center"/>
              <w:rPr>
                <w:rFonts w:eastAsia="Times New Roman"/>
                <w:bCs/>
                <w:szCs w:val="24"/>
                <w:lang w:eastAsia="ru-RU"/>
              </w:rPr>
            </w:pPr>
            <w:r>
              <w:rPr>
                <w:rFonts w:eastAsia="Times New Roman"/>
                <w:bCs/>
                <w:szCs w:val="24"/>
                <w:lang w:eastAsia="ru-RU"/>
              </w:rPr>
              <w:t>4</w:t>
            </w:r>
          </w:p>
        </w:tc>
        <w:tc>
          <w:tcPr>
            <w:tcW w:w="850" w:type="dxa"/>
          </w:tcPr>
          <w:p w:rsidR="002641BF" w:rsidRPr="006B64FE" w:rsidRDefault="00B622D7" w:rsidP="00FE2C4C">
            <w:pPr>
              <w:jc w:val="center"/>
              <w:rPr>
                <w:rFonts w:eastAsia="Times New Roman"/>
                <w:b/>
                <w:bCs/>
                <w:szCs w:val="24"/>
                <w:lang w:eastAsia="ru-RU"/>
              </w:rPr>
            </w:pPr>
            <w:r>
              <w:rPr>
                <w:rFonts w:eastAsia="Times New Roman"/>
                <w:b/>
                <w:bCs/>
                <w:szCs w:val="24"/>
                <w:lang w:eastAsia="ru-RU"/>
              </w:rPr>
              <w:t>123</w:t>
            </w:r>
          </w:p>
        </w:tc>
        <w:tc>
          <w:tcPr>
            <w:tcW w:w="875" w:type="dxa"/>
            <w:vMerge w:val="restart"/>
            <w:vAlign w:val="center"/>
          </w:tcPr>
          <w:p w:rsidR="002641BF" w:rsidRPr="00EB67F1" w:rsidRDefault="002641BF" w:rsidP="00B622D7">
            <w:pPr>
              <w:jc w:val="center"/>
              <w:rPr>
                <w:rFonts w:eastAsia="Times New Roman"/>
                <w:bCs/>
                <w:sz w:val="20"/>
                <w:szCs w:val="24"/>
                <w:lang w:eastAsia="ru-RU"/>
              </w:rPr>
            </w:pPr>
            <w:r>
              <w:rPr>
                <w:rFonts w:eastAsia="Times New Roman"/>
                <w:bCs/>
                <w:sz w:val="20"/>
                <w:szCs w:val="24"/>
                <w:lang w:eastAsia="ru-RU"/>
              </w:rPr>
              <w:t>+4.24%</w:t>
            </w:r>
          </w:p>
        </w:tc>
      </w:tr>
      <w:tr w:rsidR="002641BF" w:rsidTr="002A52BA">
        <w:tc>
          <w:tcPr>
            <w:tcW w:w="392" w:type="dxa"/>
            <w:vMerge/>
          </w:tcPr>
          <w:p w:rsidR="002641BF" w:rsidRDefault="002641BF" w:rsidP="00FE2C4C">
            <w:pPr>
              <w:rPr>
                <w:rFonts w:eastAsia="Times New Roman"/>
                <w:b/>
                <w:bCs/>
                <w:szCs w:val="24"/>
                <w:lang w:eastAsia="ru-RU"/>
              </w:rPr>
            </w:pPr>
          </w:p>
        </w:tc>
        <w:tc>
          <w:tcPr>
            <w:tcW w:w="1843" w:type="dxa"/>
            <w:vMerge/>
          </w:tcPr>
          <w:p w:rsidR="002641BF" w:rsidRDefault="002641BF" w:rsidP="00FE2C4C">
            <w:pPr>
              <w:rPr>
                <w:rFonts w:eastAsia="Times New Roman"/>
                <w:b/>
                <w:bCs/>
                <w:szCs w:val="24"/>
                <w:lang w:eastAsia="ru-RU"/>
              </w:rPr>
            </w:pPr>
          </w:p>
        </w:tc>
        <w:tc>
          <w:tcPr>
            <w:tcW w:w="827" w:type="dxa"/>
            <w:vAlign w:val="center"/>
          </w:tcPr>
          <w:p w:rsidR="002641BF" w:rsidRPr="00DA7DD4" w:rsidRDefault="002641BF" w:rsidP="003E556D">
            <w:pPr>
              <w:jc w:val="center"/>
              <w:rPr>
                <w:rFonts w:eastAsia="Times New Roman"/>
                <w:b/>
                <w:bCs/>
                <w:szCs w:val="24"/>
                <w:lang w:eastAsia="ru-RU"/>
              </w:rPr>
            </w:pPr>
            <w:r>
              <w:rPr>
                <w:rFonts w:eastAsia="Times New Roman"/>
                <w:b/>
                <w:bCs/>
                <w:szCs w:val="24"/>
                <w:lang w:eastAsia="ru-RU"/>
              </w:rPr>
              <w:t>2024</w:t>
            </w:r>
          </w:p>
        </w:tc>
        <w:tc>
          <w:tcPr>
            <w:tcW w:w="708" w:type="dxa"/>
            <w:vAlign w:val="center"/>
          </w:tcPr>
          <w:p w:rsidR="002641BF" w:rsidRDefault="00B622D7" w:rsidP="00FE2C4C">
            <w:pPr>
              <w:jc w:val="center"/>
              <w:rPr>
                <w:rFonts w:eastAsia="Times New Roman"/>
                <w:bCs/>
                <w:szCs w:val="24"/>
                <w:lang w:eastAsia="ru-RU"/>
              </w:rPr>
            </w:pPr>
            <w:r>
              <w:rPr>
                <w:rFonts w:eastAsia="Times New Roman"/>
                <w:bCs/>
                <w:szCs w:val="24"/>
                <w:lang w:eastAsia="ru-RU"/>
              </w:rPr>
              <w:t>17</w:t>
            </w:r>
          </w:p>
        </w:tc>
        <w:tc>
          <w:tcPr>
            <w:tcW w:w="709" w:type="dxa"/>
            <w:vAlign w:val="center"/>
          </w:tcPr>
          <w:p w:rsidR="002641BF" w:rsidRDefault="00B622D7" w:rsidP="00FE2C4C">
            <w:pPr>
              <w:jc w:val="center"/>
              <w:rPr>
                <w:rFonts w:eastAsia="Times New Roman"/>
                <w:bCs/>
                <w:szCs w:val="24"/>
                <w:lang w:eastAsia="ru-RU"/>
              </w:rPr>
            </w:pPr>
            <w:r>
              <w:rPr>
                <w:rFonts w:eastAsia="Times New Roman"/>
                <w:bCs/>
                <w:szCs w:val="24"/>
                <w:lang w:eastAsia="ru-RU"/>
              </w:rPr>
              <w:t>7</w:t>
            </w:r>
          </w:p>
        </w:tc>
        <w:tc>
          <w:tcPr>
            <w:tcW w:w="992" w:type="dxa"/>
            <w:vAlign w:val="center"/>
          </w:tcPr>
          <w:p w:rsidR="002641BF" w:rsidRDefault="00B622D7" w:rsidP="00FE2C4C">
            <w:pPr>
              <w:jc w:val="center"/>
              <w:rPr>
                <w:rFonts w:eastAsia="Times New Roman"/>
                <w:bCs/>
                <w:szCs w:val="24"/>
                <w:lang w:eastAsia="ru-RU"/>
              </w:rPr>
            </w:pPr>
            <w:r>
              <w:rPr>
                <w:rFonts w:eastAsia="Times New Roman"/>
                <w:bCs/>
                <w:szCs w:val="24"/>
                <w:lang w:eastAsia="ru-RU"/>
              </w:rPr>
              <w:t>64</w:t>
            </w:r>
          </w:p>
        </w:tc>
        <w:tc>
          <w:tcPr>
            <w:tcW w:w="708" w:type="dxa"/>
            <w:vAlign w:val="center"/>
          </w:tcPr>
          <w:p w:rsidR="002641BF" w:rsidRDefault="00B622D7" w:rsidP="00FE2C4C">
            <w:pPr>
              <w:jc w:val="center"/>
              <w:rPr>
                <w:rFonts w:eastAsia="Times New Roman"/>
                <w:bCs/>
                <w:szCs w:val="24"/>
                <w:lang w:eastAsia="ru-RU"/>
              </w:rPr>
            </w:pPr>
            <w:r>
              <w:rPr>
                <w:rFonts w:eastAsia="Times New Roman"/>
                <w:bCs/>
                <w:szCs w:val="24"/>
                <w:lang w:eastAsia="ru-RU"/>
              </w:rPr>
              <w:t>-</w:t>
            </w:r>
          </w:p>
        </w:tc>
        <w:tc>
          <w:tcPr>
            <w:tcW w:w="875" w:type="dxa"/>
            <w:vAlign w:val="center"/>
          </w:tcPr>
          <w:p w:rsidR="002641BF" w:rsidRDefault="00B622D7" w:rsidP="00FE2C4C">
            <w:pPr>
              <w:jc w:val="center"/>
              <w:rPr>
                <w:rFonts w:eastAsia="Times New Roman"/>
                <w:bCs/>
                <w:szCs w:val="24"/>
                <w:lang w:eastAsia="ru-RU"/>
              </w:rPr>
            </w:pPr>
            <w:r>
              <w:rPr>
                <w:rFonts w:eastAsia="Times New Roman"/>
                <w:bCs/>
                <w:szCs w:val="24"/>
                <w:lang w:eastAsia="ru-RU"/>
              </w:rPr>
              <w:t>22</w:t>
            </w:r>
          </w:p>
        </w:tc>
        <w:tc>
          <w:tcPr>
            <w:tcW w:w="709" w:type="dxa"/>
            <w:vAlign w:val="center"/>
          </w:tcPr>
          <w:p w:rsidR="002641BF" w:rsidRDefault="00B622D7" w:rsidP="00FE2C4C">
            <w:pPr>
              <w:jc w:val="center"/>
              <w:rPr>
                <w:rFonts w:eastAsia="Times New Roman"/>
                <w:bCs/>
                <w:szCs w:val="24"/>
                <w:lang w:eastAsia="ru-RU"/>
              </w:rPr>
            </w:pPr>
            <w:r>
              <w:rPr>
                <w:rFonts w:eastAsia="Times New Roman"/>
                <w:bCs/>
                <w:szCs w:val="24"/>
                <w:lang w:eastAsia="ru-RU"/>
              </w:rPr>
              <w:t>8</w:t>
            </w:r>
          </w:p>
        </w:tc>
        <w:tc>
          <w:tcPr>
            <w:tcW w:w="850" w:type="dxa"/>
            <w:vAlign w:val="center"/>
          </w:tcPr>
          <w:p w:rsidR="002641BF" w:rsidRPr="006B64FE" w:rsidRDefault="00B622D7" w:rsidP="00FE2C4C">
            <w:pPr>
              <w:jc w:val="center"/>
              <w:rPr>
                <w:rFonts w:eastAsia="Times New Roman"/>
                <w:b/>
                <w:bCs/>
                <w:szCs w:val="24"/>
                <w:lang w:eastAsia="ru-RU"/>
              </w:rPr>
            </w:pPr>
            <w:r>
              <w:rPr>
                <w:rFonts w:eastAsia="Times New Roman"/>
                <w:b/>
                <w:bCs/>
                <w:szCs w:val="24"/>
                <w:lang w:eastAsia="ru-RU"/>
              </w:rPr>
              <w:t>118</w:t>
            </w:r>
          </w:p>
        </w:tc>
        <w:tc>
          <w:tcPr>
            <w:tcW w:w="875" w:type="dxa"/>
            <w:vMerge/>
            <w:vAlign w:val="center"/>
          </w:tcPr>
          <w:p w:rsidR="002641BF" w:rsidRPr="00EB67F1" w:rsidRDefault="002641BF" w:rsidP="00FE2C4C">
            <w:pPr>
              <w:jc w:val="center"/>
              <w:rPr>
                <w:rFonts w:eastAsia="Times New Roman"/>
                <w:bCs/>
                <w:sz w:val="20"/>
                <w:szCs w:val="24"/>
                <w:lang w:eastAsia="ru-RU"/>
              </w:rPr>
            </w:pPr>
          </w:p>
        </w:tc>
      </w:tr>
      <w:tr w:rsidR="002641BF" w:rsidTr="002A52BA">
        <w:tc>
          <w:tcPr>
            <w:tcW w:w="392" w:type="dxa"/>
            <w:vMerge w:val="restart"/>
          </w:tcPr>
          <w:p w:rsidR="002641BF" w:rsidRDefault="002641BF" w:rsidP="00FE2C4C">
            <w:pPr>
              <w:rPr>
                <w:rFonts w:eastAsia="Times New Roman"/>
                <w:b/>
                <w:bCs/>
                <w:szCs w:val="24"/>
                <w:lang w:eastAsia="ru-RU"/>
              </w:rPr>
            </w:pPr>
            <w:r>
              <w:rPr>
                <w:rFonts w:eastAsia="Times New Roman"/>
                <w:b/>
                <w:bCs/>
                <w:szCs w:val="24"/>
                <w:lang w:eastAsia="ru-RU"/>
              </w:rPr>
              <w:t>7</w:t>
            </w:r>
          </w:p>
        </w:tc>
        <w:tc>
          <w:tcPr>
            <w:tcW w:w="1843" w:type="dxa"/>
            <w:vMerge w:val="restart"/>
          </w:tcPr>
          <w:p w:rsidR="002641BF" w:rsidRPr="00DA7DD4" w:rsidRDefault="002641BF" w:rsidP="00FE2C4C">
            <w:pPr>
              <w:jc w:val="left"/>
              <w:rPr>
                <w:rFonts w:eastAsia="Times New Roman"/>
                <w:b/>
                <w:bCs/>
                <w:szCs w:val="24"/>
                <w:lang w:eastAsia="ru-RU"/>
              </w:rPr>
            </w:pPr>
            <w:r w:rsidRPr="00DA7DD4">
              <w:rPr>
                <w:rFonts w:eastAsia="Times New Roman"/>
                <w:b/>
                <w:bCs/>
                <w:szCs w:val="24"/>
                <w:lang w:eastAsia="ru-RU"/>
              </w:rPr>
              <w:t>Нарын облустук соту</w:t>
            </w:r>
          </w:p>
        </w:tc>
        <w:tc>
          <w:tcPr>
            <w:tcW w:w="827" w:type="dxa"/>
          </w:tcPr>
          <w:p w:rsidR="002641BF" w:rsidRPr="00DA7DD4" w:rsidRDefault="002641BF" w:rsidP="003E556D">
            <w:pPr>
              <w:jc w:val="center"/>
              <w:rPr>
                <w:rFonts w:eastAsia="Times New Roman"/>
                <w:b/>
                <w:bCs/>
                <w:szCs w:val="24"/>
                <w:lang w:eastAsia="ru-RU"/>
              </w:rPr>
            </w:pPr>
            <w:r>
              <w:rPr>
                <w:rFonts w:eastAsia="Times New Roman"/>
                <w:b/>
                <w:bCs/>
                <w:szCs w:val="24"/>
                <w:lang w:eastAsia="ru-RU"/>
              </w:rPr>
              <w:t>2025</w:t>
            </w:r>
          </w:p>
        </w:tc>
        <w:tc>
          <w:tcPr>
            <w:tcW w:w="708" w:type="dxa"/>
          </w:tcPr>
          <w:p w:rsidR="002641BF" w:rsidRDefault="00FA5857" w:rsidP="00FE2C4C">
            <w:pPr>
              <w:jc w:val="center"/>
              <w:rPr>
                <w:rFonts w:eastAsia="Times New Roman"/>
                <w:bCs/>
                <w:szCs w:val="24"/>
                <w:lang w:eastAsia="ru-RU"/>
              </w:rPr>
            </w:pPr>
            <w:r>
              <w:rPr>
                <w:rFonts w:eastAsia="Times New Roman"/>
                <w:bCs/>
                <w:szCs w:val="24"/>
                <w:lang w:eastAsia="ru-RU"/>
              </w:rPr>
              <w:t>14</w:t>
            </w:r>
          </w:p>
        </w:tc>
        <w:tc>
          <w:tcPr>
            <w:tcW w:w="709" w:type="dxa"/>
          </w:tcPr>
          <w:p w:rsidR="002641BF" w:rsidRDefault="00FA5857" w:rsidP="00FE2C4C">
            <w:pPr>
              <w:jc w:val="center"/>
              <w:rPr>
                <w:rFonts w:eastAsia="Times New Roman"/>
                <w:bCs/>
                <w:szCs w:val="24"/>
                <w:lang w:eastAsia="ru-RU"/>
              </w:rPr>
            </w:pPr>
            <w:r>
              <w:rPr>
                <w:rFonts w:eastAsia="Times New Roman"/>
                <w:bCs/>
                <w:szCs w:val="24"/>
                <w:lang w:eastAsia="ru-RU"/>
              </w:rPr>
              <w:t>1</w:t>
            </w:r>
          </w:p>
        </w:tc>
        <w:tc>
          <w:tcPr>
            <w:tcW w:w="992" w:type="dxa"/>
          </w:tcPr>
          <w:p w:rsidR="002641BF" w:rsidRDefault="00FA5857" w:rsidP="00FE2C4C">
            <w:pPr>
              <w:jc w:val="center"/>
              <w:rPr>
                <w:rFonts w:eastAsia="Times New Roman"/>
                <w:bCs/>
                <w:szCs w:val="24"/>
                <w:lang w:eastAsia="ru-RU"/>
              </w:rPr>
            </w:pPr>
            <w:r>
              <w:rPr>
                <w:rFonts w:eastAsia="Times New Roman"/>
                <w:bCs/>
                <w:szCs w:val="24"/>
                <w:lang w:eastAsia="ru-RU"/>
              </w:rPr>
              <w:t>31</w:t>
            </w:r>
          </w:p>
        </w:tc>
        <w:tc>
          <w:tcPr>
            <w:tcW w:w="708" w:type="dxa"/>
          </w:tcPr>
          <w:p w:rsidR="002641BF" w:rsidRDefault="00FA5857" w:rsidP="00FE2C4C">
            <w:pPr>
              <w:jc w:val="center"/>
              <w:rPr>
                <w:rFonts w:eastAsia="Times New Roman"/>
                <w:bCs/>
                <w:szCs w:val="24"/>
                <w:lang w:eastAsia="ru-RU"/>
              </w:rPr>
            </w:pPr>
            <w:r>
              <w:rPr>
                <w:rFonts w:eastAsia="Times New Roman"/>
                <w:bCs/>
                <w:szCs w:val="24"/>
                <w:lang w:eastAsia="ru-RU"/>
              </w:rPr>
              <w:t>1</w:t>
            </w:r>
          </w:p>
        </w:tc>
        <w:tc>
          <w:tcPr>
            <w:tcW w:w="875" w:type="dxa"/>
          </w:tcPr>
          <w:p w:rsidR="002641BF" w:rsidRDefault="00FA5857" w:rsidP="00FE2C4C">
            <w:pPr>
              <w:jc w:val="center"/>
              <w:rPr>
                <w:rFonts w:eastAsia="Times New Roman"/>
                <w:bCs/>
                <w:szCs w:val="24"/>
                <w:lang w:eastAsia="ru-RU"/>
              </w:rPr>
            </w:pPr>
            <w:r>
              <w:rPr>
                <w:rFonts w:eastAsia="Times New Roman"/>
                <w:bCs/>
                <w:szCs w:val="24"/>
                <w:lang w:eastAsia="ru-RU"/>
              </w:rPr>
              <w:t>28</w:t>
            </w:r>
          </w:p>
        </w:tc>
        <w:tc>
          <w:tcPr>
            <w:tcW w:w="709" w:type="dxa"/>
          </w:tcPr>
          <w:p w:rsidR="002641BF" w:rsidRDefault="00FA5857" w:rsidP="00FE2C4C">
            <w:pPr>
              <w:jc w:val="center"/>
              <w:rPr>
                <w:rFonts w:eastAsia="Times New Roman"/>
                <w:bCs/>
                <w:szCs w:val="24"/>
                <w:lang w:eastAsia="ru-RU"/>
              </w:rPr>
            </w:pPr>
            <w:r>
              <w:rPr>
                <w:rFonts w:eastAsia="Times New Roman"/>
                <w:bCs/>
                <w:szCs w:val="24"/>
                <w:lang w:eastAsia="ru-RU"/>
              </w:rPr>
              <w:t>3</w:t>
            </w:r>
          </w:p>
        </w:tc>
        <w:tc>
          <w:tcPr>
            <w:tcW w:w="850" w:type="dxa"/>
          </w:tcPr>
          <w:p w:rsidR="002641BF" w:rsidRPr="006B64FE" w:rsidRDefault="00FA5857" w:rsidP="00FE2C4C">
            <w:pPr>
              <w:jc w:val="center"/>
              <w:rPr>
                <w:rFonts w:eastAsia="Times New Roman"/>
                <w:b/>
                <w:bCs/>
                <w:szCs w:val="24"/>
                <w:lang w:eastAsia="ru-RU"/>
              </w:rPr>
            </w:pPr>
            <w:r>
              <w:rPr>
                <w:rFonts w:eastAsia="Times New Roman"/>
                <w:b/>
                <w:bCs/>
                <w:szCs w:val="24"/>
                <w:lang w:eastAsia="ru-RU"/>
              </w:rPr>
              <w:t>78</w:t>
            </w:r>
          </w:p>
        </w:tc>
        <w:tc>
          <w:tcPr>
            <w:tcW w:w="875" w:type="dxa"/>
            <w:vMerge w:val="restart"/>
            <w:vAlign w:val="center"/>
          </w:tcPr>
          <w:p w:rsidR="002641BF" w:rsidRPr="00EB67F1" w:rsidRDefault="00FA5857" w:rsidP="00FA5857">
            <w:pPr>
              <w:jc w:val="center"/>
              <w:rPr>
                <w:rFonts w:eastAsia="Times New Roman"/>
                <w:bCs/>
                <w:sz w:val="20"/>
                <w:szCs w:val="24"/>
                <w:lang w:eastAsia="ru-RU"/>
              </w:rPr>
            </w:pPr>
            <w:r>
              <w:rPr>
                <w:rFonts w:eastAsia="Times New Roman"/>
                <w:bCs/>
                <w:sz w:val="20"/>
                <w:szCs w:val="24"/>
                <w:lang w:eastAsia="ru-RU"/>
              </w:rPr>
              <w:t>-9,3%</w:t>
            </w:r>
          </w:p>
        </w:tc>
      </w:tr>
      <w:tr w:rsidR="002641BF" w:rsidTr="002A52BA">
        <w:tc>
          <w:tcPr>
            <w:tcW w:w="392" w:type="dxa"/>
            <w:vMerge/>
          </w:tcPr>
          <w:p w:rsidR="002641BF" w:rsidRDefault="002641BF" w:rsidP="00FE2C4C">
            <w:pPr>
              <w:rPr>
                <w:rFonts w:eastAsia="Times New Roman"/>
                <w:b/>
                <w:bCs/>
                <w:szCs w:val="24"/>
                <w:lang w:eastAsia="ru-RU"/>
              </w:rPr>
            </w:pPr>
          </w:p>
        </w:tc>
        <w:tc>
          <w:tcPr>
            <w:tcW w:w="1843" w:type="dxa"/>
            <w:vMerge/>
          </w:tcPr>
          <w:p w:rsidR="002641BF" w:rsidRDefault="002641BF" w:rsidP="00FE2C4C">
            <w:pPr>
              <w:rPr>
                <w:rFonts w:eastAsia="Times New Roman"/>
                <w:b/>
                <w:bCs/>
                <w:szCs w:val="24"/>
                <w:lang w:eastAsia="ru-RU"/>
              </w:rPr>
            </w:pPr>
          </w:p>
        </w:tc>
        <w:tc>
          <w:tcPr>
            <w:tcW w:w="827" w:type="dxa"/>
            <w:vAlign w:val="center"/>
          </w:tcPr>
          <w:p w:rsidR="002641BF" w:rsidRPr="00DA7DD4" w:rsidRDefault="002641BF" w:rsidP="003E556D">
            <w:pPr>
              <w:jc w:val="center"/>
              <w:rPr>
                <w:rFonts w:eastAsia="Times New Roman"/>
                <w:b/>
                <w:bCs/>
                <w:szCs w:val="24"/>
                <w:lang w:eastAsia="ru-RU"/>
              </w:rPr>
            </w:pPr>
            <w:r>
              <w:rPr>
                <w:rFonts w:eastAsia="Times New Roman"/>
                <w:b/>
                <w:bCs/>
                <w:szCs w:val="24"/>
                <w:lang w:eastAsia="ru-RU"/>
              </w:rPr>
              <w:t>2024</w:t>
            </w:r>
          </w:p>
        </w:tc>
        <w:tc>
          <w:tcPr>
            <w:tcW w:w="708" w:type="dxa"/>
            <w:vAlign w:val="center"/>
          </w:tcPr>
          <w:p w:rsidR="002641BF" w:rsidRDefault="00FA5857" w:rsidP="00FE2C4C">
            <w:pPr>
              <w:jc w:val="center"/>
              <w:rPr>
                <w:rFonts w:eastAsia="Times New Roman"/>
                <w:bCs/>
                <w:szCs w:val="24"/>
                <w:lang w:eastAsia="ru-RU"/>
              </w:rPr>
            </w:pPr>
            <w:r>
              <w:rPr>
                <w:rFonts w:eastAsia="Times New Roman"/>
                <w:bCs/>
                <w:szCs w:val="24"/>
                <w:lang w:eastAsia="ru-RU"/>
              </w:rPr>
              <w:t>17</w:t>
            </w:r>
          </w:p>
        </w:tc>
        <w:tc>
          <w:tcPr>
            <w:tcW w:w="709" w:type="dxa"/>
            <w:vAlign w:val="center"/>
          </w:tcPr>
          <w:p w:rsidR="002641BF" w:rsidRDefault="00FA5857" w:rsidP="00FE2C4C">
            <w:pPr>
              <w:jc w:val="center"/>
              <w:rPr>
                <w:rFonts w:eastAsia="Times New Roman"/>
                <w:bCs/>
                <w:szCs w:val="24"/>
                <w:lang w:eastAsia="ru-RU"/>
              </w:rPr>
            </w:pPr>
            <w:r>
              <w:rPr>
                <w:rFonts w:eastAsia="Times New Roman"/>
                <w:bCs/>
                <w:szCs w:val="24"/>
                <w:lang w:eastAsia="ru-RU"/>
              </w:rPr>
              <w:t>1</w:t>
            </w:r>
          </w:p>
        </w:tc>
        <w:tc>
          <w:tcPr>
            <w:tcW w:w="992" w:type="dxa"/>
            <w:vAlign w:val="center"/>
          </w:tcPr>
          <w:p w:rsidR="002641BF" w:rsidRDefault="00FA5857" w:rsidP="00FE2C4C">
            <w:pPr>
              <w:jc w:val="center"/>
              <w:rPr>
                <w:rFonts w:eastAsia="Times New Roman"/>
                <w:bCs/>
                <w:szCs w:val="24"/>
                <w:lang w:eastAsia="ru-RU"/>
              </w:rPr>
            </w:pPr>
            <w:r>
              <w:rPr>
                <w:rFonts w:eastAsia="Times New Roman"/>
                <w:bCs/>
                <w:szCs w:val="24"/>
                <w:lang w:eastAsia="ru-RU"/>
              </w:rPr>
              <w:t>43</w:t>
            </w:r>
          </w:p>
        </w:tc>
        <w:tc>
          <w:tcPr>
            <w:tcW w:w="708" w:type="dxa"/>
            <w:vAlign w:val="center"/>
          </w:tcPr>
          <w:p w:rsidR="002641BF" w:rsidRDefault="00FA5857" w:rsidP="00FE2C4C">
            <w:pPr>
              <w:jc w:val="center"/>
              <w:rPr>
                <w:rFonts w:eastAsia="Times New Roman"/>
                <w:bCs/>
                <w:szCs w:val="24"/>
                <w:lang w:eastAsia="ru-RU"/>
              </w:rPr>
            </w:pPr>
            <w:r>
              <w:rPr>
                <w:rFonts w:eastAsia="Times New Roman"/>
                <w:bCs/>
                <w:szCs w:val="24"/>
                <w:lang w:eastAsia="ru-RU"/>
              </w:rPr>
              <w:t>3</w:t>
            </w:r>
          </w:p>
        </w:tc>
        <w:tc>
          <w:tcPr>
            <w:tcW w:w="875" w:type="dxa"/>
            <w:vAlign w:val="center"/>
          </w:tcPr>
          <w:p w:rsidR="002641BF" w:rsidRDefault="00FA5857" w:rsidP="00FE2C4C">
            <w:pPr>
              <w:jc w:val="center"/>
              <w:rPr>
                <w:rFonts w:eastAsia="Times New Roman"/>
                <w:bCs/>
                <w:szCs w:val="24"/>
                <w:lang w:eastAsia="ru-RU"/>
              </w:rPr>
            </w:pPr>
            <w:r>
              <w:rPr>
                <w:rFonts w:eastAsia="Times New Roman"/>
                <w:bCs/>
                <w:szCs w:val="24"/>
                <w:lang w:eastAsia="ru-RU"/>
              </w:rPr>
              <w:t>16</w:t>
            </w:r>
          </w:p>
        </w:tc>
        <w:tc>
          <w:tcPr>
            <w:tcW w:w="709" w:type="dxa"/>
            <w:vAlign w:val="center"/>
          </w:tcPr>
          <w:p w:rsidR="002641BF" w:rsidRDefault="00FA5857" w:rsidP="00FE2C4C">
            <w:pPr>
              <w:jc w:val="center"/>
              <w:rPr>
                <w:rFonts w:eastAsia="Times New Roman"/>
                <w:bCs/>
                <w:szCs w:val="24"/>
                <w:lang w:eastAsia="ru-RU"/>
              </w:rPr>
            </w:pPr>
            <w:r>
              <w:rPr>
                <w:rFonts w:eastAsia="Times New Roman"/>
                <w:bCs/>
                <w:szCs w:val="24"/>
                <w:lang w:eastAsia="ru-RU"/>
              </w:rPr>
              <w:t>6</w:t>
            </w:r>
          </w:p>
        </w:tc>
        <w:tc>
          <w:tcPr>
            <w:tcW w:w="850" w:type="dxa"/>
            <w:vAlign w:val="center"/>
          </w:tcPr>
          <w:p w:rsidR="002641BF" w:rsidRPr="006B64FE" w:rsidRDefault="00FA5857" w:rsidP="00FE2C4C">
            <w:pPr>
              <w:jc w:val="center"/>
              <w:rPr>
                <w:rFonts w:eastAsia="Times New Roman"/>
                <w:b/>
                <w:bCs/>
                <w:szCs w:val="24"/>
                <w:lang w:eastAsia="ru-RU"/>
              </w:rPr>
            </w:pPr>
            <w:r>
              <w:rPr>
                <w:rFonts w:eastAsia="Times New Roman"/>
                <w:b/>
                <w:bCs/>
                <w:szCs w:val="24"/>
                <w:lang w:eastAsia="ru-RU"/>
              </w:rPr>
              <w:t>86</w:t>
            </w:r>
          </w:p>
        </w:tc>
        <w:tc>
          <w:tcPr>
            <w:tcW w:w="875" w:type="dxa"/>
            <w:vMerge/>
            <w:vAlign w:val="center"/>
          </w:tcPr>
          <w:p w:rsidR="002641BF" w:rsidRPr="00EB67F1" w:rsidRDefault="002641BF" w:rsidP="00FE2C4C">
            <w:pPr>
              <w:jc w:val="center"/>
              <w:rPr>
                <w:rFonts w:eastAsia="Times New Roman"/>
                <w:bCs/>
                <w:sz w:val="20"/>
                <w:szCs w:val="24"/>
                <w:lang w:eastAsia="ru-RU"/>
              </w:rPr>
            </w:pPr>
          </w:p>
        </w:tc>
      </w:tr>
      <w:tr w:rsidR="002641BF" w:rsidTr="002A52BA">
        <w:tc>
          <w:tcPr>
            <w:tcW w:w="392" w:type="dxa"/>
            <w:vMerge w:val="restart"/>
          </w:tcPr>
          <w:p w:rsidR="002641BF" w:rsidRDefault="002641BF" w:rsidP="00FE2C4C">
            <w:pPr>
              <w:rPr>
                <w:rFonts w:eastAsia="Times New Roman"/>
                <w:b/>
                <w:bCs/>
                <w:szCs w:val="24"/>
                <w:lang w:eastAsia="ru-RU"/>
              </w:rPr>
            </w:pPr>
            <w:r>
              <w:rPr>
                <w:rFonts w:eastAsia="Times New Roman"/>
                <w:b/>
                <w:bCs/>
                <w:szCs w:val="24"/>
                <w:lang w:eastAsia="ru-RU"/>
              </w:rPr>
              <w:t>8</w:t>
            </w:r>
          </w:p>
        </w:tc>
        <w:tc>
          <w:tcPr>
            <w:tcW w:w="1843" w:type="dxa"/>
            <w:vMerge w:val="restart"/>
          </w:tcPr>
          <w:p w:rsidR="002641BF" w:rsidRPr="00DA7DD4" w:rsidRDefault="002641BF" w:rsidP="00FE2C4C">
            <w:pPr>
              <w:jc w:val="left"/>
              <w:rPr>
                <w:rFonts w:eastAsia="Times New Roman"/>
                <w:b/>
                <w:bCs/>
                <w:szCs w:val="24"/>
                <w:lang w:eastAsia="ru-RU"/>
              </w:rPr>
            </w:pPr>
            <w:r w:rsidRPr="00DA7DD4">
              <w:rPr>
                <w:rFonts w:eastAsia="Times New Roman"/>
                <w:b/>
                <w:bCs/>
                <w:szCs w:val="24"/>
                <w:lang w:eastAsia="ru-RU"/>
              </w:rPr>
              <w:t>Талас аймактык</w:t>
            </w:r>
          </w:p>
        </w:tc>
        <w:tc>
          <w:tcPr>
            <w:tcW w:w="827" w:type="dxa"/>
          </w:tcPr>
          <w:p w:rsidR="002641BF" w:rsidRPr="00DA7DD4" w:rsidRDefault="002641BF" w:rsidP="003E556D">
            <w:pPr>
              <w:jc w:val="center"/>
              <w:rPr>
                <w:rFonts w:eastAsia="Times New Roman"/>
                <w:b/>
                <w:bCs/>
                <w:szCs w:val="24"/>
                <w:lang w:eastAsia="ru-RU"/>
              </w:rPr>
            </w:pPr>
            <w:r>
              <w:rPr>
                <w:rFonts w:eastAsia="Times New Roman"/>
                <w:b/>
                <w:bCs/>
                <w:szCs w:val="24"/>
                <w:lang w:eastAsia="ru-RU"/>
              </w:rPr>
              <w:t>2025</w:t>
            </w:r>
          </w:p>
        </w:tc>
        <w:tc>
          <w:tcPr>
            <w:tcW w:w="708" w:type="dxa"/>
          </w:tcPr>
          <w:p w:rsidR="002641BF" w:rsidRDefault="00D44F1D" w:rsidP="00FE2C4C">
            <w:pPr>
              <w:jc w:val="center"/>
              <w:rPr>
                <w:rFonts w:eastAsia="Times New Roman"/>
                <w:bCs/>
                <w:szCs w:val="24"/>
                <w:lang w:eastAsia="ru-RU"/>
              </w:rPr>
            </w:pPr>
            <w:r>
              <w:rPr>
                <w:rFonts w:eastAsia="Times New Roman"/>
                <w:bCs/>
                <w:szCs w:val="24"/>
                <w:lang w:eastAsia="ru-RU"/>
              </w:rPr>
              <w:t>7</w:t>
            </w:r>
          </w:p>
        </w:tc>
        <w:tc>
          <w:tcPr>
            <w:tcW w:w="709" w:type="dxa"/>
          </w:tcPr>
          <w:p w:rsidR="002641BF" w:rsidRDefault="00D44F1D" w:rsidP="00FE2C4C">
            <w:pPr>
              <w:jc w:val="center"/>
              <w:rPr>
                <w:rFonts w:eastAsia="Times New Roman"/>
                <w:bCs/>
                <w:szCs w:val="24"/>
                <w:lang w:eastAsia="ru-RU"/>
              </w:rPr>
            </w:pPr>
            <w:r>
              <w:rPr>
                <w:rFonts w:eastAsia="Times New Roman"/>
                <w:bCs/>
                <w:szCs w:val="24"/>
                <w:lang w:eastAsia="ru-RU"/>
              </w:rPr>
              <w:t>3</w:t>
            </w:r>
          </w:p>
        </w:tc>
        <w:tc>
          <w:tcPr>
            <w:tcW w:w="992" w:type="dxa"/>
          </w:tcPr>
          <w:p w:rsidR="002641BF" w:rsidRDefault="00D44F1D" w:rsidP="00FE2C4C">
            <w:pPr>
              <w:jc w:val="center"/>
              <w:rPr>
                <w:rFonts w:eastAsia="Times New Roman"/>
                <w:bCs/>
                <w:szCs w:val="24"/>
                <w:lang w:eastAsia="ru-RU"/>
              </w:rPr>
            </w:pPr>
            <w:r>
              <w:rPr>
                <w:rFonts w:eastAsia="Times New Roman"/>
                <w:bCs/>
                <w:szCs w:val="24"/>
                <w:lang w:eastAsia="ru-RU"/>
              </w:rPr>
              <w:t>68</w:t>
            </w:r>
          </w:p>
        </w:tc>
        <w:tc>
          <w:tcPr>
            <w:tcW w:w="708" w:type="dxa"/>
          </w:tcPr>
          <w:p w:rsidR="002641BF" w:rsidRDefault="00D44F1D" w:rsidP="00FE2C4C">
            <w:pPr>
              <w:jc w:val="center"/>
              <w:rPr>
                <w:rFonts w:eastAsia="Times New Roman"/>
                <w:bCs/>
                <w:szCs w:val="24"/>
                <w:lang w:eastAsia="ru-RU"/>
              </w:rPr>
            </w:pPr>
            <w:r>
              <w:rPr>
                <w:rFonts w:eastAsia="Times New Roman"/>
                <w:bCs/>
                <w:szCs w:val="24"/>
                <w:lang w:eastAsia="ru-RU"/>
              </w:rPr>
              <w:t>9</w:t>
            </w:r>
          </w:p>
        </w:tc>
        <w:tc>
          <w:tcPr>
            <w:tcW w:w="875" w:type="dxa"/>
          </w:tcPr>
          <w:p w:rsidR="002641BF" w:rsidRDefault="00D44F1D" w:rsidP="00FE2C4C">
            <w:pPr>
              <w:jc w:val="center"/>
              <w:rPr>
                <w:rFonts w:eastAsia="Times New Roman"/>
                <w:bCs/>
                <w:szCs w:val="24"/>
                <w:lang w:eastAsia="ru-RU"/>
              </w:rPr>
            </w:pPr>
            <w:r>
              <w:rPr>
                <w:rFonts w:eastAsia="Times New Roman"/>
                <w:bCs/>
                <w:szCs w:val="24"/>
                <w:lang w:eastAsia="ru-RU"/>
              </w:rPr>
              <w:t>15</w:t>
            </w:r>
          </w:p>
        </w:tc>
        <w:tc>
          <w:tcPr>
            <w:tcW w:w="709" w:type="dxa"/>
          </w:tcPr>
          <w:p w:rsidR="002641BF" w:rsidRDefault="00D44F1D" w:rsidP="00FE2C4C">
            <w:pPr>
              <w:jc w:val="center"/>
              <w:rPr>
                <w:rFonts w:eastAsia="Times New Roman"/>
                <w:bCs/>
                <w:szCs w:val="24"/>
                <w:lang w:eastAsia="ru-RU"/>
              </w:rPr>
            </w:pPr>
            <w:r>
              <w:rPr>
                <w:rFonts w:eastAsia="Times New Roman"/>
                <w:bCs/>
                <w:szCs w:val="24"/>
                <w:lang w:eastAsia="ru-RU"/>
              </w:rPr>
              <w:t>4</w:t>
            </w:r>
          </w:p>
        </w:tc>
        <w:tc>
          <w:tcPr>
            <w:tcW w:w="850" w:type="dxa"/>
          </w:tcPr>
          <w:p w:rsidR="002641BF" w:rsidRPr="006B64FE" w:rsidRDefault="00D44F1D" w:rsidP="00FE2C4C">
            <w:pPr>
              <w:jc w:val="center"/>
              <w:rPr>
                <w:rFonts w:eastAsia="Times New Roman"/>
                <w:b/>
                <w:bCs/>
                <w:szCs w:val="24"/>
                <w:lang w:eastAsia="ru-RU"/>
              </w:rPr>
            </w:pPr>
            <w:r>
              <w:rPr>
                <w:rFonts w:eastAsia="Times New Roman"/>
                <w:b/>
                <w:bCs/>
                <w:szCs w:val="24"/>
                <w:lang w:eastAsia="ru-RU"/>
              </w:rPr>
              <w:t>106</w:t>
            </w:r>
          </w:p>
        </w:tc>
        <w:tc>
          <w:tcPr>
            <w:tcW w:w="875" w:type="dxa"/>
            <w:vMerge w:val="restart"/>
            <w:vAlign w:val="center"/>
          </w:tcPr>
          <w:p w:rsidR="002641BF" w:rsidRPr="00EB67F1" w:rsidRDefault="002641BF" w:rsidP="00D44F1D">
            <w:pPr>
              <w:jc w:val="center"/>
              <w:rPr>
                <w:rFonts w:eastAsia="Times New Roman"/>
                <w:bCs/>
                <w:sz w:val="20"/>
                <w:szCs w:val="24"/>
                <w:lang w:eastAsia="ru-RU"/>
              </w:rPr>
            </w:pPr>
            <w:r>
              <w:rPr>
                <w:rFonts w:eastAsia="Times New Roman"/>
                <w:bCs/>
                <w:sz w:val="20"/>
                <w:szCs w:val="24"/>
                <w:lang w:eastAsia="ru-RU"/>
              </w:rPr>
              <w:t>+55.88%</w:t>
            </w:r>
          </w:p>
        </w:tc>
      </w:tr>
      <w:tr w:rsidR="002641BF" w:rsidTr="002A52BA">
        <w:tc>
          <w:tcPr>
            <w:tcW w:w="392" w:type="dxa"/>
            <w:vMerge/>
          </w:tcPr>
          <w:p w:rsidR="002641BF" w:rsidRDefault="002641BF" w:rsidP="00FE2C4C">
            <w:pPr>
              <w:rPr>
                <w:rFonts w:eastAsia="Times New Roman"/>
                <w:b/>
                <w:bCs/>
                <w:szCs w:val="24"/>
                <w:lang w:eastAsia="ru-RU"/>
              </w:rPr>
            </w:pPr>
          </w:p>
        </w:tc>
        <w:tc>
          <w:tcPr>
            <w:tcW w:w="1843" w:type="dxa"/>
            <w:vMerge/>
          </w:tcPr>
          <w:p w:rsidR="002641BF" w:rsidRDefault="002641BF" w:rsidP="00FE2C4C">
            <w:pPr>
              <w:rPr>
                <w:rFonts w:eastAsia="Times New Roman"/>
                <w:b/>
                <w:bCs/>
                <w:szCs w:val="24"/>
                <w:lang w:eastAsia="ru-RU"/>
              </w:rPr>
            </w:pPr>
          </w:p>
        </w:tc>
        <w:tc>
          <w:tcPr>
            <w:tcW w:w="827" w:type="dxa"/>
            <w:vAlign w:val="center"/>
          </w:tcPr>
          <w:p w:rsidR="002641BF" w:rsidRPr="00DA7DD4" w:rsidRDefault="002641BF" w:rsidP="003E556D">
            <w:pPr>
              <w:jc w:val="center"/>
              <w:rPr>
                <w:rFonts w:eastAsia="Times New Roman"/>
                <w:b/>
                <w:bCs/>
                <w:szCs w:val="24"/>
                <w:lang w:eastAsia="ru-RU"/>
              </w:rPr>
            </w:pPr>
            <w:r>
              <w:rPr>
                <w:rFonts w:eastAsia="Times New Roman"/>
                <w:b/>
                <w:bCs/>
                <w:szCs w:val="24"/>
                <w:lang w:eastAsia="ru-RU"/>
              </w:rPr>
              <w:t>2024</w:t>
            </w:r>
          </w:p>
        </w:tc>
        <w:tc>
          <w:tcPr>
            <w:tcW w:w="708" w:type="dxa"/>
            <w:vAlign w:val="center"/>
          </w:tcPr>
          <w:p w:rsidR="002641BF" w:rsidRDefault="00D44F1D" w:rsidP="00FE2C4C">
            <w:pPr>
              <w:jc w:val="center"/>
              <w:rPr>
                <w:rFonts w:eastAsia="Times New Roman"/>
                <w:bCs/>
                <w:szCs w:val="24"/>
                <w:lang w:eastAsia="ru-RU"/>
              </w:rPr>
            </w:pPr>
            <w:r>
              <w:rPr>
                <w:rFonts w:eastAsia="Times New Roman"/>
                <w:bCs/>
                <w:szCs w:val="24"/>
                <w:lang w:eastAsia="ru-RU"/>
              </w:rPr>
              <w:t>10</w:t>
            </w:r>
          </w:p>
        </w:tc>
        <w:tc>
          <w:tcPr>
            <w:tcW w:w="709" w:type="dxa"/>
            <w:vAlign w:val="center"/>
          </w:tcPr>
          <w:p w:rsidR="002641BF" w:rsidRDefault="00D44F1D" w:rsidP="00FE2C4C">
            <w:pPr>
              <w:jc w:val="center"/>
              <w:rPr>
                <w:rFonts w:eastAsia="Times New Roman"/>
                <w:bCs/>
                <w:szCs w:val="24"/>
                <w:lang w:eastAsia="ru-RU"/>
              </w:rPr>
            </w:pPr>
            <w:r>
              <w:rPr>
                <w:rFonts w:eastAsia="Times New Roman"/>
                <w:bCs/>
                <w:szCs w:val="24"/>
                <w:lang w:eastAsia="ru-RU"/>
              </w:rPr>
              <w:t>4</w:t>
            </w:r>
          </w:p>
        </w:tc>
        <w:tc>
          <w:tcPr>
            <w:tcW w:w="992" w:type="dxa"/>
            <w:vAlign w:val="center"/>
          </w:tcPr>
          <w:p w:rsidR="002641BF" w:rsidRDefault="00D44F1D" w:rsidP="00FE2C4C">
            <w:pPr>
              <w:jc w:val="center"/>
              <w:rPr>
                <w:rFonts w:eastAsia="Times New Roman"/>
                <w:bCs/>
                <w:szCs w:val="24"/>
                <w:lang w:eastAsia="ru-RU"/>
              </w:rPr>
            </w:pPr>
            <w:r>
              <w:rPr>
                <w:rFonts w:eastAsia="Times New Roman"/>
                <w:bCs/>
                <w:szCs w:val="24"/>
                <w:lang w:eastAsia="ru-RU"/>
              </w:rPr>
              <w:t>19</w:t>
            </w:r>
          </w:p>
        </w:tc>
        <w:tc>
          <w:tcPr>
            <w:tcW w:w="708" w:type="dxa"/>
            <w:vAlign w:val="center"/>
          </w:tcPr>
          <w:p w:rsidR="002641BF" w:rsidRDefault="00D44F1D" w:rsidP="00FE2C4C">
            <w:pPr>
              <w:jc w:val="center"/>
              <w:rPr>
                <w:rFonts w:eastAsia="Times New Roman"/>
                <w:bCs/>
                <w:szCs w:val="24"/>
                <w:lang w:eastAsia="ru-RU"/>
              </w:rPr>
            </w:pPr>
            <w:r>
              <w:rPr>
                <w:rFonts w:eastAsia="Times New Roman"/>
                <w:bCs/>
                <w:szCs w:val="24"/>
                <w:lang w:eastAsia="ru-RU"/>
              </w:rPr>
              <w:t>17</w:t>
            </w:r>
          </w:p>
        </w:tc>
        <w:tc>
          <w:tcPr>
            <w:tcW w:w="875" w:type="dxa"/>
            <w:vAlign w:val="center"/>
          </w:tcPr>
          <w:p w:rsidR="002641BF" w:rsidRDefault="00D44F1D" w:rsidP="00FE2C4C">
            <w:pPr>
              <w:jc w:val="center"/>
              <w:rPr>
                <w:rFonts w:eastAsia="Times New Roman"/>
                <w:bCs/>
                <w:szCs w:val="24"/>
                <w:lang w:eastAsia="ru-RU"/>
              </w:rPr>
            </w:pPr>
            <w:r>
              <w:rPr>
                <w:rFonts w:eastAsia="Times New Roman"/>
                <w:bCs/>
                <w:szCs w:val="24"/>
                <w:lang w:eastAsia="ru-RU"/>
              </w:rPr>
              <w:t>13</w:t>
            </w:r>
          </w:p>
        </w:tc>
        <w:tc>
          <w:tcPr>
            <w:tcW w:w="709" w:type="dxa"/>
            <w:vAlign w:val="center"/>
          </w:tcPr>
          <w:p w:rsidR="002641BF" w:rsidRDefault="00D44F1D" w:rsidP="00FE2C4C">
            <w:pPr>
              <w:jc w:val="center"/>
              <w:rPr>
                <w:rFonts w:eastAsia="Times New Roman"/>
                <w:bCs/>
                <w:szCs w:val="24"/>
                <w:lang w:eastAsia="ru-RU"/>
              </w:rPr>
            </w:pPr>
            <w:r>
              <w:rPr>
                <w:rFonts w:eastAsia="Times New Roman"/>
                <w:bCs/>
                <w:szCs w:val="24"/>
                <w:lang w:eastAsia="ru-RU"/>
              </w:rPr>
              <w:t>5</w:t>
            </w:r>
          </w:p>
        </w:tc>
        <w:tc>
          <w:tcPr>
            <w:tcW w:w="850" w:type="dxa"/>
            <w:vAlign w:val="center"/>
          </w:tcPr>
          <w:p w:rsidR="002641BF" w:rsidRPr="006B64FE" w:rsidRDefault="00D44F1D" w:rsidP="00FE2C4C">
            <w:pPr>
              <w:jc w:val="center"/>
              <w:rPr>
                <w:rFonts w:eastAsia="Times New Roman"/>
                <w:b/>
                <w:bCs/>
                <w:szCs w:val="24"/>
                <w:lang w:eastAsia="ru-RU"/>
              </w:rPr>
            </w:pPr>
            <w:r>
              <w:rPr>
                <w:rFonts w:eastAsia="Times New Roman"/>
                <w:b/>
                <w:bCs/>
                <w:szCs w:val="24"/>
                <w:lang w:eastAsia="ru-RU"/>
              </w:rPr>
              <w:t>68</w:t>
            </w:r>
          </w:p>
        </w:tc>
        <w:tc>
          <w:tcPr>
            <w:tcW w:w="875" w:type="dxa"/>
            <w:vMerge/>
          </w:tcPr>
          <w:p w:rsidR="002641BF" w:rsidRPr="00EB67F1" w:rsidRDefault="002641BF" w:rsidP="00FE2C4C">
            <w:pPr>
              <w:jc w:val="center"/>
              <w:rPr>
                <w:rFonts w:eastAsia="Times New Roman"/>
                <w:bCs/>
                <w:sz w:val="20"/>
                <w:szCs w:val="24"/>
                <w:lang w:eastAsia="ru-RU"/>
              </w:rPr>
            </w:pPr>
          </w:p>
        </w:tc>
      </w:tr>
    </w:tbl>
    <w:p w:rsidR="0008455B" w:rsidRDefault="0008455B" w:rsidP="0008455B">
      <w:pPr>
        <w:spacing w:after="0" w:line="240" w:lineRule="auto"/>
        <w:rPr>
          <w:rFonts w:eastAsia="Times New Roman"/>
          <w:b/>
          <w:bCs/>
          <w:szCs w:val="24"/>
          <w:lang w:eastAsia="ru-RU"/>
        </w:rPr>
      </w:pPr>
    </w:p>
    <w:p w:rsidR="0008455B" w:rsidRDefault="0008455B" w:rsidP="007B257B">
      <w:pPr>
        <w:spacing w:after="0" w:line="240" w:lineRule="auto"/>
        <w:jc w:val="center"/>
      </w:pPr>
      <w:r w:rsidRPr="00511234">
        <w:rPr>
          <w:rFonts w:eastAsia="Times New Roman"/>
          <w:b/>
          <w:bCs/>
          <w:szCs w:val="24"/>
          <w:lang w:eastAsia="ru-RU"/>
        </w:rPr>
        <w:t>Аймактар ​​боюнча каралган иштердин жана сот</w:t>
      </w:r>
      <w:r w:rsidR="00BB65D5">
        <w:rPr>
          <w:rFonts w:eastAsia="Times New Roman"/>
          <w:b/>
          <w:bCs/>
          <w:szCs w:val="24"/>
          <w:lang w:eastAsia="ru-RU"/>
        </w:rPr>
        <w:t>тук</w:t>
      </w:r>
      <w:r w:rsidRPr="00511234">
        <w:rPr>
          <w:rFonts w:eastAsia="Times New Roman"/>
          <w:b/>
          <w:bCs/>
          <w:szCs w:val="24"/>
          <w:lang w:eastAsia="ru-RU"/>
        </w:rPr>
        <w:t xml:space="preserve"> материалдар</w:t>
      </w:r>
      <w:r w:rsidR="00BB65D5">
        <w:rPr>
          <w:rFonts w:eastAsia="Times New Roman"/>
          <w:b/>
          <w:bCs/>
          <w:szCs w:val="24"/>
          <w:lang w:eastAsia="ru-RU"/>
        </w:rPr>
        <w:t>д</w:t>
      </w:r>
      <w:r w:rsidRPr="00511234">
        <w:rPr>
          <w:rFonts w:eastAsia="Times New Roman"/>
          <w:b/>
          <w:bCs/>
          <w:szCs w:val="24"/>
          <w:lang w:eastAsia="ru-RU"/>
        </w:rPr>
        <w:t>ын жалпы саны:</w:t>
      </w:r>
    </w:p>
    <w:tbl>
      <w:tblPr>
        <w:tblStyle w:val="ad"/>
        <w:tblW w:w="9455" w:type="dxa"/>
        <w:tblLook w:val="04A0" w:firstRow="1" w:lastRow="0" w:firstColumn="1" w:lastColumn="0" w:noHBand="0" w:noVBand="1"/>
      </w:tblPr>
      <w:tblGrid>
        <w:gridCol w:w="699"/>
        <w:gridCol w:w="2317"/>
        <w:gridCol w:w="970"/>
        <w:gridCol w:w="1431"/>
        <w:gridCol w:w="1626"/>
        <w:gridCol w:w="1230"/>
        <w:gridCol w:w="1182"/>
      </w:tblGrid>
      <w:tr w:rsidR="00C8061E" w:rsidRPr="00777A19" w:rsidTr="002A52BA">
        <w:tc>
          <w:tcPr>
            <w:tcW w:w="700" w:type="dxa"/>
          </w:tcPr>
          <w:p w:rsidR="0008455B" w:rsidRPr="00777A19" w:rsidRDefault="0008455B" w:rsidP="00FE2C4C">
            <w:pPr>
              <w:pStyle w:val="ae"/>
              <w:spacing w:before="0" w:beforeAutospacing="0" w:after="0" w:afterAutospacing="0"/>
              <w:jc w:val="center"/>
              <w:rPr>
                <w:b/>
              </w:rPr>
            </w:pPr>
            <w:r w:rsidRPr="00777A19">
              <w:rPr>
                <w:b/>
              </w:rPr>
              <w:t>№№</w:t>
            </w:r>
          </w:p>
        </w:tc>
        <w:tc>
          <w:tcPr>
            <w:tcW w:w="2371" w:type="dxa"/>
          </w:tcPr>
          <w:p w:rsidR="00D36871" w:rsidRDefault="00D36871" w:rsidP="00FE2C4C">
            <w:pPr>
              <w:pStyle w:val="ae"/>
              <w:spacing w:before="0" w:beforeAutospacing="0" w:after="0" w:afterAutospacing="0"/>
              <w:jc w:val="center"/>
              <w:rPr>
                <w:b/>
                <w:bCs/>
                <w:sz w:val="20"/>
              </w:rPr>
            </w:pPr>
          </w:p>
          <w:p w:rsidR="0008455B" w:rsidRPr="00777A19" w:rsidRDefault="00D36871" w:rsidP="00FE2C4C">
            <w:pPr>
              <w:pStyle w:val="ae"/>
              <w:spacing w:before="0" w:beforeAutospacing="0" w:after="0" w:afterAutospacing="0"/>
              <w:jc w:val="center"/>
              <w:rPr>
                <w:b/>
              </w:rPr>
            </w:pPr>
            <w:r w:rsidRPr="00D36871">
              <w:rPr>
                <w:b/>
                <w:bCs/>
              </w:rPr>
              <w:t>Соттун аталышы</w:t>
            </w:r>
          </w:p>
        </w:tc>
        <w:tc>
          <w:tcPr>
            <w:tcW w:w="984" w:type="dxa"/>
          </w:tcPr>
          <w:p w:rsidR="0008455B" w:rsidRPr="00777A19" w:rsidRDefault="0008455B" w:rsidP="00FE2C4C">
            <w:pPr>
              <w:pStyle w:val="ae"/>
              <w:spacing w:before="0" w:beforeAutospacing="0" w:after="0" w:afterAutospacing="0"/>
              <w:jc w:val="center"/>
              <w:rPr>
                <w:b/>
              </w:rPr>
            </w:pPr>
            <w:r w:rsidRPr="00777A19">
              <w:rPr>
                <w:b/>
              </w:rPr>
              <w:t>жыл</w:t>
            </w:r>
          </w:p>
        </w:tc>
        <w:tc>
          <w:tcPr>
            <w:tcW w:w="1440" w:type="dxa"/>
          </w:tcPr>
          <w:p w:rsidR="0008455B" w:rsidRPr="00777A19" w:rsidRDefault="0008455B" w:rsidP="00FE2C4C">
            <w:pPr>
              <w:pStyle w:val="ae"/>
              <w:spacing w:before="0" w:beforeAutospacing="0" w:after="0" w:afterAutospacing="0"/>
              <w:jc w:val="center"/>
              <w:rPr>
                <w:b/>
              </w:rPr>
            </w:pPr>
            <w:r w:rsidRPr="00777A19">
              <w:rPr>
                <w:b/>
              </w:rPr>
              <w:t>Каралган иштер</w:t>
            </w:r>
          </w:p>
        </w:tc>
        <w:tc>
          <w:tcPr>
            <w:tcW w:w="1626" w:type="dxa"/>
          </w:tcPr>
          <w:p w:rsidR="0008455B" w:rsidRPr="00777A19" w:rsidRDefault="0008455B" w:rsidP="00FE2C4C">
            <w:pPr>
              <w:pStyle w:val="ae"/>
              <w:spacing w:before="0" w:beforeAutospacing="0" w:after="0" w:afterAutospacing="0"/>
              <w:jc w:val="center"/>
              <w:rPr>
                <w:b/>
              </w:rPr>
            </w:pPr>
            <w:r w:rsidRPr="00777A19">
              <w:rPr>
                <w:b/>
              </w:rPr>
              <w:t>Со</w:t>
            </w:r>
            <w:r w:rsidR="00BB65D5">
              <w:rPr>
                <w:b/>
              </w:rPr>
              <w:t>ттук материалдар</w:t>
            </w:r>
          </w:p>
        </w:tc>
        <w:tc>
          <w:tcPr>
            <w:tcW w:w="1147" w:type="dxa"/>
          </w:tcPr>
          <w:p w:rsidR="0008455B" w:rsidRPr="00777A19" w:rsidRDefault="00BB65D5" w:rsidP="00FE2C4C">
            <w:pPr>
              <w:pStyle w:val="ae"/>
              <w:spacing w:before="0" w:beforeAutospacing="0" w:after="0" w:afterAutospacing="0"/>
              <w:jc w:val="center"/>
              <w:rPr>
                <w:b/>
              </w:rPr>
            </w:pPr>
            <w:r w:rsidRPr="00777A19">
              <w:rPr>
                <w:b/>
              </w:rPr>
              <w:t>Ж</w:t>
            </w:r>
            <w:r w:rsidR="0008455B" w:rsidRPr="00777A19">
              <w:rPr>
                <w:b/>
              </w:rPr>
              <w:t>алпы</w:t>
            </w:r>
            <w:r>
              <w:rPr>
                <w:b/>
              </w:rPr>
              <w:t xml:space="preserve"> каралган</w:t>
            </w:r>
          </w:p>
        </w:tc>
        <w:tc>
          <w:tcPr>
            <w:tcW w:w="1187" w:type="dxa"/>
          </w:tcPr>
          <w:p w:rsidR="0008455B" w:rsidRPr="00777A19" w:rsidRDefault="0008455B" w:rsidP="00FE2C4C">
            <w:pPr>
              <w:jc w:val="center"/>
              <w:rPr>
                <w:rFonts w:eastAsia="Times New Roman"/>
                <w:b/>
                <w:bCs/>
                <w:sz w:val="20"/>
                <w:szCs w:val="24"/>
                <w:lang w:eastAsia="ru-RU"/>
              </w:rPr>
            </w:pPr>
            <w:r w:rsidRPr="00777A19">
              <w:rPr>
                <w:rFonts w:eastAsia="Times New Roman"/>
                <w:b/>
                <w:bCs/>
                <w:sz w:val="20"/>
                <w:szCs w:val="24"/>
                <w:lang w:eastAsia="ru-RU"/>
              </w:rPr>
              <w:t>%</w:t>
            </w:r>
          </w:p>
          <w:p w:rsidR="0008455B" w:rsidRPr="00777A19" w:rsidRDefault="0008455B" w:rsidP="00FE2C4C">
            <w:pPr>
              <w:pStyle w:val="ae"/>
              <w:spacing w:before="0" w:beforeAutospacing="0" w:after="0" w:afterAutospacing="0"/>
              <w:jc w:val="center"/>
              <w:rPr>
                <w:b/>
              </w:rPr>
            </w:pPr>
            <w:r w:rsidRPr="00777A19">
              <w:rPr>
                <w:b/>
                <w:bCs/>
                <w:sz w:val="20"/>
              </w:rPr>
              <w:t>+/-</w:t>
            </w:r>
          </w:p>
        </w:tc>
      </w:tr>
      <w:tr w:rsidR="00C8061E" w:rsidTr="002A52BA">
        <w:tc>
          <w:tcPr>
            <w:tcW w:w="700" w:type="dxa"/>
            <w:vMerge w:val="restart"/>
          </w:tcPr>
          <w:p w:rsidR="00D36871" w:rsidRDefault="00D36871" w:rsidP="00FE2C4C">
            <w:pPr>
              <w:rPr>
                <w:rFonts w:eastAsia="Times New Roman"/>
                <w:b/>
                <w:bCs/>
                <w:szCs w:val="24"/>
                <w:lang w:eastAsia="ru-RU"/>
              </w:rPr>
            </w:pPr>
            <w:r>
              <w:rPr>
                <w:rFonts w:eastAsia="Times New Roman"/>
                <w:b/>
                <w:bCs/>
                <w:szCs w:val="24"/>
                <w:lang w:eastAsia="ru-RU"/>
              </w:rPr>
              <w:t>1</w:t>
            </w:r>
          </w:p>
        </w:tc>
        <w:tc>
          <w:tcPr>
            <w:tcW w:w="2371" w:type="dxa"/>
            <w:vMerge w:val="restart"/>
          </w:tcPr>
          <w:p w:rsidR="00D36871" w:rsidRPr="00DA7DD4" w:rsidRDefault="00D36871" w:rsidP="00FE2C4C">
            <w:pPr>
              <w:jc w:val="left"/>
              <w:rPr>
                <w:rFonts w:eastAsia="Times New Roman"/>
                <w:b/>
                <w:bCs/>
                <w:szCs w:val="24"/>
                <w:lang w:eastAsia="ru-RU"/>
              </w:rPr>
            </w:pPr>
            <w:r>
              <w:rPr>
                <w:rFonts w:eastAsia="Times New Roman"/>
                <w:b/>
                <w:bCs/>
                <w:szCs w:val="24"/>
                <w:lang w:eastAsia="ru-RU"/>
              </w:rPr>
              <w:t>Бишкек шаардык соту</w:t>
            </w:r>
          </w:p>
        </w:tc>
        <w:tc>
          <w:tcPr>
            <w:tcW w:w="984" w:type="dxa"/>
          </w:tcPr>
          <w:p w:rsidR="00D36871" w:rsidRPr="00DA7DD4" w:rsidRDefault="00D36871" w:rsidP="00C8061E">
            <w:pPr>
              <w:jc w:val="center"/>
              <w:rPr>
                <w:rFonts w:eastAsia="Times New Roman"/>
                <w:b/>
                <w:bCs/>
                <w:szCs w:val="24"/>
                <w:lang w:eastAsia="ru-RU"/>
              </w:rPr>
            </w:pPr>
            <w:r>
              <w:rPr>
                <w:rFonts w:eastAsia="Times New Roman"/>
                <w:b/>
                <w:bCs/>
                <w:szCs w:val="24"/>
                <w:lang w:eastAsia="ru-RU"/>
              </w:rPr>
              <w:t>2025</w:t>
            </w:r>
          </w:p>
        </w:tc>
        <w:tc>
          <w:tcPr>
            <w:tcW w:w="1440" w:type="dxa"/>
          </w:tcPr>
          <w:p w:rsidR="00D36871" w:rsidRDefault="00D36871" w:rsidP="00FE2C4C">
            <w:pPr>
              <w:pStyle w:val="ae"/>
              <w:spacing w:before="0" w:beforeAutospacing="0" w:after="0" w:afterAutospacing="0"/>
              <w:jc w:val="center"/>
            </w:pPr>
            <w:r>
              <w:t>3809</w:t>
            </w:r>
          </w:p>
        </w:tc>
        <w:tc>
          <w:tcPr>
            <w:tcW w:w="1626" w:type="dxa"/>
          </w:tcPr>
          <w:p w:rsidR="00D36871" w:rsidRDefault="00D36871" w:rsidP="00FE2C4C">
            <w:pPr>
              <w:pStyle w:val="ae"/>
              <w:spacing w:before="0" w:beforeAutospacing="0" w:after="0" w:afterAutospacing="0"/>
              <w:jc w:val="center"/>
            </w:pPr>
            <w:r>
              <w:t>2298</w:t>
            </w:r>
          </w:p>
        </w:tc>
        <w:tc>
          <w:tcPr>
            <w:tcW w:w="1147" w:type="dxa"/>
          </w:tcPr>
          <w:p w:rsidR="00D36871" w:rsidRPr="00D36871" w:rsidRDefault="00D36871" w:rsidP="00FE2C4C">
            <w:pPr>
              <w:pStyle w:val="ae"/>
              <w:spacing w:before="0" w:beforeAutospacing="0" w:after="0" w:afterAutospacing="0"/>
              <w:jc w:val="center"/>
              <w:rPr>
                <w:b/>
              </w:rPr>
            </w:pPr>
            <w:r w:rsidRPr="00D36871">
              <w:rPr>
                <w:b/>
              </w:rPr>
              <w:t>6107</w:t>
            </w:r>
          </w:p>
        </w:tc>
        <w:tc>
          <w:tcPr>
            <w:tcW w:w="1187" w:type="dxa"/>
            <w:vMerge w:val="restart"/>
            <w:vAlign w:val="center"/>
          </w:tcPr>
          <w:p w:rsidR="00D36871" w:rsidRDefault="00D36871" w:rsidP="00D36871">
            <w:pPr>
              <w:pStyle w:val="ae"/>
              <w:spacing w:before="0" w:beforeAutospacing="0" w:after="0" w:afterAutospacing="0"/>
              <w:jc w:val="center"/>
            </w:pPr>
            <w:r>
              <w:t>-1.96%</w:t>
            </w:r>
          </w:p>
        </w:tc>
      </w:tr>
      <w:tr w:rsidR="00C8061E" w:rsidTr="002A52BA">
        <w:tc>
          <w:tcPr>
            <w:tcW w:w="700" w:type="dxa"/>
            <w:vMerge/>
          </w:tcPr>
          <w:p w:rsidR="00D36871" w:rsidRDefault="00D36871" w:rsidP="00FE2C4C">
            <w:pPr>
              <w:pStyle w:val="ae"/>
              <w:spacing w:before="0" w:beforeAutospacing="0" w:after="0" w:afterAutospacing="0"/>
              <w:jc w:val="center"/>
            </w:pPr>
          </w:p>
        </w:tc>
        <w:tc>
          <w:tcPr>
            <w:tcW w:w="2371" w:type="dxa"/>
            <w:vMerge/>
          </w:tcPr>
          <w:p w:rsidR="00D36871" w:rsidRDefault="00D36871" w:rsidP="00FE2C4C">
            <w:pPr>
              <w:rPr>
                <w:rFonts w:eastAsia="Times New Roman"/>
                <w:b/>
                <w:bCs/>
                <w:szCs w:val="24"/>
                <w:lang w:eastAsia="ru-RU"/>
              </w:rPr>
            </w:pPr>
          </w:p>
        </w:tc>
        <w:tc>
          <w:tcPr>
            <w:tcW w:w="984" w:type="dxa"/>
          </w:tcPr>
          <w:p w:rsidR="00D36871" w:rsidRPr="00DA7DD4" w:rsidRDefault="00D36871" w:rsidP="00C8061E">
            <w:pPr>
              <w:jc w:val="center"/>
              <w:rPr>
                <w:rFonts w:eastAsia="Times New Roman"/>
                <w:b/>
                <w:bCs/>
                <w:szCs w:val="24"/>
                <w:lang w:eastAsia="ru-RU"/>
              </w:rPr>
            </w:pPr>
            <w:r>
              <w:rPr>
                <w:rFonts w:eastAsia="Times New Roman"/>
                <w:b/>
                <w:bCs/>
                <w:szCs w:val="24"/>
                <w:lang w:eastAsia="ru-RU"/>
              </w:rPr>
              <w:t>2024</w:t>
            </w:r>
          </w:p>
        </w:tc>
        <w:tc>
          <w:tcPr>
            <w:tcW w:w="1440" w:type="dxa"/>
          </w:tcPr>
          <w:p w:rsidR="00D36871" w:rsidRDefault="00D36871" w:rsidP="00FE2C4C">
            <w:pPr>
              <w:pStyle w:val="ae"/>
              <w:spacing w:before="0" w:beforeAutospacing="0" w:after="0" w:afterAutospacing="0"/>
              <w:jc w:val="center"/>
            </w:pPr>
            <w:r>
              <w:t>4069</w:t>
            </w:r>
          </w:p>
        </w:tc>
        <w:tc>
          <w:tcPr>
            <w:tcW w:w="1626" w:type="dxa"/>
          </w:tcPr>
          <w:p w:rsidR="00D36871" w:rsidRDefault="00D36871" w:rsidP="00FE2C4C">
            <w:pPr>
              <w:pStyle w:val="ae"/>
              <w:spacing w:before="0" w:beforeAutospacing="0" w:after="0" w:afterAutospacing="0"/>
              <w:jc w:val="center"/>
            </w:pPr>
            <w:r>
              <w:t>2160</w:t>
            </w:r>
          </w:p>
        </w:tc>
        <w:tc>
          <w:tcPr>
            <w:tcW w:w="1147" w:type="dxa"/>
          </w:tcPr>
          <w:p w:rsidR="00D36871" w:rsidRPr="00D36871" w:rsidRDefault="00D36871" w:rsidP="00FE2C4C">
            <w:pPr>
              <w:pStyle w:val="ae"/>
              <w:spacing w:before="0" w:beforeAutospacing="0" w:after="0" w:afterAutospacing="0"/>
              <w:jc w:val="center"/>
              <w:rPr>
                <w:b/>
              </w:rPr>
            </w:pPr>
            <w:r w:rsidRPr="00D36871">
              <w:rPr>
                <w:b/>
              </w:rPr>
              <w:t>6229</w:t>
            </w:r>
          </w:p>
        </w:tc>
        <w:tc>
          <w:tcPr>
            <w:tcW w:w="1187" w:type="dxa"/>
            <w:vMerge/>
            <w:vAlign w:val="center"/>
          </w:tcPr>
          <w:p w:rsidR="00D36871" w:rsidRDefault="00D36871" w:rsidP="00FE2C4C">
            <w:pPr>
              <w:pStyle w:val="ae"/>
              <w:spacing w:before="0" w:beforeAutospacing="0" w:after="0" w:afterAutospacing="0"/>
              <w:jc w:val="center"/>
            </w:pPr>
          </w:p>
        </w:tc>
      </w:tr>
      <w:tr w:rsidR="00C8061E" w:rsidTr="002A52BA">
        <w:tc>
          <w:tcPr>
            <w:tcW w:w="700" w:type="dxa"/>
            <w:vMerge w:val="restart"/>
          </w:tcPr>
          <w:p w:rsidR="00D36871" w:rsidRDefault="00D36871" w:rsidP="00FE2C4C">
            <w:pPr>
              <w:rPr>
                <w:rFonts w:eastAsia="Times New Roman"/>
                <w:b/>
                <w:bCs/>
                <w:szCs w:val="24"/>
                <w:lang w:eastAsia="ru-RU"/>
              </w:rPr>
            </w:pPr>
            <w:r>
              <w:rPr>
                <w:rFonts w:eastAsia="Times New Roman"/>
                <w:b/>
                <w:bCs/>
                <w:szCs w:val="24"/>
                <w:lang w:eastAsia="ru-RU"/>
              </w:rPr>
              <w:t>2</w:t>
            </w:r>
          </w:p>
        </w:tc>
        <w:tc>
          <w:tcPr>
            <w:tcW w:w="2371" w:type="dxa"/>
            <w:vMerge w:val="restart"/>
          </w:tcPr>
          <w:p w:rsidR="00D36871" w:rsidRPr="00DA7DD4" w:rsidRDefault="00D36871" w:rsidP="00FE2C4C">
            <w:pPr>
              <w:jc w:val="left"/>
              <w:rPr>
                <w:rFonts w:eastAsia="Times New Roman"/>
                <w:b/>
                <w:bCs/>
                <w:szCs w:val="24"/>
                <w:lang w:eastAsia="ru-RU"/>
              </w:rPr>
            </w:pPr>
            <w:r>
              <w:rPr>
                <w:rFonts w:eastAsia="Times New Roman"/>
                <w:b/>
                <w:bCs/>
                <w:szCs w:val="24"/>
                <w:lang w:eastAsia="ru-RU"/>
              </w:rPr>
              <w:t>Чүй облустук соту</w:t>
            </w:r>
          </w:p>
        </w:tc>
        <w:tc>
          <w:tcPr>
            <w:tcW w:w="984" w:type="dxa"/>
          </w:tcPr>
          <w:p w:rsidR="00D36871" w:rsidRPr="00DA7DD4" w:rsidRDefault="00D36871" w:rsidP="00C8061E">
            <w:pPr>
              <w:jc w:val="center"/>
              <w:rPr>
                <w:rFonts w:eastAsia="Times New Roman"/>
                <w:b/>
                <w:bCs/>
                <w:szCs w:val="24"/>
                <w:lang w:eastAsia="ru-RU"/>
              </w:rPr>
            </w:pPr>
            <w:r>
              <w:rPr>
                <w:rFonts w:eastAsia="Times New Roman"/>
                <w:b/>
                <w:bCs/>
                <w:szCs w:val="24"/>
                <w:lang w:eastAsia="ru-RU"/>
              </w:rPr>
              <w:t>2025</w:t>
            </w:r>
          </w:p>
        </w:tc>
        <w:tc>
          <w:tcPr>
            <w:tcW w:w="1440" w:type="dxa"/>
          </w:tcPr>
          <w:p w:rsidR="00D36871" w:rsidRDefault="00D36871" w:rsidP="00C8061E">
            <w:pPr>
              <w:pStyle w:val="ae"/>
              <w:spacing w:before="0" w:beforeAutospacing="0" w:after="0" w:afterAutospacing="0"/>
              <w:jc w:val="center"/>
            </w:pPr>
            <w:r>
              <w:t>1479</w:t>
            </w:r>
          </w:p>
        </w:tc>
        <w:tc>
          <w:tcPr>
            <w:tcW w:w="1626" w:type="dxa"/>
          </w:tcPr>
          <w:p w:rsidR="00D36871" w:rsidRDefault="00D36871" w:rsidP="00FE2C4C">
            <w:pPr>
              <w:pStyle w:val="ae"/>
              <w:spacing w:before="0" w:beforeAutospacing="0" w:after="0" w:afterAutospacing="0"/>
              <w:jc w:val="center"/>
            </w:pPr>
            <w:r>
              <w:t>671</w:t>
            </w:r>
          </w:p>
        </w:tc>
        <w:tc>
          <w:tcPr>
            <w:tcW w:w="1147" w:type="dxa"/>
          </w:tcPr>
          <w:p w:rsidR="00D36871" w:rsidRPr="00D36871" w:rsidRDefault="00D36871" w:rsidP="00FE2C4C">
            <w:pPr>
              <w:pStyle w:val="ae"/>
              <w:spacing w:before="0" w:beforeAutospacing="0" w:after="0" w:afterAutospacing="0"/>
              <w:jc w:val="center"/>
              <w:rPr>
                <w:b/>
              </w:rPr>
            </w:pPr>
            <w:r w:rsidRPr="00D36871">
              <w:rPr>
                <w:b/>
              </w:rPr>
              <w:t>2150</w:t>
            </w:r>
          </w:p>
        </w:tc>
        <w:tc>
          <w:tcPr>
            <w:tcW w:w="1187" w:type="dxa"/>
            <w:vMerge w:val="restart"/>
            <w:vAlign w:val="center"/>
          </w:tcPr>
          <w:p w:rsidR="00D36871" w:rsidRDefault="00D36871" w:rsidP="00D36871">
            <w:pPr>
              <w:pStyle w:val="ae"/>
              <w:spacing w:before="0" w:beforeAutospacing="0" w:after="0" w:afterAutospacing="0"/>
              <w:jc w:val="center"/>
            </w:pPr>
            <w:r>
              <w:t>-15.69%</w:t>
            </w:r>
          </w:p>
        </w:tc>
      </w:tr>
      <w:tr w:rsidR="00C8061E" w:rsidTr="002A52BA">
        <w:tc>
          <w:tcPr>
            <w:tcW w:w="700" w:type="dxa"/>
            <w:vMerge/>
          </w:tcPr>
          <w:p w:rsidR="00D36871" w:rsidRDefault="00D36871" w:rsidP="00FE2C4C">
            <w:pPr>
              <w:pStyle w:val="ae"/>
              <w:spacing w:before="0" w:beforeAutospacing="0" w:after="0" w:afterAutospacing="0"/>
              <w:jc w:val="center"/>
            </w:pPr>
          </w:p>
        </w:tc>
        <w:tc>
          <w:tcPr>
            <w:tcW w:w="2371" w:type="dxa"/>
            <w:vMerge/>
          </w:tcPr>
          <w:p w:rsidR="00D36871" w:rsidRDefault="00D36871" w:rsidP="00FE2C4C">
            <w:pPr>
              <w:rPr>
                <w:rFonts w:eastAsia="Times New Roman"/>
                <w:b/>
                <w:bCs/>
                <w:szCs w:val="24"/>
                <w:lang w:eastAsia="ru-RU"/>
              </w:rPr>
            </w:pPr>
          </w:p>
        </w:tc>
        <w:tc>
          <w:tcPr>
            <w:tcW w:w="984" w:type="dxa"/>
          </w:tcPr>
          <w:p w:rsidR="00D36871" w:rsidRPr="00DA7DD4" w:rsidRDefault="00D36871" w:rsidP="00C8061E">
            <w:pPr>
              <w:jc w:val="center"/>
              <w:rPr>
                <w:rFonts w:eastAsia="Times New Roman"/>
                <w:b/>
                <w:bCs/>
                <w:szCs w:val="24"/>
                <w:lang w:eastAsia="ru-RU"/>
              </w:rPr>
            </w:pPr>
            <w:r>
              <w:rPr>
                <w:rFonts w:eastAsia="Times New Roman"/>
                <w:b/>
                <w:bCs/>
                <w:szCs w:val="24"/>
                <w:lang w:eastAsia="ru-RU"/>
              </w:rPr>
              <w:t>2024</w:t>
            </w:r>
          </w:p>
        </w:tc>
        <w:tc>
          <w:tcPr>
            <w:tcW w:w="1440" w:type="dxa"/>
          </w:tcPr>
          <w:p w:rsidR="00D36871" w:rsidRDefault="00D36871" w:rsidP="00C8061E">
            <w:pPr>
              <w:pStyle w:val="ae"/>
              <w:spacing w:before="0" w:beforeAutospacing="0" w:after="0" w:afterAutospacing="0"/>
              <w:jc w:val="center"/>
            </w:pPr>
            <w:r>
              <w:t>1882</w:t>
            </w:r>
          </w:p>
        </w:tc>
        <w:tc>
          <w:tcPr>
            <w:tcW w:w="1626" w:type="dxa"/>
          </w:tcPr>
          <w:p w:rsidR="00D36871" w:rsidRDefault="00D36871" w:rsidP="00FE2C4C">
            <w:pPr>
              <w:pStyle w:val="ae"/>
              <w:spacing w:before="0" w:beforeAutospacing="0" w:after="0" w:afterAutospacing="0"/>
              <w:jc w:val="center"/>
            </w:pPr>
            <w:r>
              <w:t>668</w:t>
            </w:r>
          </w:p>
        </w:tc>
        <w:tc>
          <w:tcPr>
            <w:tcW w:w="1147" w:type="dxa"/>
          </w:tcPr>
          <w:p w:rsidR="00D36871" w:rsidRPr="00D36871" w:rsidRDefault="00D36871" w:rsidP="00FE2C4C">
            <w:pPr>
              <w:pStyle w:val="ae"/>
              <w:spacing w:before="0" w:beforeAutospacing="0" w:after="0" w:afterAutospacing="0"/>
              <w:jc w:val="center"/>
              <w:rPr>
                <w:b/>
              </w:rPr>
            </w:pPr>
            <w:r w:rsidRPr="00D36871">
              <w:rPr>
                <w:b/>
              </w:rPr>
              <w:t>2550</w:t>
            </w:r>
          </w:p>
        </w:tc>
        <w:tc>
          <w:tcPr>
            <w:tcW w:w="1187" w:type="dxa"/>
            <w:vMerge/>
            <w:vAlign w:val="center"/>
          </w:tcPr>
          <w:p w:rsidR="00D36871" w:rsidRDefault="00D36871" w:rsidP="00FE2C4C">
            <w:pPr>
              <w:pStyle w:val="ae"/>
              <w:spacing w:before="0" w:beforeAutospacing="0" w:after="0" w:afterAutospacing="0"/>
              <w:jc w:val="center"/>
            </w:pPr>
          </w:p>
        </w:tc>
      </w:tr>
      <w:tr w:rsidR="00C8061E" w:rsidTr="002A52BA">
        <w:tc>
          <w:tcPr>
            <w:tcW w:w="700" w:type="dxa"/>
            <w:vMerge w:val="restart"/>
          </w:tcPr>
          <w:p w:rsidR="00D36871" w:rsidRDefault="00D36871" w:rsidP="00FE2C4C">
            <w:pPr>
              <w:rPr>
                <w:rFonts w:eastAsia="Times New Roman"/>
                <w:b/>
                <w:bCs/>
                <w:szCs w:val="24"/>
                <w:lang w:eastAsia="ru-RU"/>
              </w:rPr>
            </w:pPr>
            <w:r>
              <w:rPr>
                <w:rFonts w:eastAsia="Times New Roman"/>
                <w:b/>
                <w:bCs/>
                <w:szCs w:val="24"/>
                <w:lang w:eastAsia="ru-RU"/>
              </w:rPr>
              <w:t>3</w:t>
            </w:r>
          </w:p>
        </w:tc>
        <w:tc>
          <w:tcPr>
            <w:tcW w:w="2371" w:type="dxa"/>
            <w:vMerge w:val="restart"/>
          </w:tcPr>
          <w:p w:rsidR="00D36871" w:rsidRPr="00DA7DD4" w:rsidRDefault="00D36871" w:rsidP="00FE2C4C">
            <w:pPr>
              <w:jc w:val="left"/>
              <w:rPr>
                <w:rFonts w:eastAsia="Times New Roman"/>
                <w:b/>
                <w:bCs/>
                <w:szCs w:val="24"/>
                <w:lang w:eastAsia="ru-RU"/>
              </w:rPr>
            </w:pPr>
            <w:r>
              <w:rPr>
                <w:rFonts w:eastAsia="Times New Roman"/>
                <w:b/>
                <w:bCs/>
                <w:szCs w:val="24"/>
                <w:lang w:eastAsia="ru-RU"/>
              </w:rPr>
              <w:t>Ош облустук соту</w:t>
            </w:r>
          </w:p>
        </w:tc>
        <w:tc>
          <w:tcPr>
            <w:tcW w:w="984" w:type="dxa"/>
          </w:tcPr>
          <w:p w:rsidR="00D36871" w:rsidRPr="00DA7DD4" w:rsidRDefault="00D36871" w:rsidP="00C8061E">
            <w:pPr>
              <w:jc w:val="center"/>
              <w:rPr>
                <w:rFonts w:eastAsia="Times New Roman"/>
                <w:b/>
                <w:bCs/>
                <w:szCs w:val="24"/>
                <w:lang w:eastAsia="ru-RU"/>
              </w:rPr>
            </w:pPr>
            <w:r>
              <w:rPr>
                <w:rFonts w:eastAsia="Times New Roman"/>
                <w:b/>
                <w:bCs/>
                <w:szCs w:val="24"/>
                <w:lang w:eastAsia="ru-RU"/>
              </w:rPr>
              <w:t>2025</w:t>
            </w:r>
          </w:p>
        </w:tc>
        <w:tc>
          <w:tcPr>
            <w:tcW w:w="1440" w:type="dxa"/>
          </w:tcPr>
          <w:p w:rsidR="00D36871" w:rsidRDefault="00D36871" w:rsidP="00C8061E">
            <w:pPr>
              <w:pStyle w:val="ae"/>
              <w:spacing w:before="0" w:beforeAutospacing="0" w:after="0" w:afterAutospacing="0"/>
              <w:jc w:val="center"/>
            </w:pPr>
            <w:r>
              <w:t>1732</w:t>
            </w:r>
          </w:p>
        </w:tc>
        <w:tc>
          <w:tcPr>
            <w:tcW w:w="1626" w:type="dxa"/>
          </w:tcPr>
          <w:p w:rsidR="00D36871" w:rsidRDefault="00D36871" w:rsidP="00FE2C4C">
            <w:pPr>
              <w:pStyle w:val="ae"/>
              <w:spacing w:before="0" w:beforeAutospacing="0" w:after="0" w:afterAutospacing="0"/>
              <w:jc w:val="center"/>
            </w:pPr>
            <w:r>
              <w:t>544</w:t>
            </w:r>
          </w:p>
        </w:tc>
        <w:tc>
          <w:tcPr>
            <w:tcW w:w="1147" w:type="dxa"/>
          </w:tcPr>
          <w:p w:rsidR="00D36871" w:rsidRPr="00D36871" w:rsidRDefault="00D36871" w:rsidP="00FE2C4C">
            <w:pPr>
              <w:pStyle w:val="ae"/>
              <w:spacing w:before="0" w:beforeAutospacing="0" w:after="0" w:afterAutospacing="0"/>
              <w:jc w:val="center"/>
              <w:rPr>
                <w:b/>
              </w:rPr>
            </w:pPr>
            <w:r w:rsidRPr="00D36871">
              <w:rPr>
                <w:b/>
              </w:rPr>
              <w:t>2276</w:t>
            </w:r>
          </w:p>
        </w:tc>
        <w:tc>
          <w:tcPr>
            <w:tcW w:w="1187" w:type="dxa"/>
            <w:vMerge w:val="restart"/>
            <w:vAlign w:val="center"/>
          </w:tcPr>
          <w:p w:rsidR="00D36871" w:rsidRDefault="00D36871" w:rsidP="00D36871">
            <w:pPr>
              <w:pStyle w:val="ae"/>
              <w:spacing w:before="0" w:beforeAutospacing="0" w:after="0" w:afterAutospacing="0"/>
              <w:jc w:val="center"/>
            </w:pPr>
            <w:r>
              <w:t>-20.64%</w:t>
            </w:r>
          </w:p>
        </w:tc>
      </w:tr>
      <w:tr w:rsidR="00C8061E" w:rsidTr="002A52BA">
        <w:tc>
          <w:tcPr>
            <w:tcW w:w="700" w:type="dxa"/>
            <w:vMerge/>
          </w:tcPr>
          <w:p w:rsidR="00D36871" w:rsidRDefault="00D36871" w:rsidP="00FE2C4C">
            <w:pPr>
              <w:pStyle w:val="ae"/>
              <w:spacing w:before="0" w:beforeAutospacing="0" w:after="0" w:afterAutospacing="0"/>
              <w:jc w:val="center"/>
            </w:pPr>
          </w:p>
        </w:tc>
        <w:tc>
          <w:tcPr>
            <w:tcW w:w="2371" w:type="dxa"/>
            <w:vMerge/>
          </w:tcPr>
          <w:p w:rsidR="00D36871" w:rsidRDefault="00D36871" w:rsidP="00FE2C4C">
            <w:pPr>
              <w:rPr>
                <w:rFonts w:eastAsia="Times New Roman"/>
                <w:b/>
                <w:bCs/>
                <w:szCs w:val="24"/>
                <w:lang w:eastAsia="ru-RU"/>
              </w:rPr>
            </w:pPr>
          </w:p>
        </w:tc>
        <w:tc>
          <w:tcPr>
            <w:tcW w:w="984" w:type="dxa"/>
          </w:tcPr>
          <w:p w:rsidR="00D36871" w:rsidRPr="00DA7DD4" w:rsidRDefault="00D36871" w:rsidP="00C8061E">
            <w:pPr>
              <w:jc w:val="center"/>
              <w:rPr>
                <w:rFonts w:eastAsia="Times New Roman"/>
                <w:b/>
                <w:bCs/>
                <w:szCs w:val="24"/>
                <w:lang w:eastAsia="ru-RU"/>
              </w:rPr>
            </w:pPr>
            <w:r>
              <w:rPr>
                <w:rFonts w:eastAsia="Times New Roman"/>
                <w:b/>
                <w:bCs/>
                <w:szCs w:val="24"/>
                <w:lang w:eastAsia="ru-RU"/>
              </w:rPr>
              <w:t>2024</w:t>
            </w:r>
          </w:p>
        </w:tc>
        <w:tc>
          <w:tcPr>
            <w:tcW w:w="1440" w:type="dxa"/>
          </w:tcPr>
          <w:p w:rsidR="00D36871" w:rsidRDefault="00D36871" w:rsidP="00FE2C4C">
            <w:pPr>
              <w:pStyle w:val="ae"/>
              <w:spacing w:before="0" w:beforeAutospacing="0" w:after="0" w:afterAutospacing="0"/>
              <w:jc w:val="center"/>
            </w:pPr>
            <w:r>
              <w:t>2312</w:t>
            </w:r>
          </w:p>
        </w:tc>
        <w:tc>
          <w:tcPr>
            <w:tcW w:w="1626" w:type="dxa"/>
          </w:tcPr>
          <w:p w:rsidR="00D36871" w:rsidRDefault="00D36871" w:rsidP="00FE2C4C">
            <w:pPr>
              <w:pStyle w:val="ae"/>
              <w:spacing w:before="0" w:beforeAutospacing="0" w:after="0" w:afterAutospacing="0"/>
              <w:jc w:val="center"/>
            </w:pPr>
            <w:r>
              <w:t>556</w:t>
            </w:r>
          </w:p>
        </w:tc>
        <w:tc>
          <w:tcPr>
            <w:tcW w:w="1147" w:type="dxa"/>
          </w:tcPr>
          <w:p w:rsidR="00D36871" w:rsidRPr="00D36871" w:rsidRDefault="00D36871" w:rsidP="00FE2C4C">
            <w:pPr>
              <w:pStyle w:val="ae"/>
              <w:spacing w:before="0" w:beforeAutospacing="0" w:after="0" w:afterAutospacing="0"/>
              <w:jc w:val="center"/>
              <w:rPr>
                <w:b/>
              </w:rPr>
            </w:pPr>
            <w:r w:rsidRPr="00D36871">
              <w:rPr>
                <w:b/>
              </w:rPr>
              <w:t>2868</w:t>
            </w:r>
          </w:p>
        </w:tc>
        <w:tc>
          <w:tcPr>
            <w:tcW w:w="1187" w:type="dxa"/>
            <w:vMerge/>
            <w:vAlign w:val="center"/>
          </w:tcPr>
          <w:p w:rsidR="00D36871" w:rsidRDefault="00D36871" w:rsidP="00FE2C4C">
            <w:pPr>
              <w:pStyle w:val="ae"/>
              <w:spacing w:before="0" w:beforeAutospacing="0" w:after="0" w:afterAutospacing="0"/>
              <w:jc w:val="center"/>
            </w:pPr>
          </w:p>
        </w:tc>
      </w:tr>
      <w:tr w:rsidR="00C8061E" w:rsidTr="002A52BA">
        <w:tc>
          <w:tcPr>
            <w:tcW w:w="700" w:type="dxa"/>
            <w:vMerge w:val="restart"/>
          </w:tcPr>
          <w:p w:rsidR="00D36871" w:rsidRDefault="00D36871" w:rsidP="00FE2C4C">
            <w:pPr>
              <w:rPr>
                <w:rFonts w:eastAsia="Times New Roman"/>
                <w:b/>
                <w:bCs/>
                <w:szCs w:val="24"/>
                <w:lang w:eastAsia="ru-RU"/>
              </w:rPr>
            </w:pPr>
            <w:r>
              <w:rPr>
                <w:rFonts w:eastAsia="Times New Roman"/>
                <w:b/>
                <w:bCs/>
                <w:szCs w:val="24"/>
                <w:lang w:eastAsia="ru-RU"/>
              </w:rPr>
              <w:t>4</w:t>
            </w:r>
          </w:p>
        </w:tc>
        <w:tc>
          <w:tcPr>
            <w:tcW w:w="2371" w:type="dxa"/>
            <w:vMerge w:val="restart"/>
          </w:tcPr>
          <w:p w:rsidR="00D36871" w:rsidRPr="00DA7DD4" w:rsidRDefault="00D36871" w:rsidP="00FE2C4C">
            <w:pPr>
              <w:jc w:val="left"/>
              <w:rPr>
                <w:rFonts w:eastAsia="Times New Roman"/>
                <w:b/>
                <w:bCs/>
                <w:szCs w:val="24"/>
                <w:lang w:eastAsia="ru-RU"/>
              </w:rPr>
            </w:pPr>
            <w:r>
              <w:rPr>
                <w:rFonts w:eastAsia="Times New Roman"/>
                <w:b/>
                <w:bCs/>
                <w:szCs w:val="24"/>
                <w:lang w:eastAsia="ru-RU"/>
              </w:rPr>
              <w:t>Жалал-Абад облустук соту</w:t>
            </w:r>
          </w:p>
        </w:tc>
        <w:tc>
          <w:tcPr>
            <w:tcW w:w="984" w:type="dxa"/>
          </w:tcPr>
          <w:p w:rsidR="00D36871" w:rsidRPr="00DA7DD4" w:rsidRDefault="00D36871" w:rsidP="00C8061E">
            <w:pPr>
              <w:jc w:val="center"/>
              <w:rPr>
                <w:rFonts w:eastAsia="Times New Roman"/>
                <w:b/>
                <w:bCs/>
                <w:szCs w:val="24"/>
                <w:lang w:eastAsia="ru-RU"/>
              </w:rPr>
            </w:pPr>
            <w:r>
              <w:rPr>
                <w:rFonts w:eastAsia="Times New Roman"/>
                <w:b/>
                <w:bCs/>
                <w:szCs w:val="24"/>
                <w:lang w:eastAsia="ru-RU"/>
              </w:rPr>
              <w:t>2025</w:t>
            </w:r>
          </w:p>
        </w:tc>
        <w:tc>
          <w:tcPr>
            <w:tcW w:w="1440" w:type="dxa"/>
          </w:tcPr>
          <w:p w:rsidR="00D36871" w:rsidRDefault="007A36DA" w:rsidP="00C8061E">
            <w:pPr>
              <w:pStyle w:val="ae"/>
              <w:spacing w:before="0" w:beforeAutospacing="0" w:after="0" w:afterAutospacing="0"/>
              <w:jc w:val="center"/>
            </w:pPr>
            <w:r>
              <w:t>1464</w:t>
            </w:r>
          </w:p>
        </w:tc>
        <w:tc>
          <w:tcPr>
            <w:tcW w:w="1626" w:type="dxa"/>
          </w:tcPr>
          <w:p w:rsidR="00D36871" w:rsidRDefault="007A36DA" w:rsidP="00FE2C4C">
            <w:pPr>
              <w:pStyle w:val="ae"/>
              <w:spacing w:before="0" w:beforeAutospacing="0" w:after="0" w:afterAutospacing="0"/>
              <w:jc w:val="center"/>
            </w:pPr>
            <w:r>
              <w:t>320</w:t>
            </w:r>
          </w:p>
        </w:tc>
        <w:tc>
          <w:tcPr>
            <w:tcW w:w="1147" w:type="dxa"/>
          </w:tcPr>
          <w:p w:rsidR="00D36871" w:rsidRPr="00D36871" w:rsidRDefault="007A36DA" w:rsidP="00C8061E">
            <w:pPr>
              <w:pStyle w:val="ae"/>
              <w:spacing w:before="0" w:beforeAutospacing="0" w:after="0" w:afterAutospacing="0"/>
              <w:jc w:val="center"/>
              <w:rPr>
                <w:b/>
              </w:rPr>
            </w:pPr>
            <w:r>
              <w:rPr>
                <w:b/>
              </w:rPr>
              <w:t>1784</w:t>
            </w:r>
          </w:p>
        </w:tc>
        <w:tc>
          <w:tcPr>
            <w:tcW w:w="1187" w:type="dxa"/>
            <w:vMerge w:val="restart"/>
            <w:vAlign w:val="center"/>
          </w:tcPr>
          <w:p w:rsidR="00D36871" w:rsidRDefault="00D36871" w:rsidP="007A36DA">
            <w:pPr>
              <w:pStyle w:val="ae"/>
              <w:spacing w:before="0" w:beforeAutospacing="0" w:after="0" w:afterAutospacing="0"/>
              <w:jc w:val="center"/>
            </w:pPr>
            <w:r>
              <w:t>+10.81%</w:t>
            </w:r>
          </w:p>
        </w:tc>
      </w:tr>
      <w:tr w:rsidR="00C8061E" w:rsidTr="002A52BA">
        <w:tc>
          <w:tcPr>
            <w:tcW w:w="700" w:type="dxa"/>
            <w:vMerge/>
          </w:tcPr>
          <w:p w:rsidR="00D36871" w:rsidRDefault="00D36871" w:rsidP="00FE2C4C">
            <w:pPr>
              <w:pStyle w:val="ae"/>
              <w:spacing w:before="0" w:beforeAutospacing="0" w:after="0" w:afterAutospacing="0"/>
              <w:jc w:val="center"/>
            </w:pPr>
          </w:p>
        </w:tc>
        <w:tc>
          <w:tcPr>
            <w:tcW w:w="2371" w:type="dxa"/>
            <w:vMerge/>
          </w:tcPr>
          <w:p w:rsidR="00D36871" w:rsidRDefault="00D36871" w:rsidP="00FE2C4C">
            <w:pPr>
              <w:rPr>
                <w:rFonts w:eastAsia="Times New Roman"/>
                <w:b/>
                <w:bCs/>
                <w:szCs w:val="24"/>
                <w:lang w:eastAsia="ru-RU"/>
              </w:rPr>
            </w:pPr>
          </w:p>
        </w:tc>
        <w:tc>
          <w:tcPr>
            <w:tcW w:w="984" w:type="dxa"/>
            <w:vAlign w:val="center"/>
          </w:tcPr>
          <w:p w:rsidR="00D36871" w:rsidRPr="00DA7DD4" w:rsidRDefault="00D36871" w:rsidP="00C8061E">
            <w:pPr>
              <w:jc w:val="center"/>
              <w:rPr>
                <w:rFonts w:eastAsia="Times New Roman"/>
                <w:b/>
                <w:bCs/>
                <w:szCs w:val="24"/>
                <w:lang w:eastAsia="ru-RU"/>
              </w:rPr>
            </w:pPr>
            <w:r>
              <w:rPr>
                <w:rFonts w:eastAsia="Times New Roman"/>
                <w:b/>
                <w:bCs/>
                <w:szCs w:val="24"/>
                <w:lang w:eastAsia="ru-RU"/>
              </w:rPr>
              <w:t>2024</w:t>
            </w:r>
          </w:p>
        </w:tc>
        <w:tc>
          <w:tcPr>
            <w:tcW w:w="1440" w:type="dxa"/>
          </w:tcPr>
          <w:p w:rsidR="00D36871" w:rsidRDefault="007A36DA" w:rsidP="00FE2C4C">
            <w:pPr>
              <w:pStyle w:val="ae"/>
              <w:spacing w:before="0" w:beforeAutospacing="0" w:after="0" w:afterAutospacing="0"/>
              <w:jc w:val="center"/>
            </w:pPr>
            <w:r>
              <w:t>1259</w:t>
            </w:r>
          </w:p>
        </w:tc>
        <w:tc>
          <w:tcPr>
            <w:tcW w:w="1626" w:type="dxa"/>
          </w:tcPr>
          <w:p w:rsidR="00D36871" w:rsidRDefault="007A36DA" w:rsidP="00FE2C4C">
            <w:pPr>
              <w:pStyle w:val="ae"/>
              <w:spacing w:before="0" w:beforeAutospacing="0" w:after="0" w:afterAutospacing="0"/>
              <w:jc w:val="center"/>
            </w:pPr>
            <w:r>
              <w:t>351</w:t>
            </w:r>
          </w:p>
        </w:tc>
        <w:tc>
          <w:tcPr>
            <w:tcW w:w="1147" w:type="dxa"/>
          </w:tcPr>
          <w:p w:rsidR="00D36871" w:rsidRPr="00D36871" w:rsidRDefault="007A36DA" w:rsidP="00C8061E">
            <w:pPr>
              <w:pStyle w:val="ae"/>
              <w:spacing w:before="0" w:beforeAutospacing="0" w:after="0" w:afterAutospacing="0"/>
              <w:jc w:val="center"/>
              <w:rPr>
                <w:b/>
              </w:rPr>
            </w:pPr>
            <w:r>
              <w:rPr>
                <w:b/>
              </w:rPr>
              <w:t>1610</w:t>
            </w:r>
          </w:p>
        </w:tc>
        <w:tc>
          <w:tcPr>
            <w:tcW w:w="1187" w:type="dxa"/>
            <w:vMerge/>
            <w:vAlign w:val="center"/>
          </w:tcPr>
          <w:p w:rsidR="00D36871" w:rsidRDefault="00D36871" w:rsidP="00FE2C4C">
            <w:pPr>
              <w:pStyle w:val="ae"/>
              <w:spacing w:before="0" w:beforeAutospacing="0" w:after="0" w:afterAutospacing="0"/>
              <w:jc w:val="center"/>
            </w:pPr>
          </w:p>
        </w:tc>
      </w:tr>
      <w:tr w:rsidR="00C8061E" w:rsidTr="002A52BA">
        <w:tc>
          <w:tcPr>
            <w:tcW w:w="700" w:type="dxa"/>
            <w:vMerge w:val="restart"/>
          </w:tcPr>
          <w:p w:rsidR="00D36871" w:rsidRDefault="00D36871" w:rsidP="00FE2C4C">
            <w:pPr>
              <w:rPr>
                <w:rFonts w:eastAsia="Times New Roman"/>
                <w:b/>
                <w:bCs/>
                <w:szCs w:val="24"/>
                <w:lang w:eastAsia="ru-RU"/>
              </w:rPr>
            </w:pPr>
            <w:r>
              <w:rPr>
                <w:rFonts w:eastAsia="Times New Roman"/>
                <w:b/>
                <w:bCs/>
                <w:szCs w:val="24"/>
                <w:lang w:eastAsia="ru-RU"/>
              </w:rPr>
              <w:t>5</w:t>
            </w:r>
          </w:p>
        </w:tc>
        <w:tc>
          <w:tcPr>
            <w:tcW w:w="2371" w:type="dxa"/>
            <w:vMerge w:val="restart"/>
          </w:tcPr>
          <w:p w:rsidR="00D36871" w:rsidRPr="00DA7DD4" w:rsidRDefault="00D36871" w:rsidP="00FE2C4C">
            <w:pPr>
              <w:jc w:val="left"/>
              <w:rPr>
                <w:rFonts w:eastAsia="Times New Roman"/>
                <w:b/>
                <w:bCs/>
                <w:szCs w:val="24"/>
                <w:lang w:eastAsia="ru-RU"/>
              </w:rPr>
            </w:pPr>
            <w:r w:rsidRPr="00DA7DD4">
              <w:rPr>
                <w:rFonts w:eastAsia="Times New Roman"/>
                <w:b/>
                <w:bCs/>
                <w:szCs w:val="24"/>
                <w:lang w:eastAsia="ru-RU"/>
              </w:rPr>
              <w:t>Ысык-Көл облустук соту</w:t>
            </w:r>
          </w:p>
        </w:tc>
        <w:tc>
          <w:tcPr>
            <w:tcW w:w="984" w:type="dxa"/>
          </w:tcPr>
          <w:p w:rsidR="00D36871" w:rsidRPr="00DA7DD4" w:rsidRDefault="00D36871" w:rsidP="00C8061E">
            <w:pPr>
              <w:jc w:val="center"/>
              <w:rPr>
                <w:rFonts w:eastAsia="Times New Roman"/>
                <w:b/>
                <w:bCs/>
                <w:szCs w:val="24"/>
                <w:lang w:eastAsia="ru-RU"/>
              </w:rPr>
            </w:pPr>
            <w:r>
              <w:rPr>
                <w:rFonts w:eastAsia="Times New Roman"/>
                <w:b/>
                <w:bCs/>
                <w:szCs w:val="24"/>
                <w:lang w:eastAsia="ru-RU"/>
              </w:rPr>
              <w:t>2025</w:t>
            </w:r>
          </w:p>
        </w:tc>
        <w:tc>
          <w:tcPr>
            <w:tcW w:w="1440" w:type="dxa"/>
          </w:tcPr>
          <w:p w:rsidR="00D36871" w:rsidRDefault="007A36DA" w:rsidP="00FE2C4C">
            <w:pPr>
              <w:pStyle w:val="ae"/>
              <w:spacing w:before="0" w:beforeAutospacing="0" w:after="0" w:afterAutospacing="0"/>
              <w:jc w:val="center"/>
            </w:pPr>
            <w:r>
              <w:t>672</w:t>
            </w:r>
          </w:p>
        </w:tc>
        <w:tc>
          <w:tcPr>
            <w:tcW w:w="1626" w:type="dxa"/>
          </w:tcPr>
          <w:p w:rsidR="00D36871" w:rsidRDefault="007A36DA" w:rsidP="00FE2C4C">
            <w:pPr>
              <w:pStyle w:val="ae"/>
              <w:spacing w:before="0" w:beforeAutospacing="0" w:after="0" w:afterAutospacing="0"/>
              <w:jc w:val="center"/>
            </w:pPr>
            <w:r>
              <w:t>198</w:t>
            </w:r>
          </w:p>
        </w:tc>
        <w:tc>
          <w:tcPr>
            <w:tcW w:w="1147" w:type="dxa"/>
          </w:tcPr>
          <w:p w:rsidR="00D36871" w:rsidRPr="00D36871" w:rsidRDefault="007A36DA" w:rsidP="00FE2C4C">
            <w:pPr>
              <w:pStyle w:val="ae"/>
              <w:spacing w:before="0" w:beforeAutospacing="0" w:after="0" w:afterAutospacing="0"/>
              <w:jc w:val="center"/>
              <w:rPr>
                <w:b/>
              </w:rPr>
            </w:pPr>
            <w:r>
              <w:rPr>
                <w:b/>
              </w:rPr>
              <w:t>870</w:t>
            </w:r>
          </w:p>
        </w:tc>
        <w:tc>
          <w:tcPr>
            <w:tcW w:w="1187" w:type="dxa"/>
            <w:vMerge w:val="restart"/>
            <w:vAlign w:val="center"/>
          </w:tcPr>
          <w:p w:rsidR="00D36871" w:rsidRDefault="007A36DA" w:rsidP="007A36DA">
            <w:pPr>
              <w:pStyle w:val="ae"/>
              <w:spacing w:before="0" w:beforeAutospacing="0" w:after="0" w:afterAutospacing="0"/>
              <w:jc w:val="center"/>
            </w:pPr>
            <w:r>
              <w:t>-30.95%</w:t>
            </w:r>
          </w:p>
        </w:tc>
      </w:tr>
      <w:tr w:rsidR="00C8061E" w:rsidTr="002A52BA">
        <w:tc>
          <w:tcPr>
            <w:tcW w:w="700" w:type="dxa"/>
            <w:vMerge/>
          </w:tcPr>
          <w:p w:rsidR="00D36871" w:rsidRDefault="00D36871" w:rsidP="00FE2C4C">
            <w:pPr>
              <w:pStyle w:val="ae"/>
              <w:spacing w:before="0" w:beforeAutospacing="0" w:after="0" w:afterAutospacing="0"/>
              <w:jc w:val="center"/>
            </w:pPr>
          </w:p>
        </w:tc>
        <w:tc>
          <w:tcPr>
            <w:tcW w:w="2371" w:type="dxa"/>
            <w:vMerge/>
          </w:tcPr>
          <w:p w:rsidR="00D36871" w:rsidRDefault="00D36871" w:rsidP="00FE2C4C">
            <w:pPr>
              <w:rPr>
                <w:rFonts w:eastAsia="Times New Roman"/>
                <w:b/>
                <w:bCs/>
                <w:szCs w:val="24"/>
                <w:lang w:eastAsia="ru-RU"/>
              </w:rPr>
            </w:pPr>
          </w:p>
        </w:tc>
        <w:tc>
          <w:tcPr>
            <w:tcW w:w="984" w:type="dxa"/>
            <w:vAlign w:val="center"/>
          </w:tcPr>
          <w:p w:rsidR="00D36871" w:rsidRPr="00DA7DD4" w:rsidRDefault="00D36871" w:rsidP="00C8061E">
            <w:pPr>
              <w:jc w:val="center"/>
              <w:rPr>
                <w:rFonts w:eastAsia="Times New Roman"/>
                <w:b/>
                <w:bCs/>
                <w:szCs w:val="24"/>
                <w:lang w:eastAsia="ru-RU"/>
              </w:rPr>
            </w:pPr>
            <w:r>
              <w:rPr>
                <w:rFonts w:eastAsia="Times New Roman"/>
                <w:b/>
                <w:bCs/>
                <w:szCs w:val="24"/>
                <w:lang w:eastAsia="ru-RU"/>
              </w:rPr>
              <w:t>2024</w:t>
            </w:r>
          </w:p>
        </w:tc>
        <w:tc>
          <w:tcPr>
            <w:tcW w:w="1440" w:type="dxa"/>
          </w:tcPr>
          <w:p w:rsidR="00D36871" w:rsidRDefault="007A36DA" w:rsidP="00FE2C4C">
            <w:pPr>
              <w:pStyle w:val="ae"/>
              <w:spacing w:before="0" w:beforeAutospacing="0" w:after="0" w:afterAutospacing="0"/>
              <w:jc w:val="center"/>
            </w:pPr>
            <w:r>
              <w:t>1025</w:t>
            </w:r>
          </w:p>
        </w:tc>
        <w:tc>
          <w:tcPr>
            <w:tcW w:w="1626" w:type="dxa"/>
          </w:tcPr>
          <w:p w:rsidR="00D36871" w:rsidRDefault="007A36DA" w:rsidP="00FE2C4C">
            <w:pPr>
              <w:pStyle w:val="ae"/>
              <w:spacing w:before="0" w:beforeAutospacing="0" w:after="0" w:afterAutospacing="0"/>
              <w:jc w:val="center"/>
            </w:pPr>
            <w:r>
              <w:t>235</w:t>
            </w:r>
          </w:p>
        </w:tc>
        <w:tc>
          <w:tcPr>
            <w:tcW w:w="1147" w:type="dxa"/>
          </w:tcPr>
          <w:p w:rsidR="00D36871" w:rsidRPr="00D36871" w:rsidRDefault="007A36DA" w:rsidP="00FE2C4C">
            <w:pPr>
              <w:pStyle w:val="ae"/>
              <w:spacing w:before="0" w:beforeAutospacing="0" w:after="0" w:afterAutospacing="0"/>
              <w:jc w:val="center"/>
              <w:rPr>
                <w:b/>
              </w:rPr>
            </w:pPr>
            <w:r>
              <w:rPr>
                <w:b/>
              </w:rPr>
              <w:t>1260</w:t>
            </w:r>
          </w:p>
        </w:tc>
        <w:tc>
          <w:tcPr>
            <w:tcW w:w="1187" w:type="dxa"/>
            <w:vMerge/>
            <w:vAlign w:val="center"/>
          </w:tcPr>
          <w:p w:rsidR="00D36871" w:rsidRDefault="00D36871" w:rsidP="00FE2C4C">
            <w:pPr>
              <w:pStyle w:val="ae"/>
              <w:spacing w:before="0" w:beforeAutospacing="0" w:after="0" w:afterAutospacing="0"/>
              <w:jc w:val="center"/>
            </w:pPr>
          </w:p>
        </w:tc>
      </w:tr>
      <w:tr w:rsidR="00C8061E" w:rsidTr="002A52BA">
        <w:tc>
          <w:tcPr>
            <w:tcW w:w="700" w:type="dxa"/>
            <w:vMerge w:val="restart"/>
          </w:tcPr>
          <w:p w:rsidR="00D36871" w:rsidRDefault="00D36871" w:rsidP="00FE2C4C">
            <w:pPr>
              <w:rPr>
                <w:rFonts w:eastAsia="Times New Roman"/>
                <w:b/>
                <w:bCs/>
                <w:szCs w:val="24"/>
                <w:lang w:eastAsia="ru-RU"/>
              </w:rPr>
            </w:pPr>
            <w:r>
              <w:rPr>
                <w:rFonts w:eastAsia="Times New Roman"/>
                <w:b/>
                <w:bCs/>
                <w:szCs w:val="24"/>
                <w:lang w:eastAsia="ru-RU"/>
              </w:rPr>
              <w:t>6</w:t>
            </w:r>
          </w:p>
        </w:tc>
        <w:tc>
          <w:tcPr>
            <w:tcW w:w="2371" w:type="dxa"/>
            <w:vMerge w:val="restart"/>
          </w:tcPr>
          <w:p w:rsidR="00D36871" w:rsidRPr="00DA7DD4" w:rsidRDefault="00D36871" w:rsidP="00FE2C4C">
            <w:pPr>
              <w:jc w:val="left"/>
              <w:rPr>
                <w:rFonts w:eastAsia="Times New Roman"/>
                <w:b/>
                <w:bCs/>
                <w:szCs w:val="24"/>
                <w:lang w:eastAsia="ru-RU"/>
              </w:rPr>
            </w:pPr>
            <w:r w:rsidRPr="00DA7DD4">
              <w:rPr>
                <w:rFonts w:eastAsia="Times New Roman"/>
                <w:b/>
                <w:bCs/>
                <w:szCs w:val="24"/>
                <w:lang w:eastAsia="ru-RU"/>
              </w:rPr>
              <w:t>Баткен облустук соту</w:t>
            </w:r>
          </w:p>
        </w:tc>
        <w:tc>
          <w:tcPr>
            <w:tcW w:w="984" w:type="dxa"/>
          </w:tcPr>
          <w:p w:rsidR="00D36871" w:rsidRPr="00DA7DD4" w:rsidRDefault="00D36871" w:rsidP="00C8061E">
            <w:pPr>
              <w:jc w:val="center"/>
              <w:rPr>
                <w:rFonts w:eastAsia="Times New Roman"/>
                <w:b/>
                <w:bCs/>
                <w:szCs w:val="24"/>
                <w:lang w:eastAsia="ru-RU"/>
              </w:rPr>
            </w:pPr>
            <w:r>
              <w:rPr>
                <w:rFonts w:eastAsia="Times New Roman"/>
                <w:b/>
                <w:bCs/>
                <w:szCs w:val="24"/>
                <w:lang w:eastAsia="ru-RU"/>
              </w:rPr>
              <w:t>2025</w:t>
            </w:r>
          </w:p>
        </w:tc>
        <w:tc>
          <w:tcPr>
            <w:tcW w:w="1440" w:type="dxa"/>
          </w:tcPr>
          <w:p w:rsidR="00D36871" w:rsidRDefault="007A36DA" w:rsidP="00FE2C4C">
            <w:pPr>
              <w:pStyle w:val="ae"/>
              <w:spacing w:before="0" w:beforeAutospacing="0" w:after="0" w:afterAutospacing="0"/>
              <w:jc w:val="center"/>
            </w:pPr>
            <w:r>
              <w:t>354</w:t>
            </w:r>
          </w:p>
        </w:tc>
        <w:tc>
          <w:tcPr>
            <w:tcW w:w="1626" w:type="dxa"/>
          </w:tcPr>
          <w:p w:rsidR="00D36871" w:rsidRDefault="007A36DA" w:rsidP="00FE2C4C">
            <w:pPr>
              <w:pStyle w:val="ae"/>
              <w:spacing w:before="0" w:beforeAutospacing="0" w:after="0" w:afterAutospacing="0"/>
              <w:jc w:val="center"/>
            </w:pPr>
            <w:r>
              <w:t>123</w:t>
            </w:r>
          </w:p>
        </w:tc>
        <w:tc>
          <w:tcPr>
            <w:tcW w:w="1147" w:type="dxa"/>
          </w:tcPr>
          <w:p w:rsidR="00D36871" w:rsidRPr="00D36871" w:rsidRDefault="007A36DA" w:rsidP="00FE2C4C">
            <w:pPr>
              <w:pStyle w:val="ae"/>
              <w:spacing w:before="0" w:beforeAutospacing="0" w:after="0" w:afterAutospacing="0"/>
              <w:jc w:val="center"/>
              <w:rPr>
                <w:b/>
              </w:rPr>
            </w:pPr>
            <w:r>
              <w:rPr>
                <w:b/>
              </w:rPr>
              <w:t>477</w:t>
            </w:r>
          </w:p>
        </w:tc>
        <w:tc>
          <w:tcPr>
            <w:tcW w:w="1187" w:type="dxa"/>
            <w:vMerge w:val="restart"/>
            <w:vAlign w:val="center"/>
          </w:tcPr>
          <w:p w:rsidR="00D36871" w:rsidRDefault="007A36DA" w:rsidP="007A36DA">
            <w:pPr>
              <w:pStyle w:val="ae"/>
              <w:spacing w:before="0" w:beforeAutospacing="0" w:after="0" w:afterAutospacing="0"/>
              <w:jc w:val="center"/>
            </w:pPr>
            <w:r>
              <w:t>-10.67%</w:t>
            </w:r>
          </w:p>
        </w:tc>
      </w:tr>
      <w:tr w:rsidR="00C8061E" w:rsidTr="002A52BA">
        <w:tc>
          <w:tcPr>
            <w:tcW w:w="700" w:type="dxa"/>
            <w:vMerge/>
          </w:tcPr>
          <w:p w:rsidR="00D36871" w:rsidRDefault="00D36871" w:rsidP="00FE2C4C">
            <w:pPr>
              <w:pStyle w:val="ae"/>
              <w:spacing w:before="0" w:beforeAutospacing="0" w:after="0" w:afterAutospacing="0"/>
              <w:jc w:val="center"/>
            </w:pPr>
          </w:p>
        </w:tc>
        <w:tc>
          <w:tcPr>
            <w:tcW w:w="2371" w:type="dxa"/>
            <w:vMerge/>
          </w:tcPr>
          <w:p w:rsidR="00D36871" w:rsidRDefault="00D36871" w:rsidP="00FE2C4C">
            <w:pPr>
              <w:rPr>
                <w:rFonts w:eastAsia="Times New Roman"/>
                <w:b/>
                <w:bCs/>
                <w:szCs w:val="24"/>
                <w:lang w:eastAsia="ru-RU"/>
              </w:rPr>
            </w:pPr>
          </w:p>
        </w:tc>
        <w:tc>
          <w:tcPr>
            <w:tcW w:w="984" w:type="dxa"/>
            <w:vAlign w:val="center"/>
          </w:tcPr>
          <w:p w:rsidR="00D36871" w:rsidRPr="00DA7DD4" w:rsidRDefault="00D36871" w:rsidP="00C8061E">
            <w:pPr>
              <w:jc w:val="center"/>
              <w:rPr>
                <w:rFonts w:eastAsia="Times New Roman"/>
                <w:b/>
                <w:bCs/>
                <w:szCs w:val="24"/>
                <w:lang w:eastAsia="ru-RU"/>
              </w:rPr>
            </w:pPr>
            <w:r>
              <w:rPr>
                <w:rFonts w:eastAsia="Times New Roman"/>
                <w:b/>
                <w:bCs/>
                <w:szCs w:val="24"/>
                <w:lang w:eastAsia="ru-RU"/>
              </w:rPr>
              <w:t>2024</w:t>
            </w:r>
          </w:p>
        </w:tc>
        <w:tc>
          <w:tcPr>
            <w:tcW w:w="1440" w:type="dxa"/>
          </w:tcPr>
          <w:p w:rsidR="00D36871" w:rsidRDefault="007A36DA" w:rsidP="00FE2C4C">
            <w:pPr>
              <w:pStyle w:val="ae"/>
              <w:spacing w:before="0" w:beforeAutospacing="0" w:after="0" w:afterAutospacing="0"/>
              <w:jc w:val="center"/>
            </w:pPr>
            <w:r>
              <w:t>416</w:t>
            </w:r>
          </w:p>
        </w:tc>
        <w:tc>
          <w:tcPr>
            <w:tcW w:w="1626" w:type="dxa"/>
          </w:tcPr>
          <w:p w:rsidR="00D36871" w:rsidRDefault="007A36DA" w:rsidP="00FE2C4C">
            <w:pPr>
              <w:pStyle w:val="ae"/>
              <w:spacing w:before="0" w:beforeAutospacing="0" w:after="0" w:afterAutospacing="0"/>
              <w:jc w:val="center"/>
            </w:pPr>
            <w:r>
              <w:t>118</w:t>
            </w:r>
          </w:p>
        </w:tc>
        <w:tc>
          <w:tcPr>
            <w:tcW w:w="1147" w:type="dxa"/>
          </w:tcPr>
          <w:p w:rsidR="00D36871" w:rsidRPr="00D36871" w:rsidRDefault="007A36DA" w:rsidP="00FE2C4C">
            <w:pPr>
              <w:pStyle w:val="ae"/>
              <w:spacing w:before="0" w:beforeAutospacing="0" w:after="0" w:afterAutospacing="0"/>
              <w:jc w:val="center"/>
              <w:rPr>
                <w:b/>
              </w:rPr>
            </w:pPr>
            <w:r>
              <w:rPr>
                <w:b/>
              </w:rPr>
              <w:t>534</w:t>
            </w:r>
          </w:p>
        </w:tc>
        <w:tc>
          <w:tcPr>
            <w:tcW w:w="1187" w:type="dxa"/>
            <w:vMerge/>
            <w:vAlign w:val="center"/>
          </w:tcPr>
          <w:p w:rsidR="00D36871" w:rsidRDefault="00D36871" w:rsidP="00FE2C4C">
            <w:pPr>
              <w:pStyle w:val="ae"/>
              <w:spacing w:before="0" w:beforeAutospacing="0" w:after="0" w:afterAutospacing="0"/>
              <w:jc w:val="center"/>
            </w:pPr>
          </w:p>
        </w:tc>
      </w:tr>
      <w:tr w:rsidR="00C8061E" w:rsidTr="002A52BA">
        <w:tc>
          <w:tcPr>
            <w:tcW w:w="700" w:type="dxa"/>
            <w:vMerge w:val="restart"/>
          </w:tcPr>
          <w:p w:rsidR="00D36871" w:rsidRDefault="00D36871" w:rsidP="00FE2C4C">
            <w:pPr>
              <w:rPr>
                <w:rFonts w:eastAsia="Times New Roman"/>
                <w:b/>
                <w:bCs/>
                <w:szCs w:val="24"/>
                <w:lang w:eastAsia="ru-RU"/>
              </w:rPr>
            </w:pPr>
            <w:r>
              <w:rPr>
                <w:rFonts w:eastAsia="Times New Roman"/>
                <w:b/>
                <w:bCs/>
                <w:szCs w:val="24"/>
                <w:lang w:eastAsia="ru-RU"/>
              </w:rPr>
              <w:t>7</w:t>
            </w:r>
          </w:p>
        </w:tc>
        <w:tc>
          <w:tcPr>
            <w:tcW w:w="2371" w:type="dxa"/>
            <w:vMerge w:val="restart"/>
          </w:tcPr>
          <w:p w:rsidR="00D36871" w:rsidRPr="00DA7DD4" w:rsidRDefault="00D36871" w:rsidP="00FE2C4C">
            <w:pPr>
              <w:jc w:val="left"/>
              <w:rPr>
                <w:rFonts w:eastAsia="Times New Roman"/>
                <w:b/>
                <w:bCs/>
                <w:szCs w:val="24"/>
                <w:lang w:eastAsia="ru-RU"/>
              </w:rPr>
            </w:pPr>
            <w:r w:rsidRPr="00DA7DD4">
              <w:rPr>
                <w:rFonts w:eastAsia="Times New Roman"/>
                <w:b/>
                <w:bCs/>
                <w:szCs w:val="24"/>
                <w:lang w:eastAsia="ru-RU"/>
              </w:rPr>
              <w:t>Нарын облустук соту</w:t>
            </w:r>
          </w:p>
        </w:tc>
        <w:tc>
          <w:tcPr>
            <w:tcW w:w="984" w:type="dxa"/>
          </w:tcPr>
          <w:p w:rsidR="00D36871" w:rsidRPr="00DA7DD4" w:rsidRDefault="00D36871" w:rsidP="00C8061E">
            <w:pPr>
              <w:jc w:val="center"/>
              <w:rPr>
                <w:rFonts w:eastAsia="Times New Roman"/>
                <w:b/>
                <w:bCs/>
                <w:szCs w:val="24"/>
                <w:lang w:eastAsia="ru-RU"/>
              </w:rPr>
            </w:pPr>
            <w:r>
              <w:rPr>
                <w:rFonts w:eastAsia="Times New Roman"/>
                <w:b/>
                <w:bCs/>
                <w:szCs w:val="24"/>
                <w:lang w:eastAsia="ru-RU"/>
              </w:rPr>
              <w:t>2025</w:t>
            </w:r>
          </w:p>
        </w:tc>
        <w:tc>
          <w:tcPr>
            <w:tcW w:w="1440" w:type="dxa"/>
          </w:tcPr>
          <w:p w:rsidR="00D36871" w:rsidRDefault="007A36DA" w:rsidP="00FE2C4C">
            <w:pPr>
              <w:pStyle w:val="ae"/>
              <w:spacing w:before="0" w:beforeAutospacing="0" w:after="0" w:afterAutospacing="0"/>
              <w:jc w:val="center"/>
            </w:pPr>
            <w:r>
              <w:t>326</w:t>
            </w:r>
          </w:p>
        </w:tc>
        <w:tc>
          <w:tcPr>
            <w:tcW w:w="1626" w:type="dxa"/>
          </w:tcPr>
          <w:p w:rsidR="00D36871" w:rsidRDefault="007A36DA" w:rsidP="00FE2C4C">
            <w:pPr>
              <w:pStyle w:val="ae"/>
              <w:spacing w:before="0" w:beforeAutospacing="0" w:after="0" w:afterAutospacing="0"/>
              <w:jc w:val="center"/>
            </w:pPr>
            <w:r>
              <w:t>78</w:t>
            </w:r>
          </w:p>
        </w:tc>
        <w:tc>
          <w:tcPr>
            <w:tcW w:w="1147" w:type="dxa"/>
          </w:tcPr>
          <w:p w:rsidR="00D36871" w:rsidRPr="00D36871" w:rsidRDefault="007A36DA" w:rsidP="00FE2C4C">
            <w:pPr>
              <w:pStyle w:val="ae"/>
              <w:spacing w:before="0" w:beforeAutospacing="0" w:after="0" w:afterAutospacing="0"/>
              <w:jc w:val="center"/>
              <w:rPr>
                <w:b/>
              </w:rPr>
            </w:pPr>
            <w:r>
              <w:rPr>
                <w:b/>
              </w:rPr>
              <w:t>404</w:t>
            </w:r>
          </w:p>
        </w:tc>
        <w:tc>
          <w:tcPr>
            <w:tcW w:w="1187" w:type="dxa"/>
            <w:vMerge w:val="restart"/>
            <w:vAlign w:val="center"/>
          </w:tcPr>
          <w:p w:rsidR="00D36871" w:rsidRDefault="007A36DA" w:rsidP="007A36DA">
            <w:pPr>
              <w:pStyle w:val="ae"/>
              <w:spacing w:before="0" w:beforeAutospacing="0" w:after="0" w:afterAutospacing="0"/>
              <w:jc w:val="center"/>
            </w:pPr>
            <w:r>
              <w:t>-55.65%</w:t>
            </w:r>
          </w:p>
        </w:tc>
      </w:tr>
      <w:tr w:rsidR="00C8061E" w:rsidTr="002A52BA">
        <w:tc>
          <w:tcPr>
            <w:tcW w:w="700" w:type="dxa"/>
            <w:vMerge/>
          </w:tcPr>
          <w:p w:rsidR="00D36871" w:rsidRDefault="00D36871" w:rsidP="00FE2C4C">
            <w:pPr>
              <w:pStyle w:val="ae"/>
              <w:spacing w:before="0" w:beforeAutospacing="0" w:after="0" w:afterAutospacing="0"/>
              <w:jc w:val="center"/>
            </w:pPr>
          </w:p>
        </w:tc>
        <w:tc>
          <w:tcPr>
            <w:tcW w:w="2371" w:type="dxa"/>
            <w:vMerge/>
          </w:tcPr>
          <w:p w:rsidR="00D36871" w:rsidRDefault="00D36871" w:rsidP="00FE2C4C">
            <w:pPr>
              <w:rPr>
                <w:rFonts w:eastAsia="Times New Roman"/>
                <w:b/>
                <w:bCs/>
                <w:szCs w:val="24"/>
                <w:lang w:eastAsia="ru-RU"/>
              </w:rPr>
            </w:pPr>
          </w:p>
        </w:tc>
        <w:tc>
          <w:tcPr>
            <w:tcW w:w="984" w:type="dxa"/>
            <w:vAlign w:val="center"/>
          </w:tcPr>
          <w:p w:rsidR="00D36871" w:rsidRPr="00DA7DD4" w:rsidRDefault="00D36871" w:rsidP="00C8061E">
            <w:pPr>
              <w:jc w:val="center"/>
              <w:rPr>
                <w:rFonts w:eastAsia="Times New Roman"/>
                <w:b/>
                <w:bCs/>
                <w:szCs w:val="24"/>
                <w:lang w:eastAsia="ru-RU"/>
              </w:rPr>
            </w:pPr>
            <w:r>
              <w:rPr>
                <w:rFonts w:eastAsia="Times New Roman"/>
                <w:b/>
                <w:bCs/>
                <w:szCs w:val="24"/>
                <w:lang w:eastAsia="ru-RU"/>
              </w:rPr>
              <w:t>2024</w:t>
            </w:r>
          </w:p>
        </w:tc>
        <w:tc>
          <w:tcPr>
            <w:tcW w:w="1440" w:type="dxa"/>
          </w:tcPr>
          <w:p w:rsidR="00D36871" w:rsidRDefault="007A36DA" w:rsidP="00FE2C4C">
            <w:pPr>
              <w:pStyle w:val="ae"/>
              <w:spacing w:before="0" w:beforeAutospacing="0" w:after="0" w:afterAutospacing="0"/>
              <w:jc w:val="center"/>
            </w:pPr>
            <w:r>
              <w:t>825</w:t>
            </w:r>
          </w:p>
        </w:tc>
        <w:tc>
          <w:tcPr>
            <w:tcW w:w="1626" w:type="dxa"/>
          </w:tcPr>
          <w:p w:rsidR="00D36871" w:rsidRDefault="007A36DA" w:rsidP="00FE2C4C">
            <w:pPr>
              <w:pStyle w:val="ae"/>
              <w:spacing w:before="0" w:beforeAutospacing="0" w:after="0" w:afterAutospacing="0"/>
              <w:jc w:val="center"/>
            </w:pPr>
            <w:r>
              <w:t>86</w:t>
            </w:r>
          </w:p>
        </w:tc>
        <w:tc>
          <w:tcPr>
            <w:tcW w:w="1147" w:type="dxa"/>
          </w:tcPr>
          <w:p w:rsidR="00D36871" w:rsidRPr="00D36871" w:rsidRDefault="007A36DA" w:rsidP="00FE2C4C">
            <w:pPr>
              <w:pStyle w:val="ae"/>
              <w:spacing w:before="0" w:beforeAutospacing="0" w:after="0" w:afterAutospacing="0"/>
              <w:jc w:val="center"/>
              <w:rPr>
                <w:b/>
              </w:rPr>
            </w:pPr>
            <w:r>
              <w:rPr>
                <w:b/>
              </w:rPr>
              <w:t>911</w:t>
            </w:r>
          </w:p>
        </w:tc>
        <w:tc>
          <w:tcPr>
            <w:tcW w:w="1187" w:type="dxa"/>
            <w:vMerge/>
            <w:vAlign w:val="center"/>
          </w:tcPr>
          <w:p w:rsidR="00D36871" w:rsidRDefault="00D36871" w:rsidP="00FE2C4C">
            <w:pPr>
              <w:pStyle w:val="ae"/>
              <w:spacing w:before="0" w:beforeAutospacing="0" w:after="0" w:afterAutospacing="0"/>
              <w:jc w:val="center"/>
            </w:pPr>
          </w:p>
        </w:tc>
      </w:tr>
      <w:tr w:rsidR="00C8061E" w:rsidTr="002A52BA">
        <w:tc>
          <w:tcPr>
            <w:tcW w:w="700" w:type="dxa"/>
            <w:vMerge w:val="restart"/>
          </w:tcPr>
          <w:p w:rsidR="00D36871" w:rsidRDefault="00D36871" w:rsidP="00FE2C4C">
            <w:pPr>
              <w:rPr>
                <w:rFonts w:eastAsia="Times New Roman"/>
                <w:b/>
                <w:bCs/>
                <w:szCs w:val="24"/>
                <w:lang w:eastAsia="ru-RU"/>
              </w:rPr>
            </w:pPr>
            <w:r>
              <w:rPr>
                <w:rFonts w:eastAsia="Times New Roman"/>
                <w:b/>
                <w:bCs/>
                <w:szCs w:val="24"/>
                <w:lang w:eastAsia="ru-RU"/>
              </w:rPr>
              <w:t>8</w:t>
            </w:r>
          </w:p>
        </w:tc>
        <w:tc>
          <w:tcPr>
            <w:tcW w:w="2371" w:type="dxa"/>
            <w:vMerge w:val="restart"/>
          </w:tcPr>
          <w:p w:rsidR="00D36871" w:rsidRPr="00DA7DD4" w:rsidRDefault="00D36871" w:rsidP="00FE2C4C">
            <w:pPr>
              <w:jc w:val="left"/>
              <w:rPr>
                <w:rFonts w:eastAsia="Times New Roman"/>
                <w:b/>
                <w:bCs/>
                <w:szCs w:val="24"/>
                <w:lang w:eastAsia="ru-RU"/>
              </w:rPr>
            </w:pPr>
            <w:r w:rsidRPr="00DA7DD4">
              <w:rPr>
                <w:rFonts w:eastAsia="Times New Roman"/>
                <w:b/>
                <w:bCs/>
                <w:szCs w:val="24"/>
                <w:lang w:eastAsia="ru-RU"/>
              </w:rPr>
              <w:t>Талас аймактык</w:t>
            </w:r>
          </w:p>
        </w:tc>
        <w:tc>
          <w:tcPr>
            <w:tcW w:w="984" w:type="dxa"/>
          </w:tcPr>
          <w:p w:rsidR="00D36871" w:rsidRPr="00DA7DD4" w:rsidRDefault="00D36871" w:rsidP="00C8061E">
            <w:pPr>
              <w:jc w:val="center"/>
              <w:rPr>
                <w:rFonts w:eastAsia="Times New Roman"/>
                <w:b/>
                <w:bCs/>
                <w:szCs w:val="24"/>
                <w:lang w:eastAsia="ru-RU"/>
              </w:rPr>
            </w:pPr>
            <w:r>
              <w:rPr>
                <w:rFonts w:eastAsia="Times New Roman"/>
                <w:b/>
                <w:bCs/>
                <w:szCs w:val="24"/>
                <w:lang w:eastAsia="ru-RU"/>
              </w:rPr>
              <w:t>2025</w:t>
            </w:r>
          </w:p>
        </w:tc>
        <w:tc>
          <w:tcPr>
            <w:tcW w:w="1440" w:type="dxa"/>
          </w:tcPr>
          <w:p w:rsidR="00D36871" w:rsidRDefault="003A4AB9" w:rsidP="00FE2C4C">
            <w:pPr>
              <w:pStyle w:val="ae"/>
              <w:spacing w:before="0" w:beforeAutospacing="0" w:after="0" w:afterAutospacing="0"/>
              <w:jc w:val="center"/>
            </w:pPr>
            <w:r>
              <w:t>287</w:t>
            </w:r>
          </w:p>
        </w:tc>
        <w:tc>
          <w:tcPr>
            <w:tcW w:w="1626" w:type="dxa"/>
          </w:tcPr>
          <w:p w:rsidR="00D36871" w:rsidRDefault="003A4AB9" w:rsidP="00FE2C4C">
            <w:pPr>
              <w:pStyle w:val="ae"/>
              <w:spacing w:before="0" w:beforeAutospacing="0" w:after="0" w:afterAutospacing="0"/>
              <w:jc w:val="center"/>
            </w:pPr>
            <w:r>
              <w:t>106</w:t>
            </w:r>
          </w:p>
        </w:tc>
        <w:tc>
          <w:tcPr>
            <w:tcW w:w="1147" w:type="dxa"/>
          </w:tcPr>
          <w:p w:rsidR="00D36871" w:rsidRPr="00D36871" w:rsidRDefault="003A4AB9" w:rsidP="00FE2C4C">
            <w:pPr>
              <w:pStyle w:val="ae"/>
              <w:spacing w:before="0" w:beforeAutospacing="0" w:after="0" w:afterAutospacing="0"/>
              <w:jc w:val="center"/>
              <w:rPr>
                <w:b/>
              </w:rPr>
            </w:pPr>
            <w:r>
              <w:rPr>
                <w:b/>
              </w:rPr>
              <w:t>393</w:t>
            </w:r>
          </w:p>
        </w:tc>
        <w:tc>
          <w:tcPr>
            <w:tcW w:w="1187" w:type="dxa"/>
            <w:vMerge w:val="restart"/>
            <w:vAlign w:val="center"/>
          </w:tcPr>
          <w:p w:rsidR="00D36871" w:rsidRDefault="00D36871" w:rsidP="003A4AB9">
            <w:pPr>
              <w:pStyle w:val="ae"/>
              <w:spacing w:before="0" w:beforeAutospacing="0" w:after="0" w:afterAutospacing="0"/>
              <w:jc w:val="center"/>
            </w:pPr>
            <w:r>
              <w:t>+2.88%</w:t>
            </w:r>
          </w:p>
        </w:tc>
      </w:tr>
      <w:tr w:rsidR="00C8061E" w:rsidTr="002A52BA">
        <w:tc>
          <w:tcPr>
            <w:tcW w:w="700" w:type="dxa"/>
            <w:vMerge/>
          </w:tcPr>
          <w:p w:rsidR="00D36871" w:rsidRDefault="00D36871" w:rsidP="00FE2C4C">
            <w:pPr>
              <w:pStyle w:val="ae"/>
              <w:spacing w:before="0" w:beforeAutospacing="0" w:after="0" w:afterAutospacing="0"/>
              <w:jc w:val="center"/>
            </w:pPr>
          </w:p>
        </w:tc>
        <w:tc>
          <w:tcPr>
            <w:tcW w:w="2371" w:type="dxa"/>
            <w:vMerge/>
          </w:tcPr>
          <w:p w:rsidR="00D36871" w:rsidRDefault="00D36871" w:rsidP="00FE2C4C">
            <w:pPr>
              <w:rPr>
                <w:rFonts w:eastAsia="Times New Roman"/>
                <w:b/>
                <w:bCs/>
                <w:szCs w:val="24"/>
                <w:lang w:eastAsia="ru-RU"/>
              </w:rPr>
            </w:pPr>
          </w:p>
        </w:tc>
        <w:tc>
          <w:tcPr>
            <w:tcW w:w="984" w:type="dxa"/>
            <w:vAlign w:val="center"/>
          </w:tcPr>
          <w:p w:rsidR="00D36871" w:rsidRPr="00DA7DD4" w:rsidRDefault="00D36871" w:rsidP="00C8061E">
            <w:pPr>
              <w:jc w:val="center"/>
              <w:rPr>
                <w:rFonts w:eastAsia="Times New Roman"/>
                <w:b/>
                <w:bCs/>
                <w:szCs w:val="24"/>
                <w:lang w:eastAsia="ru-RU"/>
              </w:rPr>
            </w:pPr>
            <w:r>
              <w:rPr>
                <w:rFonts w:eastAsia="Times New Roman"/>
                <w:b/>
                <w:bCs/>
                <w:szCs w:val="24"/>
                <w:lang w:eastAsia="ru-RU"/>
              </w:rPr>
              <w:t>2024</w:t>
            </w:r>
          </w:p>
        </w:tc>
        <w:tc>
          <w:tcPr>
            <w:tcW w:w="1440" w:type="dxa"/>
          </w:tcPr>
          <w:p w:rsidR="00D36871" w:rsidRDefault="003A4AB9" w:rsidP="00FE2C4C">
            <w:pPr>
              <w:pStyle w:val="ae"/>
              <w:spacing w:before="0" w:beforeAutospacing="0" w:after="0" w:afterAutospacing="0"/>
              <w:jc w:val="center"/>
            </w:pPr>
            <w:r>
              <w:t>314</w:t>
            </w:r>
          </w:p>
        </w:tc>
        <w:tc>
          <w:tcPr>
            <w:tcW w:w="1626" w:type="dxa"/>
          </w:tcPr>
          <w:p w:rsidR="00D36871" w:rsidRDefault="003A4AB9" w:rsidP="00FE2C4C">
            <w:pPr>
              <w:pStyle w:val="ae"/>
              <w:spacing w:before="0" w:beforeAutospacing="0" w:after="0" w:afterAutospacing="0"/>
              <w:jc w:val="center"/>
            </w:pPr>
            <w:r>
              <w:t>68</w:t>
            </w:r>
          </w:p>
        </w:tc>
        <w:tc>
          <w:tcPr>
            <w:tcW w:w="1147" w:type="dxa"/>
          </w:tcPr>
          <w:p w:rsidR="00D36871" w:rsidRPr="00D36871" w:rsidRDefault="003A4AB9" w:rsidP="00FE2C4C">
            <w:pPr>
              <w:pStyle w:val="ae"/>
              <w:spacing w:before="0" w:beforeAutospacing="0" w:after="0" w:afterAutospacing="0"/>
              <w:jc w:val="center"/>
              <w:rPr>
                <w:b/>
              </w:rPr>
            </w:pPr>
            <w:r>
              <w:rPr>
                <w:b/>
              </w:rPr>
              <w:t>382</w:t>
            </w:r>
          </w:p>
        </w:tc>
        <w:tc>
          <w:tcPr>
            <w:tcW w:w="1187" w:type="dxa"/>
            <w:vMerge/>
          </w:tcPr>
          <w:p w:rsidR="00D36871" w:rsidRDefault="00D36871" w:rsidP="00FE2C4C">
            <w:pPr>
              <w:pStyle w:val="ae"/>
              <w:spacing w:before="0" w:beforeAutospacing="0" w:after="0" w:afterAutospacing="0"/>
              <w:jc w:val="center"/>
            </w:pPr>
          </w:p>
        </w:tc>
      </w:tr>
    </w:tbl>
    <w:p w:rsidR="000E64AB" w:rsidRDefault="000E64AB" w:rsidP="009E12CC">
      <w:pPr>
        <w:pStyle w:val="a3"/>
        <w:spacing w:after="0" w:line="240" w:lineRule="auto"/>
        <w:jc w:val="center"/>
        <w:rPr>
          <w:rFonts w:eastAsia="Times New Roman" w:cs="Times New Roman"/>
          <w:b/>
          <w:bCs/>
          <w:color w:val="FF0000"/>
          <w:szCs w:val="24"/>
          <w:lang w:eastAsia="ru-RU"/>
        </w:rPr>
      </w:pPr>
    </w:p>
    <w:p w:rsidR="006A3412" w:rsidRPr="006A3412" w:rsidRDefault="006A3412" w:rsidP="006A3412">
      <w:pPr>
        <w:spacing w:after="0" w:line="240" w:lineRule="auto"/>
        <w:jc w:val="center"/>
        <w:outlineLvl w:val="0"/>
        <w:rPr>
          <w:rFonts w:eastAsia="Times New Roman" w:cs="Times New Roman"/>
          <w:b/>
          <w:bCs/>
          <w:kern w:val="36"/>
          <w:szCs w:val="24"/>
          <w:lang w:eastAsia="ru-RU"/>
        </w:rPr>
      </w:pPr>
      <w:r w:rsidRPr="006A3412">
        <w:rPr>
          <w:rFonts w:eastAsia="Times New Roman" w:cs="Times New Roman"/>
          <w:b/>
          <w:bCs/>
          <w:kern w:val="36"/>
          <w:szCs w:val="24"/>
          <w:lang w:eastAsia="ru-RU"/>
        </w:rPr>
        <w:t>Апелляциялык соттор тарабынан кылмыш иштерин кароо</w:t>
      </w:r>
    </w:p>
    <w:p w:rsidR="006A3412" w:rsidRPr="006A3412" w:rsidRDefault="006A3412" w:rsidP="006A3412">
      <w:pPr>
        <w:spacing w:after="0" w:line="240" w:lineRule="auto"/>
        <w:ind w:firstLine="708"/>
        <w:rPr>
          <w:rFonts w:eastAsia="Times New Roman" w:cs="Times New Roman"/>
          <w:szCs w:val="24"/>
          <w:lang w:eastAsia="ru-RU"/>
        </w:rPr>
      </w:pPr>
      <w:r w:rsidRPr="006A3412">
        <w:rPr>
          <w:rFonts w:eastAsia="Times New Roman" w:cs="Times New Roman"/>
          <w:szCs w:val="24"/>
          <w:lang w:eastAsia="ru-RU"/>
        </w:rPr>
        <w:t xml:space="preserve">2025-жылы апелляциялык соттор 3525 адамга карата 2551 кылмыш ишин караган, </w:t>
      </w:r>
      <w:proofErr w:type="gramStart"/>
      <w:r w:rsidRPr="006A3412">
        <w:rPr>
          <w:rFonts w:eastAsia="Times New Roman" w:cs="Times New Roman"/>
          <w:szCs w:val="24"/>
          <w:lang w:eastAsia="ru-RU"/>
        </w:rPr>
        <w:t>бул</w:t>
      </w:r>
      <w:proofErr w:type="gramEnd"/>
      <w:r w:rsidRPr="006A3412">
        <w:rPr>
          <w:rFonts w:eastAsia="Times New Roman" w:cs="Times New Roman"/>
          <w:szCs w:val="24"/>
          <w:lang w:eastAsia="ru-RU"/>
        </w:rPr>
        <w:t xml:space="preserve"> 2024-жылга </w:t>
      </w:r>
      <w:r w:rsidR="00E716C3" w:rsidRPr="006A3412">
        <w:rPr>
          <w:rFonts w:eastAsia="Times New Roman" w:cs="Times New Roman"/>
          <w:szCs w:val="24"/>
          <w:lang w:eastAsia="ru-RU"/>
        </w:rPr>
        <w:t>(3248 адамга карата 2473 иш)</w:t>
      </w:r>
      <w:r w:rsidR="00E716C3">
        <w:rPr>
          <w:rFonts w:eastAsia="Times New Roman" w:cs="Times New Roman"/>
          <w:szCs w:val="24"/>
          <w:lang w:eastAsia="ru-RU"/>
        </w:rPr>
        <w:t xml:space="preserve"> </w:t>
      </w:r>
      <w:r w:rsidRPr="006A3412">
        <w:rPr>
          <w:rFonts w:eastAsia="Times New Roman" w:cs="Times New Roman"/>
          <w:szCs w:val="24"/>
          <w:lang w:eastAsia="ru-RU"/>
        </w:rPr>
        <w:t>салыштырмалуу 3,15%га көп</w:t>
      </w:r>
      <w:r w:rsidR="00E716C3">
        <w:rPr>
          <w:rFonts w:eastAsia="Times New Roman" w:cs="Times New Roman"/>
          <w:szCs w:val="24"/>
          <w:lang w:eastAsia="ru-RU"/>
        </w:rPr>
        <w:t>.</w:t>
      </w:r>
      <w:r w:rsidRPr="006A3412">
        <w:rPr>
          <w:rFonts w:eastAsia="Times New Roman" w:cs="Times New Roman"/>
          <w:szCs w:val="24"/>
          <w:lang w:eastAsia="ru-RU"/>
        </w:rPr>
        <w:t xml:space="preserve"> </w:t>
      </w:r>
    </w:p>
    <w:p w:rsidR="006A3412" w:rsidRPr="006A3412" w:rsidRDefault="006A3412" w:rsidP="006A3412">
      <w:pPr>
        <w:spacing w:after="0" w:line="240" w:lineRule="auto"/>
        <w:ind w:firstLine="708"/>
        <w:rPr>
          <w:rFonts w:eastAsia="Times New Roman" w:cs="Times New Roman"/>
          <w:szCs w:val="24"/>
          <w:lang w:eastAsia="ru-RU"/>
        </w:rPr>
      </w:pPr>
      <w:r>
        <w:rPr>
          <w:rFonts w:eastAsia="Times New Roman" w:cs="Times New Roman"/>
          <w:szCs w:val="24"/>
          <w:lang w:eastAsia="ru-RU"/>
        </w:rPr>
        <w:t xml:space="preserve">Кыргыз Республикасынын Жазык-процесстик кодексинде </w:t>
      </w:r>
      <w:r w:rsidR="00E716C3">
        <w:rPr>
          <w:rFonts w:eastAsia="Times New Roman" w:cs="Times New Roman"/>
          <w:szCs w:val="24"/>
          <w:lang w:eastAsia="ru-RU"/>
        </w:rPr>
        <w:t>белгиленген</w:t>
      </w:r>
      <w:r w:rsidR="00852E33" w:rsidRPr="00064722">
        <w:rPr>
          <w:rFonts w:cs="Times New Roman"/>
          <w:szCs w:val="24"/>
          <w:lang w:val="ky-KG"/>
        </w:rPr>
        <w:t xml:space="preserve"> мөөнө</w:t>
      </w:r>
      <w:proofErr w:type="gramStart"/>
      <w:r w:rsidR="00852E33" w:rsidRPr="00064722">
        <w:rPr>
          <w:rFonts w:cs="Times New Roman"/>
          <w:szCs w:val="24"/>
          <w:lang w:val="ky-KG"/>
        </w:rPr>
        <w:t>т</w:t>
      </w:r>
      <w:r w:rsidR="00E716C3">
        <w:rPr>
          <w:rFonts w:cs="Times New Roman"/>
          <w:szCs w:val="24"/>
          <w:lang w:val="ky-KG"/>
        </w:rPr>
        <w:t>т</w:t>
      </w:r>
      <w:proofErr w:type="gramEnd"/>
      <w:r w:rsidR="00E716C3">
        <w:rPr>
          <w:rFonts w:cs="Times New Roman"/>
          <w:szCs w:val="24"/>
          <w:lang w:val="ky-KG"/>
        </w:rPr>
        <w:t>өрд</w:t>
      </w:r>
      <w:r w:rsidR="00852E33" w:rsidRPr="00064722">
        <w:rPr>
          <w:rFonts w:cs="Times New Roman"/>
          <w:szCs w:val="24"/>
          <w:lang w:val="ky-KG"/>
        </w:rPr>
        <w:t xml:space="preserve">өн </w:t>
      </w:r>
      <w:r w:rsidR="00E716C3">
        <w:rPr>
          <w:rFonts w:cs="Times New Roman"/>
          <w:szCs w:val="24"/>
          <w:lang w:val="ky-KG"/>
        </w:rPr>
        <w:t>ашык</w:t>
      </w:r>
      <w:r w:rsidR="00852E33">
        <w:rPr>
          <w:rFonts w:cs="Times New Roman"/>
          <w:szCs w:val="24"/>
          <w:lang w:val="ky-KG"/>
        </w:rPr>
        <w:t xml:space="preserve"> </w:t>
      </w:r>
      <w:r>
        <w:rPr>
          <w:rFonts w:eastAsia="Times New Roman" w:cs="Times New Roman"/>
          <w:szCs w:val="24"/>
          <w:lang w:eastAsia="ru-RU"/>
        </w:rPr>
        <w:t xml:space="preserve">каралган иштердин саны 370 ишти </w:t>
      </w:r>
      <w:r w:rsidR="00E716C3">
        <w:rPr>
          <w:rFonts w:eastAsia="Times New Roman" w:cs="Times New Roman"/>
          <w:szCs w:val="24"/>
          <w:lang w:eastAsia="ru-RU"/>
        </w:rPr>
        <w:t>түзүп, бул</w:t>
      </w:r>
      <w:r>
        <w:rPr>
          <w:rFonts w:eastAsia="Times New Roman" w:cs="Times New Roman"/>
          <w:szCs w:val="24"/>
          <w:lang w:eastAsia="ru-RU"/>
        </w:rPr>
        <w:t xml:space="preserve"> каралган иштердин жалпы санынын 14,5%ын түз</w:t>
      </w:r>
      <w:r w:rsidR="00E716C3">
        <w:rPr>
          <w:rFonts w:eastAsia="Times New Roman" w:cs="Times New Roman"/>
          <w:szCs w:val="24"/>
          <w:lang w:eastAsia="ru-RU"/>
        </w:rPr>
        <w:t>гөн</w:t>
      </w:r>
      <w:r>
        <w:rPr>
          <w:rFonts w:eastAsia="Times New Roman" w:cs="Times New Roman"/>
          <w:szCs w:val="24"/>
          <w:lang w:eastAsia="ru-RU"/>
        </w:rPr>
        <w:t xml:space="preserve"> (2024-ж</w:t>
      </w:r>
      <w:r w:rsidR="00E716C3">
        <w:rPr>
          <w:rFonts w:eastAsia="Times New Roman" w:cs="Times New Roman"/>
          <w:szCs w:val="24"/>
          <w:lang w:eastAsia="ru-RU"/>
        </w:rPr>
        <w:t>.</w:t>
      </w:r>
      <w:r>
        <w:rPr>
          <w:rFonts w:eastAsia="Times New Roman" w:cs="Times New Roman"/>
          <w:szCs w:val="24"/>
          <w:lang w:eastAsia="ru-RU"/>
        </w:rPr>
        <w:t xml:space="preserve"> </w:t>
      </w:r>
      <w:r w:rsidR="00E716C3">
        <w:rPr>
          <w:rFonts w:eastAsia="Times New Roman" w:cs="Times New Roman"/>
          <w:szCs w:val="24"/>
          <w:lang w:eastAsia="ru-RU"/>
        </w:rPr>
        <w:t>-</w:t>
      </w:r>
      <w:r>
        <w:rPr>
          <w:rFonts w:eastAsia="Times New Roman" w:cs="Times New Roman"/>
          <w:szCs w:val="24"/>
          <w:lang w:eastAsia="ru-RU"/>
        </w:rPr>
        <w:t xml:space="preserve"> 302 иш же 12,21). </w:t>
      </w:r>
    </w:p>
    <w:p w:rsidR="006A3412" w:rsidRPr="006A3412" w:rsidRDefault="006A3412" w:rsidP="006A3412">
      <w:pPr>
        <w:spacing w:after="0" w:line="240" w:lineRule="auto"/>
        <w:ind w:firstLine="708"/>
        <w:rPr>
          <w:rFonts w:eastAsia="Times New Roman" w:cs="Times New Roman"/>
          <w:szCs w:val="24"/>
          <w:lang w:eastAsia="ru-RU"/>
        </w:rPr>
      </w:pPr>
      <w:r w:rsidRPr="006A3412">
        <w:rPr>
          <w:rFonts w:eastAsia="Times New Roman" w:cs="Times New Roman"/>
          <w:szCs w:val="24"/>
          <w:lang w:eastAsia="ru-RU"/>
        </w:rPr>
        <w:t>Мындан тышкары, апелляциялык соттор 318 кылмыш иши кайтары</w:t>
      </w:r>
      <w:r w:rsidR="002F5B90">
        <w:rPr>
          <w:rFonts w:eastAsia="Times New Roman" w:cs="Times New Roman"/>
          <w:szCs w:val="24"/>
          <w:lang w:eastAsia="ru-RU"/>
        </w:rPr>
        <w:t>лган,</w:t>
      </w:r>
      <w:r w:rsidRPr="006A3412">
        <w:rPr>
          <w:rFonts w:eastAsia="Times New Roman" w:cs="Times New Roman"/>
          <w:szCs w:val="24"/>
          <w:lang w:eastAsia="ru-RU"/>
        </w:rPr>
        <w:t xml:space="preserve"> </w:t>
      </w:r>
      <w:proofErr w:type="gramStart"/>
      <w:r w:rsidRPr="006A3412">
        <w:rPr>
          <w:rFonts w:eastAsia="Times New Roman" w:cs="Times New Roman"/>
          <w:szCs w:val="24"/>
          <w:lang w:eastAsia="ru-RU"/>
        </w:rPr>
        <w:t>бул</w:t>
      </w:r>
      <w:proofErr w:type="gramEnd"/>
      <w:r w:rsidRPr="006A3412">
        <w:rPr>
          <w:rFonts w:eastAsia="Times New Roman" w:cs="Times New Roman"/>
          <w:szCs w:val="24"/>
          <w:lang w:eastAsia="ru-RU"/>
        </w:rPr>
        <w:t xml:space="preserve"> 2024-жылга (299 иш) салыштырмалуу 6,35%га көп.</w:t>
      </w:r>
    </w:p>
    <w:p w:rsidR="006A3412" w:rsidRPr="006A3412" w:rsidRDefault="002F5B90" w:rsidP="006A3412">
      <w:pPr>
        <w:spacing w:after="0" w:line="240" w:lineRule="auto"/>
        <w:ind w:firstLine="708"/>
        <w:outlineLvl w:val="0"/>
        <w:rPr>
          <w:rFonts w:eastAsia="Times New Roman" w:cs="Times New Roman"/>
          <w:b/>
          <w:bCs/>
          <w:kern w:val="36"/>
          <w:szCs w:val="24"/>
          <w:lang w:eastAsia="ru-RU"/>
        </w:rPr>
      </w:pPr>
      <w:r>
        <w:rPr>
          <w:rFonts w:cs="Times New Roman"/>
          <w:b/>
          <w:szCs w:val="24"/>
          <w:lang w:val="ky-KG"/>
        </w:rPr>
        <w:t>Б</w:t>
      </w:r>
      <w:r w:rsidRPr="001D2593">
        <w:rPr>
          <w:rFonts w:cs="Times New Roman"/>
          <w:b/>
          <w:szCs w:val="24"/>
          <w:lang w:val="ky-KG"/>
        </w:rPr>
        <w:t>иринчи  инстанциядагы соттор тарабынан каралган кылмыш иштерин</w:t>
      </w:r>
      <w:r w:rsidR="00E716C3">
        <w:rPr>
          <w:rFonts w:cs="Times New Roman"/>
          <w:b/>
          <w:szCs w:val="24"/>
          <w:lang w:val="ky-KG"/>
        </w:rPr>
        <w:t>ин</w:t>
      </w:r>
      <w:r w:rsidRPr="001D2593">
        <w:rPr>
          <w:rFonts w:cs="Times New Roman"/>
          <w:b/>
          <w:szCs w:val="24"/>
          <w:lang w:val="ky-KG"/>
        </w:rPr>
        <w:t xml:space="preserve"> сапаты</w:t>
      </w:r>
      <w:r w:rsidRPr="006A3412">
        <w:rPr>
          <w:rFonts w:eastAsia="Times New Roman" w:cs="Times New Roman"/>
          <w:b/>
          <w:bCs/>
          <w:kern w:val="36"/>
          <w:szCs w:val="24"/>
          <w:lang w:eastAsia="ru-RU"/>
        </w:rPr>
        <w:t xml:space="preserve"> </w:t>
      </w:r>
    </w:p>
    <w:p w:rsidR="006A3412" w:rsidRPr="002F5B90" w:rsidRDefault="006A3412" w:rsidP="006A3412">
      <w:pPr>
        <w:spacing w:after="0" w:line="240" w:lineRule="auto"/>
        <w:ind w:firstLine="708"/>
        <w:rPr>
          <w:rFonts w:eastAsia="Times New Roman" w:cs="Times New Roman"/>
          <w:i/>
          <w:szCs w:val="24"/>
          <w:lang w:eastAsia="ru-RU"/>
        </w:rPr>
      </w:pPr>
      <w:r w:rsidRPr="002F5B90">
        <w:rPr>
          <w:rFonts w:eastAsia="Times New Roman" w:cs="Times New Roman"/>
          <w:i/>
          <w:iCs/>
          <w:szCs w:val="24"/>
          <w:lang w:eastAsia="ru-RU"/>
        </w:rPr>
        <w:t>(</w:t>
      </w:r>
      <w:r w:rsidR="002F5B90">
        <w:rPr>
          <w:rFonts w:eastAsia="Times New Roman" w:cs="Times New Roman"/>
          <w:i/>
          <w:iCs/>
          <w:szCs w:val="24"/>
          <w:lang w:eastAsia="ru-RU"/>
        </w:rPr>
        <w:t>а</w:t>
      </w:r>
      <w:r w:rsidR="002F5B90" w:rsidRPr="002F5B90">
        <w:rPr>
          <w:rFonts w:cs="Times New Roman"/>
          <w:i/>
          <w:szCs w:val="24"/>
          <w:lang w:val="ky-KG"/>
        </w:rPr>
        <w:t>пелляциялык даттануунун жыйынтыгы боюнча</w:t>
      </w:r>
      <w:r w:rsidRPr="002F5B90">
        <w:rPr>
          <w:rFonts w:eastAsia="Times New Roman" w:cs="Times New Roman"/>
          <w:i/>
          <w:iCs/>
          <w:szCs w:val="24"/>
          <w:lang w:eastAsia="ru-RU"/>
        </w:rPr>
        <w:t>)</w:t>
      </w:r>
    </w:p>
    <w:p w:rsidR="006A3412" w:rsidRPr="006A3412" w:rsidRDefault="006A3412" w:rsidP="006A3412">
      <w:pPr>
        <w:spacing w:after="0" w:line="240" w:lineRule="auto"/>
        <w:ind w:firstLine="708"/>
        <w:rPr>
          <w:rFonts w:eastAsia="Times New Roman" w:cs="Times New Roman"/>
          <w:szCs w:val="24"/>
          <w:lang w:eastAsia="ru-RU"/>
        </w:rPr>
      </w:pPr>
      <w:r w:rsidRPr="006A3412">
        <w:rPr>
          <w:rFonts w:eastAsia="Times New Roman" w:cs="Times New Roman"/>
          <w:szCs w:val="24"/>
          <w:lang w:eastAsia="ru-RU"/>
        </w:rPr>
        <w:t>Апелляциялык кароонун жыйынтыктары сот</w:t>
      </w:r>
      <w:r w:rsidR="00E716C3">
        <w:rPr>
          <w:rFonts w:eastAsia="Times New Roman" w:cs="Times New Roman"/>
          <w:szCs w:val="24"/>
          <w:lang w:eastAsia="ru-RU"/>
        </w:rPr>
        <w:t>тук</w:t>
      </w:r>
      <w:r w:rsidRPr="006A3412">
        <w:rPr>
          <w:rFonts w:eastAsia="Times New Roman" w:cs="Times New Roman"/>
          <w:szCs w:val="24"/>
          <w:lang w:eastAsia="ru-RU"/>
        </w:rPr>
        <w:t xml:space="preserve"> </w:t>
      </w:r>
      <w:r w:rsidR="00E716C3">
        <w:rPr>
          <w:rFonts w:eastAsia="Times New Roman" w:cs="Times New Roman"/>
          <w:szCs w:val="24"/>
          <w:lang w:eastAsia="ru-RU"/>
        </w:rPr>
        <w:t>актыларынын</w:t>
      </w:r>
      <w:r w:rsidRPr="006A3412">
        <w:rPr>
          <w:rFonts w:eastAsia="Times New Roman" w:cs="Times New Roman"/>
          <w:szCs w:val="24"/>
          <w:lang w:eastAsia="ru-RU"/>
        </w:rPr>
        <w:t xml:space="preserve"> төмөнкү</w:t>
      </w:r>
      <w:r w:rsidR="00E716C3">
        <w:rPr>
          <w:rFonts w:eastAsia="Times New Roman" w:cs="Times New Roman"/>
          <w:szCs w:val="24"/>
          <w:lang w:eastAsia="ru-RU"/>
        </w:rPr>
        <w:t>дөй</w:t>
      </w:r>
      <w:r w:rsidRPr="006A3412">
        <w:rPr>
          <w:rFonts w:eastAsia="Times New Roman" w:cs="Times New Roman"/>
          <w:szCs w:val="24"/>
          <w:lang w:eastAsia="ru-RU"/>
        </w:rPr>
        <w:t xml:space="preserve"> түзүмүн көрсөтө</w:t>
      </w:r>
      <w:proofErr w:type="gramStart"/>
      <w:r w:rsidRPr="006A3412">
        <w:rPr>
          <w:rFonts w:eastAsia="Times New Roman" w:cs="Times New Roman"/>
          <w:szCs w:val="24"/>
          <w:lang w:eastAsia="ru-RU"/>
        </w:rPr>
        <w:t>т</w:t>
      </w:r>
      <w:proofErr w:type="gramEnd"/>
      <w:r w:rsidRPr="006A3412">
        <w:rPr>
          <w:rFonts w:eastAsia="Times New Roman" w:cs="Times New Roman"/>
          <w:szCs w:val="24"/>
          <w:lang w:eastAsia="ru-RU"/>
        </w:rPr>
        <w:t>:</w:t>
      </w:r>
    </w:p>
    <w:p w:rsidR="006A3412" w:rsidRPr="006A3412" w:rsidRDefault="00361398" w:rsidP="000607A4">
      <w:pPr>
        <w:numPr>
          <w:ilvl w:val="0"/>
          <w:numId w:val="26"/>
        </w:numPr>
        <w:spacing w:after="0" w:line="240" w:lineRule="auto"/>
        <w:rPr>
          <w:rFonts w:eastAsia="Times New Roman" w:cs="Times New Roman"/>
          <w:szCs w:val="24"/>
          <w:lang w:eastAsia="ru-RU"/>
        </w:rPr>
      </w:pPr>
      <w:r>
        <w:rPr>
          <w:rFonts w:eastAsia="Times New Roman" w:cs="Times New Roman"/>
          <w:b/>
          <w:bCs/>
          <w:szCs w:val="24"/>
          <w:lang w:eastAsia="ru-RU"/>
        </w:rPr>
        <w:t>соттук акты</w:t>
      </w:r>
      <w:r w:rsidR="00E716C3">
        <w:rPr>
          <w:rFonts w:eastAsia="Times New Roman" w:cs="Times New Roman"/>
          <w:b/>
          <w:bCs/>
          <w:szCs w:val="24"/>
          <w:lang w:eastAsia="ru-RU"/>
        </w:rPr>
        <w:t>лар</w:t>
      </w:r>
      <w:r w:rsidR="006A3412" w:rsidRPr="006A3412">
        <w:rPr>
          <w:rFonts w:eastAsia="Times New Roman" w:cs="Times New Roman"/>
          <w:b/>
          <w:bCs/>
          <w:szCs w:val="24"/>
          <w:lang w:eastAsia="ru-RU"/>
        </w:rPr>
        <w:t xml:space="preserve"> өзгөртүүсүз калтырыл</w:t>
      </w:r>
      <w:r>
        <w:rPr>
          <w:rFonts w:eastAsia="Times New Roman" w:cs="Times New Roman"/>
          <w:b/>
          <w:bCs/>
          <w:szCs w:val="24"/>
          <w:lang w:eastAsia="ru-RU"/>
        </w:rPr>
        <w:t>ган</w:t>
      </w:r>
      <w:r w:rsidR="00E716C3">
        <w:rPr>
          <w:rFonts w:eastAsia="Times New Roman" w:cs="Times New Roman"/>
          <w:b/>
          <w:bCs/>
          <w:szCs w:val="24"/>
          <w:lang w:eastAsia="ru-RU"/>
        </w:rPr>
        <w:t xml:space="preserve"> -</w:t>
      </w:r>
      <w:r>
        <w:rPr>
          <w:rFonts w:eastAsia="Times New Roman" w:cs="Times New Roman"/>
          <w:b/>
          <w:bCs/>
          <w:szCs w:val="24"/>
          <w:lang w:eastAsia="ru-RU"/>
        </w:rPr>
        <w:t xml:space="preserve"> </w:t>
      </w:r>
      <w:r w:rsidR="006A3412" w:rsidRPr="006A3412">
        <w:rPr>
          <w:rFonts w:eastAsia="Times New Roman" w:cs="Times New Roman"/>
          <w:szCs w:val="24"/>
          <w:lang w:eastAsia="ru-RU"/>
        </w:rPr>
        <w:t xml:space="preserve">2040 адамга карата, </w:t>
      </w:r>
      <w:proofErr w:type="gramStart"/>
      <w:r w:rsidR="006A3412" w:rsidRPr="006A3412">
        <w:rPr>
          <w:rFonts w:eastAsia="Times New Roman" w:cs="Times New Roman"/>
          <w:szCs w:val="24"/>
          <w:lang w:eastAsia="ru-RU"/>
        </w:rPr>
        <w:t>бул</w:t>
      </w:r>
      <w:proofErr w:type="gramEnd"/>
      <w:r w:rsidR="006A3412" w:rsidRPr="006A3412">
        <w:rPr>
          <w:rFonts w:eastAsia="Times New Roman" w:cs="Times New Roman"/>
          <w:szCs w:val="24"/>
          <w:lang w:eastAsia="ru-RU"/>
        </w:rPr>
        <w:t xml:space="preserve"> даттанган адамдардын жалпы санынын 57,87%ын түзөт (2024-ж</w:t>
      </w:r>
      <w:r w:rsidR="00E716C3">
        <w:rPr>
          <w:rFonts w:eastAsia="Times New Roman" w:cs="Times New Roman"/>
          <w:szCs w:val="24"/>
          <w:lang w:eastAsia="ru-RU"/>
        </w:rPr>
        <w:t>.</w:t>
      </w:r>
      <w:r w:rsidR="006A3412" w:rsidRPr="006A3412">
        <w:rPr>
          <w:rFonts w:eastAsia="Times New Roman" w:cs="Times New Roman"/>
          <w:szCs w:val="24"/>
          <w:lang w:eastAsia="ru-RU"/>
        </w:rPr>
        <w:t xml:space="preserve"> – 1771 же 54,53%);</w:t>
      </w:r>
    </w:p>
    <w:p w:rsidR="006A3412" w:rsidRPr="006A3412" w:rsidRDefault="00361398" w:rsidP="000607A4">
      <w:pPr>
        <w:numPr>
          <w:ilvl w:val="0"/>
          <w:numId w:val="26"/>
        </w:numPr>
        <w:spacing w:after="0" w:line="240" w:lineRule="auto"/>
        <w:rPr>
          <w:rFonts w:eastAsia="Times New Roman" w:cs="Times New Roman"/>
          <w:szCs w:val="24"/>
          <w:lang w:eastAsia="ru-RU"/>
        </w:rPr>
      </w:pPr>
      <w:r>
        <w:rPr>
          <w:rFonts w:eastAsia="Times New Roman" w:cs="Times New Roman"/>
          <w:b/>
          <w:bCs/>
          <w:szCs w:val="24"/>
          <w:lang w:eastAsia="ru-RU"/>
        </w:rPr>
        <w:t>соттук акты</w:t>
      </w:r>
      <w:r w:rsidR="00E716C3">
        <w:rPr>
          <w:rFonts w:eastAsia="Times New Roman" w:cs="Times New Roman"/>
          <w:b/>
          <w:bCs/>
          <w:szCs w:val="24"/>
          <w:lang w:eastAsia="ru-RU"/>
        </w:rPr>
        <w:t>лар</w:t>
      </w:r>
      <w:r w:rsidRPr="006A3412">
        <w:rPr>
          <w:rFonts w:eastAsia="Times New Roman" w:cs="Times New Roman"/>
          <w:b/>
          <w:bCs/>
          <w:szCs w:val="24"/>
          <w:lang w:eastAsia="ru-RU"/>
        </w:rPr>
        <w:t xml:space="preserve"> </w:t>
      </w:r>
      <w:r w:rsidR="006A3412" w:rsidRPr="006A3412">
        <w:rPr>
          <w:rFonts w:eastAsia="Times New Roman" w:cs="Times New Roman"/>
          <w:b/>
          <w:bCs/>
          <w:szCs w:val="24"/>
          <w:lang w:eastAsia="ru-RU"/>
        </w:rPr>
        <w:t>жокко чыгарыл</w:t>
      </w:r>
      <w:r>
        <w:rPr>
          <w:rFonts w:eastAsia="Times New Roman" w:cs="Times New Roman"/>
          <w:b/>
          <w:bCs/>
          <w:szCs w:val="24"/>
          <w:lang w:eastAsia="ru-RU"/>
        </w:rPr>
        <w:t>ган</w:t>
      </w:r>
      <w:r w:rsidR="00E716C3">
        <w:rPr>
          <w:rFonts w:eastAsia="Times New Roman" w:cs="Times New Roman"/>
          <w:b/>
          <w:bCs/>
          <w:szCs w:val="24"/>
          <w:lang w:eastAsia="ru-RU"/>
        </w:rPr>
        <w:t xml:space="preserve"> -</w:t>
      </w:r>
      <w:r>
        <w:rPr>
          <w:rFonts w:eastAsia="Times New Roman" w:cs="Times New Roman"/>
          <w:b/>
          <w:bCs/>
          <w:szCs w:val="24"/>
          <w:lang w:eastAsia="ru-RU"/>
        </w:rPr>
        <w:t xml:space="preserve"> </w:t>
      </w:r>
      <w:r w:rsidR="006A3412" w:rsidRPr="006A3412">
        <w:rPr>
          <w:rFonts w:eastAsia="Times New Roman" w:cs="Times New Roman"/>
          <w:szCs w:val="24"/>
          <w:lang w:eastAsia="ru-RU"/>
        </w:rPr>
        <w:t>583 адамга</w:t>
      </w:r>
      <w:r w:rsidR="00E716C3">
        <w:rPr>
          <w:rFonts w:eastAsia="Times New Roman" w:cs="Times New Roman"/>
          <w:szCs w:val="24"/>
          <w:lang w:eastAsia="ru-RU"/>
        </w:rPr>
        <w:t xml:space="preserve"> карата</w:t>
      </w:r>
      <w:r w:rsidR="006A3412" w:rsidRPr="006A3412">
        <w:rPr>
          <w:rFonts w:eastAsia="Times New Roman" w:cs="Times New Roman"/>
          <w:szCs w:val="24"/>
          <w:lang w:eastAsia="ru-RU"/>
        </w:rPr>
        <w:t xml:space="preserve"> же 16,54%га (2024-ж</w:t>
      </w:r>
      <w:r w:rsidR="00E716C3">
        <w:rPr>
          <w:rFonts w:eastAsia="Times New Roman" w:cs="Times New Roman"/>
          <w:szCs w:val="24"/>
          <w:lang w:eastAsia="ru-RU"/>
        </w:rPr>
        <w:t>.</w:t>
      </w:r>
      <w:r w:rsidR="006A3412" w:rsidRPr="006A3412">
        <w:rPr>
          <w:rFonts w:eastAsia="Times New Roman" w:cs="Times New Roman"/>
          <w:szCs w:val="24"/>
          <w:lang w:eastAsia="ru-RU"/>
        </w:rPr>
        <w:t xml:space="preserve"> – 562 же 17,30%);</w:t>
      </w:r>
    </w:p>
    <w:p w:rsidR="006A3412" w:rsidRPr="006A3412" w:rsidRDefault="00361398" w:rsidP="000607A4">
      <w:pPr>
        <w:numPr>
          <w:ilvl w:val="0"/>
          <w:numId w:val="26"/>
        </w:numPr>
        <w:spacing w:after="0" w:line="240" w:lineRule="auto"/>
        <w:rPr>
          <w:rFonts w:eastAsia="Times New Roman" w:cs="Times New Roman"/>
          <w:szCs w:val="24"/>
          <w:lang w:eastAsia="ru-RU"/>
        </w:rPr>
      </w:pPr>
      <w:r>
        <w:rPr>
          <w:rFonts w:eastAsia="Times New Roman" w:cs="Times New Roman"/>
          <w:b/>
          <w:bCs/>
          <w:szCs w:val="24"/>
          <w:lang w:eastAsia="ru-RU"/>
        </w:rPr>
        <w:t>соттук акты</w:t>
      </w:r>
      <w:r w:rsidR="00E716C3">
        <w:rPr>
          <w:rFonts w:eastAsia="Times New Roman" w:cs="Times New Roman"/>
          <w:b/>
          <w:bCs/>
          <w:szCs w:val="24"/>
          <w:lang w:eastAsia="ru-RU"/>
        </w:rPr>
        <w:t>лар</w:t>
      </w:r>
      <w:r w:rsidRPr="006A3412">
        <w:rPr>
          <w:rFonts w:eastAsia="Times New Roman" w:cs="Times New Roman"/>
          <w:b/>
          <w:bCs/>
          <w:szCs w:val="24"/>
          <w:lang w:eastAsia="ru-RU"/>
        </w:rPr>
        <w:t xml:space="preserve"> </w:t>
      </w:r>
      <w:r w:rsidR="006A3412" w:rsidRPr="006A3412">
        <w:rPr>
          <w:rFonts w:eastAsia="Times New Roman" w:cs="Times New Roman"/>
          <w:b/>
          <w:bCs/>
          <w:szCs w:val="24"/>
          <w:lang w:eastAsia="ru-RU"/>
        </w:rPr>
        <w:t>өзгөртүл</w:t>
      </w:r>
      <w:r>
        <w:rPr>
          <w:rFonts w:eastAsia="Times New Roman" w:cs="Times New Roman"/>
          <w:b/>
          <w:bCs/>
          <w:szCs w:val="24"/>
          <w:lang w:eastAsia="ru-RU"/>
        </w:rPr>
        <w:t>гөн</w:t>
      </w:r>
      <w:r w:rsidR="00E716C3">
        <w:rPr>
          <w:rFonts w:eastAsia="Times New Roman" w:cs="Times New Roman"/>
          <w:b/>
          <w:bCs/>
          <w:szCs w:val="24"/>
          <w:lang w:eastAsia="ru-RU"/>
        </w:rPr>
        <w:t xml:space="preserve"> -</w:t>
      </w:r>
      <w:r>
        <w:rPr>
          <w:rFonts w:eastAsia="Times New Roman" w:cs="Times New Roman"/>
          <w:b/>
          <w:bCs/>
          <w:szCs w:val="24"/>
          <w:lang w:eastAsia="ru-RU"/>
        </w:rPr>
        <w:t xml:space="preserve"> </w:t>
      </w:r>
      <w:r w:rsidR="006A3412" w:rsidRPr="006A3412">
        <w:rPr>
          <w:rFonts w:eastAsia="Times New Roman" w:cs="Times New Roman"/>
          <w:szCs w:val="24"/>
          <w:lang w:eastAsia="ru-RU"/>
        </w:rPr>
        <w:t>900 адамга</w:t>
      </w:r>
      <w:r w:rsidR="00E716C3">
        <w:rPr>
          <w:rFonts w:eastAsia="Times New Roman" w:cs="Times New Roman"/>
          <w:szCs w:val="24"/>
          <w:lang w:eastAsia="ru-RU"/>
        </w:rPr>
        <w:t xml:space="preserve"> карата</w:t>
      </w:r>
      <w:r w:rsidR="006A3412" w:rsidRPr="006A3412">
        <w:rPr>
          <w:rFonts w:eastAsia="Times New Roman" w:cs="Times New Roman"/>
          <w:szCs w:val="24"/>
          <w:lang w:eastAsia="ru-RU"/>
        </w:rPr>
        <w:t xml:space="preserve"> же 25,53%га (2024-ж</w:t>
      </w:r>
      <w:r w:rsidR="00E716C3">
        <w:rPr>
          <w:rFonts w:eastAsia="Times New Roman" w:cs="Times New Roman"/>
          <w:szCs w:val="24"/>
          <w:lang w:eastAsia="ru-RU"/>
        </w:rPr>
        <w:t>.</w:t>
      </w:r>
      <w:r w:rsidR="006A3412" w:rsidRPr="006A3412">
        <w:rPr>
          <w:rFonts w:eastAsia="Times New Roman" w:cs="Times New Roman"/>
          <w:szCs w:val="24"/>
          <w:lang w:eastAsia="ru-RU"/>
        </w:rPr>
        <w:t xml:space="preserve"> – 914 же 28,14%).</w:t>
      </w:r>
    </w:p>
    <w:p w:rsidR="006A3412" w:rsidRPr="006A3412" w:rsidRDefault="006A3412" w:rsidP="006A3412">
      <w:pPr>
        <w:spacing w:after="0" w:line="240" w:lineRule="auto"/>
        <w:ind w:firstLine="708"/>
        <w:rPr>
          <w:rFonts w:eastAsia="Times New Roman" w:cs="Times New Roman"/>
          <w:szCs w:val="24"/>
          <w:lang w:eastAsia="ru-RU"/>
        </w:rPr>
      </w:pPr>
      <w:r w:rsidRPr="006A3412">
        <w:rPr>
          <w:rFonts w:eastAsia="Times New Roman" w:cs="Times New Roman"/>
          <w:szCs w:val="24"/>
          <w:lang w:eastAsia="ru-RU"/>
        </w:rPr>
        <w:t>Өзгөртүлгөн соттук актылардын түзүмү:</w:t>
      </w:r>
    </w:p>
    <w:p w:rsidR="006A3412" w:rsidRPr="006A3412" w:rsidRDefault="0082431D" w:rsidP="000607A4">
      <w:pPr>
        <w:numPr>
          <w:ilvl w:val="0"/>
          <w:numId w:val="27"/>
        </w:numPr>
        <w:spacing w:after="0" w:line="240" w:lineRule="auto"/>
        <w:rPr>
          <w:rFonts w:eastAsia="Times New Roman" w:cs="Times New Roman"/>
          <w:szCs w:val="24"/>
          <w:lang w:eastAsia="ru-RU"/>
        </w:rPr>
      </w:pPr>
      <w:r w:rsidRPr="001D2593">
        <w:rPr>
          <w:rFonts w:cs="Times New Roman"/>
          <w:szCs w:val="24"/>
          <w:lang w:val="ky-KG"/>
        </w:rPr>
        <w:t xml:space="preserve">жаңы жаза чараларын аныктоо менен </w:t>
      </w:r>
      <w:r w:rsidR="006A3412" w:rsidRPr="006A3412">
        <w:rPr>
          <w:rFonts w:eastAsia="Times New Roman" w:cs="Times New Roman"/>
          <w:szCs w:val="24"/>
          <w:lang w:eastAsia="ru-RU"/>
        </w:rPr>
        <w:t>– 13 (2024-ж</w:t>
      </w:r>
      <w:r w:rsidR="00CE52B0">
        <w:rPr>
          <w:rFonts w:eastAsia="Times New Roman" w:cs="Times New Roman"/>
          <w:szCs w:val="24"/>
          <w:lang w:eastAsia="ru-RU"/>
        </w:rPr>
        <w:t>.</w:t>
      </w:r>
      <w:r w:rsidR="006A3412" w:rsidRPr="006A3412">
        <w:rPr>
          <w:rFonts w:eastAsia="Times New Roman" w:cs="Times New Roman"/>
          <w:szCs w:val="24"/>
          <w:lang w:eastAsia="ru-RU"/>
        </w:rPr>
        <w:t xml:space="preserve"> – 51);</w:t>
      </w:r>
    </w:p>
    <w:p w:rsidR="006A3412" w:rsidRPr="006A3412" w:rsidRDefault="0082431D" w:rsidP="000607A4">
      <w:pPr>
        <w:numPr>
          <w:ilvl w:val="0"/>
          <w:numId w:val="27"/>
        </w:numPr>
        <w:spacing w:after="0" w:line="240" w:lineRule="auto"/>
        <w:rPr>
          <w:rFonts w:eastAsia="Times New Roman" w:cs="Times New Roman"/>
          <w:szCs w:val="24"/>
          <w:lang w:eastAsia="ru-RU"/>
        </w:rPr>
      </w:pPr>
      <w:r w:rsidRPr="001D2593">
        <w:rPr>
          <w:rFonts w:cs="Times New Roman"/>
          <w:szCs w:val="24"/>
          <w:lang w:val="ky-KG"/>
        </w:rPr>
        <w:t>квалификацияны өзгөртпөстөн жаза чарасын төмөндөтүү менен</w:t>
      </w:r>
      <w:r w:rsidR="00CE52B0">
        <w:rPr>
          <w:rFonts w:cs="Times New Roman"/>
          <w:szCs w:val="24"/>
          <w:lang w:val="ky-KG"/>
        </w:rPr>
        <w:t xml:space="preserve"> </w:t>
      </w:r>
      <w:r w:rsidR="006A3412" w:rsidRPr="006A3412">
        <w:rPr>
          <w:rFonts w:eastAsia="Times New Roman" w:cs="Times New Roman"/>
          <w:szCs w:val="24"/>
          <w:lang w:eastAsia="ru-RU"/>
        </w:rPr>
        <w:t>– 29 (2024-ж</w:t>
      </w:r>
      <w:r w:rsidR="00CE52B0">
        <w:rPr>
          <w:rFonts w:eastAsia="Times New Roman" w:cs="Times New Roman"/>
          <w:szCs w:val="24"/>
          <w:lang w:eastAsia="ru-RU"/>
        </w:rPr>
        <w:t>.</w:t>
      </w:r>
      <w:r w:rsidR="006A3412" w:rsidRPr="006A3412">
        <w:rPr>
          <w:rFonts w:eastAsia="Times New Roman" w:cs="Times New Roman"/>
          <w:szCs w:val="24"/>
          <w:lang w:eastAsia="ru-RU"/>
        </w:rPr>
        <w:t xml:space="preserve"> – 29);</w:t>
      </w:r>
    </w:p>
    <w:p w:rsidR="006A3412" w:rsidRPr="006A3412" w:rsidRDefault="0082431D" w:rsidP="000607A4">
      <w:pPr>
        <w:numPr>
          <w:ilvl w:val="0"/>
          <w:numId w:val="27"/>
        </w:numPr>
        <w:spacing w:after="0" w:line="240" w:lineRule="auto"/>
        <w:rPr>
          <w:rFonts w:eastAsia="Times New Roman" w:cs="Times New Roman"/>
          <w:szCs w:val="24"/>
          <w:lang w:eastAsia="ru-RU"/>
        </w:rPr>
      </w:pPr>
      <w:r w:rsidRPr="001D2593">
        <w:rPr>
          <w:rFonts w:cs="Times New Roman"/>
          <w:szCs w:val="24"/>
          <w:lang w:val="ky-KG"/>
        </w:rPr>
        <w:t>кылмыштын квалификациясын өзгөртүү менен</w:t>
      </w:r>
      <w:r w:rsidR="00CE52B0">
        <w:rPr>
          <w:rFonts w:cs="Times New Roman"/>
          <w:szCs w:val="24"/>
          <w:lang w:val="ky-KG"/>
        </w:rPr>
        <w:t xml:space="preserve"> </w:t>
      </w:r>
      <w:r w:rsidR="006A3412" w:rsidRPr="006A3412">
        <w:rPr>
          <w:rFonts w:eastAsia="Times New Roman" w:cs="Times New Roman"/>
          <w:szCs w:val="24"/>
          <w:lang w:eastAsia="ru-RU"/>
        </w:rPr>
        <w:t>– 40 (2024-ж</w:t>
      </w:r>
      <w:r w:rsidR="00CE52B0">
        <w:rPr>
          <w:rFonts w:eastAsia="Times New Roman" w:cs="Times New Roman"/>
          <w:szCs w:val="24"/>
          <w:lang w:eastAsia="ru-RU"/>
        </w:rPr>
        <w:t>.</w:t>
      </w:r>
      <w:r w:rsidR="006A3412" w:rsidRPr="006A3412">
        <w:rPr>
          <w:rFonts w:eastAsia="Times New Roman" w:cs="Times New Roman"/>
          <w:szCs w:val="24"/>
          <w:lang w:eastAsia="ru-RU"/>
        </w:rPr>
        <w:t xml:space="preserve"> – 34);</w:t>
      </w:r>
    </w:p>
    <w:p w:rsidR="006A3412" w:rsidRPr="006A3412" w:rsidRDefault="006A3412" w:rsidP="000607A4">
      <w:pPr>
        <w:numPr>
          <w:ilvl w:val="0"/>
          <w:numId w:val="27"/>
        </w:numPr>
        <w:spacing w:after="0" w:line="240" w:lineRule="auto"/>
        <w:rPr>
          <w:rFonts w:eastAsia="Times New Roman" w:cs="Times New Roman"/>
          <w:szCs w:val="24"/>
          <w:lang w:eastAsia="ru-RU"/>
        </w:rPr>
      </w:pPr>
      <w:r w:rsidRPr="00CE52B0">
        <w:rPr>
          <w:rFonts w:eastAsia="Times New Roman" w:cs="Times New Roman"/>
          <w:bCs/>
          <w:szCs w:val="24"/>
          <w:lang w:eastAsia="ru-RU"/>
        </w:rPr>
        <w:t>башка өзгө</w:t>
      </w:r>
      <w:proofErr w:type="gramStart"/>
      <w:r w:rsidRPr="00CE52B0">
        <w:rPr>
          <w:rFonts w:eastAsia="Times New Roman" w:cs="Times New Roman"/>
          <w:bCs/>
          <w:szCs w:val="24"/>
          <w:lang w:eastAsia="ru-RU"/>
        </w:rPr>
        <w:t>р</w:t>
      </w:r>
      <w:proofErr w:type="gramEnd"/>
      <w:r w:rsidRPr="00CE52B0">
        <w:rPr>
          <w:rFonts w:eastAsia="Times New Roman" w:cs="Times New Roman"/>
          <w:bCs/>
          <w:szCs w:val="24"/>
          <w:lang w:eastAsia="ru-RU"/>
        </w:rPr>
        <w:t>үүлөр</w:t>
      </w:r>
      <w:r w:rsidR="00CE52B0">
        <w:rPr>
          <w:rFonts w:eastAsia="Times New Roman" w:cs="Times New Roman"/>
          <w:szCs w:val="24"/>
          <w:lang w:eastAsia="ru-RU"/>
        </w:rPr>
        <w:t xml:space="preserve"> </w:t>
      </w:r>
      <w:r w:rsidRPr="006A3412">
        <w:rPr>
          <w:rFonts w:eastAsia="Times New Roman" w:cs="Times New Roman"/>
          <w:szCs w:val="24"/>
          <w:lang w:eastAsia="ru-RU"/>
        </w:rPr>
        <w:t>– 818 (2024-ж</w:t>
      </w:r>
      <w:r w:rsidR="00CE52B0">
        <w:rPr>
          <w:rFonts w:eastAsia="Times New Roman" w:cs="Times New Roman"/>
          <w:szCs w:val="24"/>
          <w:lang w:eastAsia="ru-RU"/>
        </w:rPr>
        <w:t>.</w:t>
      </w:r>
      <w:r w:rsidRPr="006A3412">
        <w:rPr>
          <w:rFonts w:eastAsia="Times New Roman" w:cs="Times New Roman"/>
          <w:szCs w:val="24"/>
          <w:lang w:eastAsia="ru-RU"/>
        </w:rPr>
        <w:t xml:space="preserve"> – 800).</w:t>
      </w:r>
    </w:p>
    <w:p w:rsidR="006A3412" w:rsidRPr="006A3412" w:rsidRDefault="006A3412" w:rsidP="006A3412">
      <w:pPr>
        <w:spacing w:after="0" w:line="240" w:lineRule="auto"/>
        <w:ind w:firstLine="708"/>
        <w:rPr>
          <w:rFonts w:eastAsia="Times New Roman" w:cs="Times New Roman"/>
          <w:szCs w:val="24"/>
          <w:lang w:eastAsia="ru-RU"/>
        </w:rPr>
      </w:pPr>
      <w:r w:rsidRPr="006A3412">
        <w:rPr>
          <w:rFonts w:eastAsia="Times New Roman" w:cs="Times New Roman"/>
          <w:szCs w:val="24"/>
          <w:lang w:eastAsia="ru-RU"/>
        </w:rPr>
        <w:t>Мындан тышкары, апелляциялык өндү</w:t>
      </w:r>
      <w:proofErr w:type="gramStart"/>
      <w:r w:rsidRPr="006A3412">
        <w:rPr>
          <w:rFonts w:eastAsia="Times New Roman" w:cs="Times New Roman"/>
          <w:szCs w:val="24"/>
          <w:lang w:eastAsia="ru-RU"/>
        </w:rPr>
        <w:t>р</w:t>
      </w:r>
      <w:proofErr w:type="gramEnd"/>
      <w:r w:rsidRPr="006A3412">
        <w:rPr>
          <w:rFonts w:eastAsia="Times New Roman" w:cs="Times New Roman"/>
          <w:szCs w:val="24"/>
          <w:lang w:eastAsia="ru-RU"/>
        </w:rPr>
        <w:t xml:space="preserve">үш 2 адамга </w:t>
      </w:r>
      <w:r w:rsidR="00CE52B0" w:rsidRPr="006A3412">
        <w:rPr>
          <w:rFonts w:eastAsia="Times New Roman" w:cs="Times New Roman"/>
          <w:szCs w:val="24"/>
          <w:lang w:eastAsia="ru-RU"/>
        </w:rPr>
        <w:t xml:space="preserve">карата </w:t>
      </w:r>
      <w:r w:rsidRPr="006A3412">
        <w:rPr>
          <w:rFonts w:eastAsia="Times New Roman" w:cs="Times New Roman"/>
          <w:szCs w:val="24"/>
          <w:lang w:eastAsia="ru-RU"/>
        </w:rPr>
        <w:t xml:space="preserve">же 0,06%га </w:t>
      </w:r>
      <w:r w:rsidR="00CE52B0" w:rsidRPr="006A3412">
        <w:rPr>
          <w:rFonts w:eastAsia="Times New Roman" w:cs="Times New Roman"/>
          <w:szCs w:val="24"/>
          <w:lang w:eastAsia="ru-RU"/>
        </w:rPr>
        <w:t xml:space="preserve">токтотулган </w:t>
      </w:r>
      <w:r w:rsidRPr="006A3412">
        <w:rPr>
          <w:rFonts w:eastAsia="Times New Roman" w:cs="Times New Roman"/>
          <w:szCs w:val="24"/>
          <w:lang w:eastAsia="ru-RU"/>
        </w:rPr>
        <w:t>(2024-ж</w:t>
      </w:r>
      <w:r w:rsidR="00CE52B0">
        <w:rPr>
          <w:rFonts w:eastAsia="Times New Roman" w:cs="Times New Roman"/>
          <w:szCs w:val="24"/>
          <w:lang w:eastAsia="ru-RU"/>
        </w:rPr>
        <w:t>.</w:t>
      </w:r>
      <w:r w:rsidRPr="006A3412">
        <w:rPr>
          <w:rFonts w:eastAsia="Times New Roman" w:cs="Times New Roman"/>
          <w:szCs w:val="24"/>
          <w:lang w:eastAsia="ru-RU"/>
        </w:rPr>
        <w:t xml:space="preserve"> – 0,03%).</w:t>
      </w:r>
    </w:p>
    <w:p w:rsidR="006A3412" w:rsidRPr="006A3412" w:rsidRDefault="006A3412" w:rsidP="006A3412">
      <w:pPr>
        <w:spacing w:after="0" w:line="240" w:lineRule="auto"/>
        <w:rPr>
          <w:rFonts w:eastAsia="Times New Roman" w:cs="Times New Roman"/>
          <w:szCs w:val="24"/>
          <w:lang w:eastAsia="ru-RU"/>
        </w:rPr>
      </w:pPr>
    </w:p>
    <w:p w:rsidR="006A3412" w:rsidRPr="00FF60BC" w:rsidRDefault="006A3412" w:rsidP="006A3412">
      <w:pPr>
        <w:spacing w:after="0" w:line="240" w:lineRule="auto"/>
        <w:jc w:val="center"/>
        <w:outlineLvl w:val="0"/>
        <w:rPr>
          <w:rFonts w:eastAsia="Times New Roman" w:cs="Times New Roman"/>
          <w:b/>
          <w:bCs/>
          <w:kern w:val="36"/>
          <w:szCs w:val="24"/>
          <w:lang w:eastAsia="ru-RU"/>
        </w:rPr>
      </w:pPr>
      <w:r w:rsidRPr="00FF60BC">
        <w:rPr>
          <w:rFonts w:eastAsia="Times New Roman" w:cs="Times New Roman"/>
          <w:b/>
          <w:bCs/>
          <w:kern w:val="36"/>
          <w:szCs w:val="24"/>
          <w:lang w:eastAsia="ru-RU"/>
        </w:rPr>
        <w:t>Апелляциялык тартипте каралган кылмыш иштеринин негизги категориялары</w:t>
      </w:r>
    </w:p>
    <w:p w:rsidR="006A3412" w:rsidRPr="00FF60BC" w:rsidRDefault="006A3412" w:rsidP="006A3412">
      <w:pPr>
        <w:spacing w:after="0" w:line="240" w:lineRule="auto"/>
        <w:ind w:firstLine="708"/>
        <w:rPr>
          <w:rFonts w:eastAsia="Times New Roman" w:cs="Times New Roman"/>
          <w:szCs w:val="24"/>
          <w:lang w:eastAsia="ru-RU"/>
        </w:rPr>
      </w:pPr>
      <w:r w:rsidRPr="00FF60BC">
        <w:rPr>
          <w:rFonts w:eastAsia="Times New Roman" w:cs="Times New Roman"/>
          <w:szCs w:val="24"/>
          <w:lang w:eastAsia="ru-RU"/>
        </w:rPr>
        <w:t>Иштердин негизги категориялар боюнча бөлү</w:t>
      </w:r>
      <w:proofErr w:type="gramStart"/>
      <w:r w:rsidRPr="00FF60BC">
        <w:rPr>
          <w:rFonts w:eastAsia="Times New Roman" w:cs="Times New Roman"/>
          <w:szCs w:val="24"/>
          <w:lang w:eastAsia="ru-RU"/>
        </w:rPr>
        <w:t>шт</w:t>
      </w:r>
      <w:proofErr w:type="gramEnd"/>
      <w:r w:rsidRPr="00FF60BC">
        <w:rPr>
          <w:rFonts w:eastAsia="Times New Roman" w:cs="Times New Roman"/>
          <w:szCs w:val="24"/>
          <w:lang w:eastAsia="ru-RU"/>
        </w:rPr>
        <w:t>үрүлүшү</w:t>
      </w:r>
      <w:r w:rsidR="007D24F6">
        <w:rPr>
          <w:rFonts w:eastAsia="Times New Roman" w:cs="Times New Roman"/>
          <w:szCs w:val="24"/>
          <w:lang w:eastAsia="ru-RU"/>
        </w:rPr>
        <w:t xml:space="preserve"> төмөнкүдөй</w:t>
      </w:r>
      <w:r w:rsidRPr="00FF60BC">
        <w:rPr>
          <w:rFonts w:eastAsia="Times New Roman" w:cs="Times New Roman"/>
          <w:szCs w:val="24"/>
          <w:lang w:eastAsia="ru-RU"/>
        </w:rPr>
        <w:t>:</w:t>
      </w:r>
    </w:p>
    <w:p w:rsidR="006A3412" w:rsidRPr="006A3412" w:rsidRDefault="00FF60BC" w:rsidP="000607A4">
      <w:pPr>
        <w:numPr>
          <w:ilvl w:val="0"/>
          <w:numId w:val="28"/>
        </w:numPr>
        <w:spacing w:after="0" w:line="240" w:lineRule="auto"/>
        <w:rPr>
          <w:rFonts w:eastAsia="Times New Roman" w:cs="Times New Roman"/>
          <w:szCs w:val="24"/>
          <w:lang w:eastAsia="ru-RU"/>
        </w:rPr>
      </w:pPr>
      <w:r w:rsidRPr="00FF60BC">
        <w:rPr>
          <w:rFonts w:eastAsia="Times New Roman" w:cs="Times New Roman"/>
          <w:b/>
          <w:szCs w:val="24"/>
          <w:lang w:eastAsia="ru-RU"/>
        </w:rPr>
        <w:t>менчикке</w:t>
      </w:r>
      <w:r w:rsidRPr="00FF60BC">
        <w:rPr>
          <w:rFonts w:eastAsia="Times New Roman" w:cs="Times New Roman"/>
          <w:b/>
          <w:bCs/>
          <w:szCs w:val="24"/>
          <w:lang w:eastAsia="ru-RU"/>
        </w:rPr>
        <w:t xml:space="preserve"> </w:t>
      </w:r>
      <w:r w:rsidR="006A3412" w:rsidRPr="00FF60BC">
        <w:rPr>
          <w:rFonts w:eastAsia="Times New Roman" w:cs="Times New Roman"/>
          <w:b/>
          <w:bCs/>
          <w:szCs w:val="24"/>
          <w:lang w:eastAsia="ru-RU"/>
        </w:rPr>
        <w:t>каршы кылмыштар</w:t>
      </w:r>
      <w:r w:rsidR="007D24F6">
        <w:rPr>
          <w:rFonts w:eastAsia="Times New Roman" w:cs="Times New Roman"/>
          <w:b/>
          <w:bCs/>
          <w:szCs w:val="24"/>
          <w:lang w:eastAsia="ru-RU"/>
        </w:rPr>
        <w:t xml:space="preserve"> </w:t>
      </w:r>
      <w:r w:rsidR="006A3412" w:rsidRPr="00FF60BC">
        <w:rPr>
          <w:rFonts w:eastAsia="Times New Roman" w:cs="Times New Roman"/>
          <w:szCs w:val="24"/>
          <w:lang w:eastAsia="ru-RU"/>
        </w:rPr>
        <w:t xml:space="preserve">– 830 </w:t>
      </w:r>
      <w:r>
        <w:rPr>
          <w:rFonts w:eastAsia="Times New Roman" w:cs="Times New Roman"/>
          <w:szCs w:val="24"/>
          <w:lang w:eastAsia="ru-RU"/>
        </w:rPr>
        <w:t>иш</w:t>
      </w:r>
      <w:r w:rsidR="006A3412" w:rsidRPr="00FF60BC">
        <w:rPr>
          <w:rFonts w:eastAsia="Times New Roman" w:cs="Times New Roman"/>
          <w:szCs w:val="24"/>
          <w:lang w:eastAsia="ru-RU"/>
        </w:rPr>
        <w:t xml:space="preserve"> же 32,54</w:t>
      </w:r>
      <w:r w:rsidR="006A3412" w:rsidRPr="006A3412">
        <w:rPr>
          <w:rFonts w:eastAsia="Times New Roman" w:cs="Times New Roman"/>
          <w:szCs w:val="24"/>
          <w:lang w:eastAsia="ru-RU"/>
        </w:rPr>
        <w:t>% (2024-ж</w:t>
      </w:r>
      <w:r w:rsidR="007D24F6">
        <w:rPr>
          <w:rFonts w:eastAsia="Times New Roman" w:cs="Times New Roman"/>
          <w:szCs w:val="24"/>
          <w:lang w:eastAsia="ru-RU"/>
        </w:rPr>
        <w:t>.</w:t>
      </w:r>
      <w:r w:rsidR="006A3412" w:rsidRPr="006A3412">
        <w:rPr>
          <w:rFonts w:eastAsia="Times New Roman" w:cs="Times New Roman"/>
          <w:szCs w:val="24"/>
          <w:lang w:eastAsia="ru-RU"/>
        </w:rPr>
        <w:t xml:space="preserve"> – 847 </w:t>
      </w:r>
      <w:r>
        <w:rPr>
          <w:rFonts w:eastAsia="Times New Roman" w:cs="Times New Roman"/>
          <w:szCs w:val="24"/>
          <w:lang w:eastAsia="ru-RU"/>
        </w:rPr>
        <w:t>иш</w:t>
      </w:r>
      <w:r w:rsidR="006A3412" w:rsidRPr="006A3412">
        <w:rPr>
          <w:rFonts w:eastAsia="Times New Roman" w:cs="Times New Roman"/>
          <w:szCs w:val="24"/>
          <w:lang w:eastAsia="ru-RU"/>
        </w:rPr>
        <w:t xml:space="preserve"> же 34,25%), 2,01%га азайган;</w:t>
      </w:r>
    </w:p>
    <w:p w:rsidR="006A3412" w:rsidRPr="006A3412" w:rsidRDefault="006A3412" w:rsidP="000607A4">
      <w:pPr>
        <w:numPr>
          <w:ilvl w:val="0"/>
          <w:numId w:val="28"/>
        </w:numPr>
        <w:spacing w:after="0" w:line="240" w:lineRule="auto"/>
        <w:rPr>
          <w:rFonts w:eastAsia="Times New Roman" w:cs="Times New Roman"/>
          <w:szCs w:val="24"/>
          <w:lang w:eastAsia="ru-RU"/>
        </w:rPr>
      </w:pPr>
      <w:r w:rsidRPr="006A3412">
        <w:rPr>
          <w:rFonts w:eastAsia="Times New Roman" w:cs="Times New Roman"/>
          <w:b/>
          <w:bCs/>
          <w:szCs w:val="24"/>
          <w:lang w:eastAsia="ru-RU"/>
        </w:rPr>
        <w:lastRenderedPageBreak/>
        <w:t>ө</w:t>
      </w:r>
      <w:proofErr w:type="gramStart"/>
      <w:r w:rsidRPr="006A3412">
        <w:rPr>
          <w:rFonts w:eastAsia="Times New Roman" w:cs="Times New Roman"/>
          <w:b/>
          <w:bCs/>
          <w:szCs w:val="24"/>
          <w:lang w:eastAsia="ru-RU"/>
        </w:rPr>
        <w:t>м</w:t>
      </w:r>
      <w:proofErr w:type="gramEnd"/>
      <w:r w:rsidRPr="006A3412">
        <w:rPr>
          <w:rFonts w:eastAsia="Times New Roman" w:cs="Times New Roman"/>
          <w:b/>
          <w:bCs/>
          <w:szCs w:val="24"/>
          <w:lang w:eastAsia="ru-RU"/>
        </w:rPr>
        <w:t>үргө жана ден соолукка каршы кылмыштар</w:t>
      </w:r>
      <w:r w:rsidR="007D24F6">
        <w:rPr>
          <w:rFonts w:eastAsia="Times New Roman" w:cs="Times New Roman"/>
          <w:b/>
          <w:bCs/>
          <w:szCs w:val="24"/>
          <w:lang w:eastAsia="ru-RU"/>
        </w:rPr>
        <w:t xml:space="preserve"> </w:t>
      </w:r>
      <w:r w:rsidRPr="006A3412">
        <w:rPr>
          <w:rFonts w:eastAsia="Times New Roman" w:cs="Times New Roman"/>
          <w:szCs w:val="24"/>
          <w:lang w:eastAsia="ru-RU"/>
        </w:rPr>
        <w:t xml:space="preserve">– 299 </w:t>
      </w:r>
      <w:r w:rsidR="00FF60BC">
        <w:rPr>
          <w:rFonts w:eastAsia="Times New Roman" w:cs="Times New Roman"/>
          <w:szCs w:val="24"/>
          <w:lang w:eastAsia="ru-RU"/>
        </w:rPr>
        <w:t>иш</w:t>
      </w:r>
      <w:r w:rsidRPr="006A3412">
        <w:rPr>
          <w:rFonts w:eastAsia="Times New Roman" w:cs="Times New Roman"/>
          <w:szCs w:val="24"/>
          <w:lang w:eastAsia="ru-RU"/>
        </w:rPr>
        <w:t xml:space="preserve"> же 11,72% (2024-ж</w:t>
      </w:r>
      <w:r w:rsidR="007D24F6">
        <w:rPr>
          <w:rFonts w:eastAsia="Times New Roman" w:cs="Times New Roman"/>
          <w:szCs w:val="24"/>
          <w:lang w:eastAsia="ru-RU"/>
        </w:rPr>
        <w:t>.</w:t>
      </w:r>
      <w:r w:rsidRPr="006A3412">
        <w:rPr>
          <w:rFonts w:eastAsia="Times New Roman" w:cs="Times New Roman"/>
          <w:szCs w:val="24"/>
          <w:lang w:eastAsia="ru-RU"/>
        </w:rPr>
        <w:t xml:space="preserve"> – 304 же 12,29%), 1,64%га азайган;</w:t>
      </w:r>
    </w:p>
    <w:p w:rsidR="006A3412" w:rsidRPr="006A3412" w:rsidRDefault="00FF60BC" w:rsidP="000607A4">
      <w:pPr>
        <w:numPr>
          <w:ilvl w:val="0"/>
          <w:numId w:val="28"/>
        </w:numPr>
        <w:spacing w:after="0" w:line="240" w:lineRule="auto"/>
        <w:rPr>
          <w:rFonts w:eastAsia="Times New Roman" w:cs="Times New Roman"/>
          <w:szCs w:val="24"/>
          <w:lang w:eastAsia="ru-RU"/>
        </w:rPr>
      </w:pPr>
      <w:r w:rsidRPr="00FF60BC">
        <w:rPr>
          <w:rFonts w:cs="Times New Roman"/>
          <w:b/>
          <w:szCs w:val="24"/>
          <w:lang w:val="ky-KG"/>
        </w:rPr>
        <w:t>мамлекеттик жана муниципалдык кызматтык кызыкчылыктарына каршы коррупциялык же башка кылмыштар</w:t>
      </w:r>
      <w:r w:rsidRPr="001D2593">
        <w:rPr>
          <w:rFonts w:cs="Times New Roman"/>
          <w:szCs w:val="24"/>
          <w:lang w:val="ky-KG"/>
        </w:rPr>
        <w:t xml:space="preserve"> </w:t>
      </w:r>
      <w:r w:rsidR="006A3412" w:rsidRPr="006A3412">
        <w:rPr>
          <w:rFonts w:eastAsia="Times New Roman" w:cs="Times New Roman"/>
          <w:szCs w:val="24"/>
          <w:lang w:eastAsia="ru-RU"/>
        </w:rPr>
        <w:t xml:space="preserve">– 240 </w:t>
      </w:r>
      <w:r>
        <w:rPr>
          <w:rFonts w:eastAsia="Times New Roman" w:cs="Times New Roman"/>
          <w:szCs w:val="24"/>
          <w:lang w:eastAsia="ru-RU"/>
        </w:rPr>
        <w:t>иш</w:t>
      </w:r>
      <w:r w:rsidR="006A3412" w:rsidRPr="006A3412">
        <w:rPr>
          <w:rFonts w:eastAsia="Times New Roman" w:cs="Times New Roman"/>
          <w:szCs w:val="24"/>
          <w:lang w:eastAsia="ru-RU"/>
        </w:rPr>
        <w:t xml:space="preserve"> же 9,41% (2024-ж</w:t>
      </w:r>
      <w:r w:rsidR="007D24F6">
        <w:rPr>
          <w:rFonts w:eastAsia="Times New Roman" w:cs="Times New Roman"/>
          <w:szCs w:val="24"/>
          <w:lang w:eastAsia="ru-RU"/>
        </w:rPr>
        <w:t>.</w:t>
      </w:r>
      <w:r w:rsidR="006A3412" w:rsidRPr="006A3412">
        <w:rPr>
          <w:rFonts w:eastAsia="Times New Roman" w:cs="Times New Roman"/>
          <w:szCs w:val="24"/>
          <w:lang w:eastAsia="ru-RU"/>
        </w:rPr>
        <w:t xml:space="preserve"> </w:t>
      </w:r>
      <w:proofErr w:type="gramStart"/>
      <w:r w:rsidR="006A3412" w:rsidRPr="006A3412">
        <w:rPr>
          <w:rFonts w:eastAsia="Times New Roman" w:cs="Times New Roman"/>
          <w:szCs w:val="24"/>
          <w:lang w:eastAsia="ru-RU"/>
        </w:rPr>
        <w:t>– 223 же 9,02%), өс</w:t>
      </w:r>
      <w:r>
        <w:rPr>
          <w:rFonts w:eastAsia="Times New Roman" w:cs="Times New Roman"/>
          <w:szCs w:val="24"/>
          <w:lang w:eastAsia="ru-RU"/>
        </w:rPr>
        <w:t>көн</w:t>
      </w:r>
      <w:r w:rsidR="006A3412" w:rsidRPr="006A3412">
        <w:rPr>
          <w:rFonts w:eastAsia="Times New Roman" w:cs="Times New Roman"/>
          <w:szCs w:val="24"/>
          <w:lang w:eastAsia="ru-RU"/>
        </w:rPr>
        <w:t xml:space="preserve"> 7,62%;</w:t>
      </w:r>
      <w:proofErr w:type="gramEnd"/>
    </w:p>
    <w:p w:rsidR="006A3412" w:rsidRPr="006A3412" w:rsidRDefault="006A3412" w:rsidP="000607A4">
      <w:pPr>
        <w:numPr>
          <w:ilvl w:val="0"/>
          <w:numId w:val="28"/>
        </w:numPr>
        <w:spacing w:after="0" w:line="240" w:lineRule="auto"/>
        <w:rPr>
          <w:rFonts w:eastAsia="Times New Roman" w:cs="Times New Roman"/>
          <w:szCs w:val="24"/>
          <w:lang w:eastAsia="ru-RU"/>
        </w:rPr>
      </w:pPr>
      <w:r w:rsidRPr="006A3412">
        <w:rPr>
          <w:rFonts w:eastAsia="Times New Roman" w:cs="Times New Roman"/>
          <w:b/>
          <w:bCs/>
          <w:szCs w:val="24"/>
          <w:lang w:eastAsia="ru-RU"/>
        </w:rPr>
        <w:t>коомдук коопсуздукка каршы кылмыштар</w:t>
      </w:r>
      <w:r w:rsidR="007D24F6">
        <w:rPr>
          <w:rFonts w:eastAsia="Times New Roman" w:cs="Times New Roman"/>
          <w:b/>
          <w:bCs/>
          <w:szCs w:val="24"/>
          <w:lang w:eastAsia="ru-RU"/>
        </w:rPr>
        <w:t xml:space="preserve"> </w:t>
      </w:r>
      <w:r w:rsidRPr="006A3412">
        <w:rPr>
          <w:rFonts w:eastAsia="Times New Roman" w:cs="Times New Roman"/>
          <w:szCs w:val="24"/>
          <w:lang w:eastAsia="ru-RU"/>
        </w:rPr>
        <w:t xml:space="preserve">– 126 </w:t>
      </w:r>
      <w:r w:rsidR="00FF60BC">
        <w:rPr>
          <w:rFonts w:eastAsia="Times New Roman" w:cs="Times New Roman"/>
          <w:szCs w:val="24"/>
          <w:lang w:eastAsia="ru-RU"/>
        </w:rPr>
        <w:t>иш</w:t>
      </w:r>
      <w:r w:rsidRPr="006A3412">
        <w:rPr>
          <w:rFonts w:eastAsia="Times New Roman" w:cs="Times New Roman"/>
          <w:szCs w:val="24"/>
          <w:lang w:eastAsia="ru-RU"/>
        </w:rPr>
        <w:t xml:space="preserve"> же 4,94% (2024-ж</w:t>
      </w:r>
      <w:r w:rsidR="007D24F6">
        <w:rPr>
          <w:rFonts w:eastAsia="Times New Roman" w:cs="Times New Roman"/>
          <w:szCs w:val="24"/>
          <w:lang w:eastAsia="ru-RU"/>
        </w:rPr>
        <w:t>.</w:t>
      </w:r>
      <w:r w:rsidRPr="006A3412">
        <w:rPr>
          <w:rFonts w:eastAsia="Times New Roman" w:cs="Times New Roman"/>
          <w:szCs w:val="24"/>
          <w:lang w:eastAsia="ru-RU"/>
        </w:rPr>
        <w:t xml:space="preserve"> – 144 же 5,82%), 12,5%га азайган;</w:t>
      </w:r>
    </w:p>
    <w:p w:rsidR="006A3412" w:rsidRPr="006A3412" w:rsidRDefault="007D24F6" w:rsidP="000607A4">
      <w:pPr>
        <w:numPr>
          <w:ilvl w:val="0"/>
          <w:numId w:val="28"/>
        </w:numPr>
        <w:spacing w:after="0" w:line="240" w:lineRule="auto"/>
        <w:rPr>
          <w:rFonts w:eastAsia="Times New Roman" w:cs="Times New Roman"/>
          <w:szCs w:val="24"/>
          <w:lang w:eastAsia="ru-RU"/>
        </w:rPr>
      </w:pPr>
      <w:r>
        <w:rPr>
          <w:b/>
        </w:rPr>
        <w:t>к</w:t>
      </w:r>
      <w:r w:rsidR="00FF60BC" w:rsidRPr="00C7078D">
        <w:rPr>
          <w:b/>
          <w:lang w:val="ky-KG"/>
        </w:rPr>
        <w:t>алктын саламаттыгына каршы кылмыштар</w:t>
      </w:r>
      <w:r>
        <w:rPr>
          <w:b/>
          <w:lang w:val="ky-KG"/>
        </w:rPr>
        <w:t xml:space="preserve"> </w:t>
      </w:r>
      <w:r w:rsidR="006A3412" w:rsidRPr="00C7078D">
        <w:rPr>
          <w:rFonts w:eastAsia="Times New Roman" w:cs="Times New Roman"/>
          <w:b/>
          <w:szCs w:val="24"/>
          <w:lang w:eastAsia="ru-RU"/>
        </w:rPr>
        <w:t>–</w:t>
      </w:r>
      <w:r w:rsidR="006A3412" w:rsidRPr="006A3412">
        <w:rPr>
          <w:rFonts w:eastAsia="Times New Roman" w:cs="Times New Roman"/>
          <w:szCs w:val="24"/>
          <w:lang w:eastAsia="ru-RU"/>
        </w:rPr>
        <w:t xml:space="preserve"> 321 </w:t>
      </w:r>
      <w:r w:rsidR="00C7078D">
        <w:rPr>
          <w:rFonts w:eastAsia="Times New Roman" w:cs="Times New Roman"/>
          <w:szCs w:val="24"/>
          <w:lang w:eastAsia="ru-RU"/>
        </w:rPr>
        <w:t>иш</w:t>
      </w:r>
      <w:r w:rsidR="006A3412" w:rsidRPr="006A3412">
        <w:rPr>
          <w:rFonts w:eastAsia="Times New Roman" w:cs="Times New Roman"/>
          <w:szCs w:val="24"/>
          <w:lang w:eastAsia="ru-RU"/>
        </w:rPr>
        <w:t xml:space="preserve"> же 12,58% (2024-ж</w:t>
      </w:r>
      <w:r>
        <w:rPr>
          <w:rFonts w:eastAsia="Times New Roman" w:cs="Times New Roman"/>
          <w:szCs w:val="24"/>
          <w:lang w:eastAsia="ru-RU"/>
        </w:rPr>
        <w:t>.</w:t>
      </w:r>
      <w:r w:rsidR="006A3412" w:rsidRPr="006A3412">
        <w:rPr>
          <w:rFonts w:eastAsia="Times New Roman" w:cs="Times New Roman"/>
          <w:szCs w:val="24"/>
          <w:lang w:eastAsia="ru-RU"/>
        </w:rPr>
        <w:t xml:space="preserve"> – 289 же 11,69%), 11,07%га өскөн;</w:t>
      </w:r>
    </w:p>
    <w:p w:rsidR="006A3412" w:rsidRPr="006A3412" w:rsidRDefault="006A3412" w:rsidP="000607A4">
      <w:pPr>
        <w:numPr>
          <w:ilvl w:val="0"/>
          <w:numId w:val="28"/>
        </w:numPr>
        <w:spacing w:after="0" w:line="240" w:lineRule="auto"/>
        <w:rPr>
          <w:rFonts w:eastAsia="Times New Roman" w:cs="Times New Roman"/>
          <w:szCs w:val="24"/>
          <w:lang w:eastAsia="ru-RU"/>
        </w:rPr>
      </w:pPr>
      <w:r w:rsidRPr="006A3412">
        <w:rPr>
          <w:rFonts w:eastAsia="Times New Roman" w:cs="Times New Roman"/>
          <w:b/>
          <w:bCs/>
          <w:szCs w:val="24"/>
          <w:lang w:eastAsia="ru-RU"/>
        </w:rPr>
        <w:t>башка категориядагы кылмыштар</w:t>
      </w:r>
      <w:r w:rsidR="007D24F6">
        <w:rPr>
          <w:rFonts w:eastAsia="Times New Roman" w:cs="Times New Roman"/>
          <w:b/>
          <w:bCs/>
          <w:szCs w:val="24"/>
          <w:lang w:eastAsia="ru-RU"/>
        </w:rPr>
        <w:t xml:space="preserve"> </w:t>
      </w:r>
      <w:r w:rsidRPr="006A3412">
        <w:rPr>
          <w:rFonts w:eastAsia="Times New Roman" w:cs="Times New Roman"/>
          <w:szCs w:val="24"/>
          <w:lang w:eastAsia="ru-RU"/>
        </w:rPr>
        <w:t xml:space="preserve">– 735 </w:t>
      </w:r>
      <w:r w:rsidR="00C7078D">
        <w:rPr>
          <w:rFonts w:eastAsia="Times New Roman" w:cs="Times New Roman"/>
          <w:szCs w:val="24"/>
          <w:lang w:eastAsia="ru-RU"/>
        </w:rPr>
        <w:t>иш</w:t>
      </w:r>
      <w:r w:rsidRPr="006A3412">
        <w:rPr>
          <w:rFonts w:eastAsia="Times New Roman" w:cs="Times New Roman"/>
          <w:szCs w:val="24"/>
          <w:lang w:eastAsia="ru-RU"/>
        </w:rPr>
        <w:t xml:space="preserve"> же 28,81% (2024-ж</w:t>
      </w:r>
      <w:r w:rsidR="007D24F6">
        <w:rPr>
          <w:rFonts w:eastAsia="Times New Roman" w:cs="Times New Roman"/>
          <w:szCs w:val="24"/>
          <w:lang w:eastAsia="ru-RU"/>
        </w:rPr>
        <w:t>.</w:t>
      </w:r>
      <w:r w:rsidRPr="006A3412">
        <w:rPr>
          <w:rFonts w:eastAsia="Times New Roman" w:cs="Times New Roman"/>
          <w:szCs w:val="24"/>
          <w:lang w:eastAsia="ru-RU"/>
        </w:rPr>
        <w:t xml:space="preserve"> – 666 </w:t>
      </w:r>
      <w:r w:rsidR="00C7078D">
        <w:rPr>
          <w:rFonts w:eastAsia="Times New Roman" w:cs="Times New Roman"/>
          <w:szCs w:val="24"/>
          <w:lang w:eastAsia="ru-RU"/>
        </w:rPr>
        <w:t>иш</w:t>
      </w:r>
      <w:r w:rsidRPr="006A3412">
        <w:rPr>
          <w:rFonts w:eastAsia="Times New Roman" w:cs="Times New Roman"/>
          <w:szCs w:val="24"/>
          <w:lang w:eastAsia="ru-RU"/>
        </w:rPr>
        <w:t xml:space="preserve"> же 26,93%), </w:t>
      </w:r>
      <w:proofErr w:type="gramStart"/>
      <w:r w:rsidRPr="006A3412">
        <w:rPr>
          <w:rFonts w:eastAsia="Times New Roman" w:cs="Times New Roman"/>
          <w:szCs w:val="24"/>
          <w:lang w:eastAsia="ru-RU"/>
        </w:rPr>
        <w:t>бул</w:t>
      </w:r>
      <w:proofErr w:type="gramEnd"/>
      <w:r w:rsidRPr="006A3412">
        <w:rPr>
          <w:rFonts w:eastAsia="Times New Roman" w:cs="Times New Roman"/>
          <w:szCs w:val="24"/>
          <w:lang w:eastAsia="ru-RU"/>
        </w:rPr>
        <w:t xml:space="preserve"> 10,36%га өскөн.</w:t>
      </w:r>
    </w:p>
    <w:p w:rsidR="006A3412" w:rsidRDefault="006A3412" w:rsidP="006A3412">
      <w:pPr>
        <w:spacing w:after="0" w:line="240" w:lineRule="auto"/>
        <w:jc w:val="center"/>
        <w:outlineLvl w:val="0"/>
        <w:rPr>
          <w:rFonts w:eastAsia="Times New Roman" w:cs="Times New Roman"/>
          <w:b/>
          <w:bCs/>
          <w:kern w:val="36"/>
          <w:szCs w:val="24"/>
          <w:lang w:eastAsia="ru-RU"/>
        </w:rPr>
      </w:pPr>
    </w:p>
    <w:p w:rsidR="006A3412" w:rsidRPr="006A3412" w:rsidRDefault="006A3412" w:rsidP="006A3412">
      <w:pPr>
        <w:spacing w:after="0" w:line="240" w:lineRule="auto"/>
        <w:jc w:val="center"/>
        <w:outlineLvl w:val="0"/>
        <w:rPr>
          <w:rFonts w:eastAsia="Times New Roman" w:cs="Times New Roman"/>
          <w:b/>
          <w:bCs/>
          <w:kern w:val="36"/>
          <w:szCs w:val="24"/>
          <w:lang w:eastAsia="ru-RU"/>
        </w:rPr>
      </w:pPr>
      <w:r w:rsidRPr="006A3412">
        <w:rPr>
          <w:rFonts w:eastAsia="Times New Roman" w:cs="Times New Roman"/>
          <w:b/>
          <w:bCs/>
          <w:kern w:val="36"/>
          <w:szCs w:val="24"/>
          <w:lang w:eastAsia="ru-RU"/>
        </w:rPr>
        <w:t>Кылмыш иштери боюнча соттук материалдарды кароо</w:t>
      </w:r>
    </w:p>
    <w:p w:rsidR="006A3412" w:rsidRPr="006A3412" w:rsidRDefault="006A3412" w:rsidP="006A3412">
      <w:pPr>
        <w:spacing w:after="0" w:line="240" w:lineRule="auto"/>
        <w:ind w:firstLine="708"/>
        <w:rPr>
          <w:rFonts w:eastAsia="Times New Roman" w:cs="Times New Roman"/>
          <w:szCs w:val="24"/>
          <w:lang w:eastAsia="ru-RU"/>
        </w:rPr>
      </w:pPr>
      <w:r w:rsidRPr="006A3412">
        <w:rPr>
          <w:rFonts w:eastAsia="Times New Roman" w:cs="Times New Roman"/>
          <w:szCs w:val="24"/>
          <w:lang w:eastAsia="ru-RU"/>
        </w:rPr>
        <w:t>2025-жылы апелляциялык соттор 817 соттук материалды кара</w:t>
      </w:r>
      <w:r w:rsidR="00E96051">
        <w:rPr>
          <w:rFonts w:eastAsia="Times New Roman" w:cs="Times New Roman"/>
          <w:szCs w:val="24"/>
          <w:lang w:eastAsia="ru-RU"/>
        </w:rPr>
        <w:t>г</w:t>
      </w:r>
      <w:r w:rsidRPr="006A3412">
        <w:rPr>
          <w:rFonts w:eastAsia="Times New Roman" w:cs="Times New Roman"/>
          <w:szCs w:val="24"/>
          <w:lang w:eastAsia="ru-RU"/>
        </w:rPr>
        <w:t xml:space="preserve">ан, </w:t>
      </w:r>
      <w:proofErr w:type="gramStart"/>
      <w:r w:rsidRPr="006A3412">
        <w:rPr>
          <w:rFonts w:eastAsia="Times New Roman" w:cs="Times New Roman"/>
          <w:szCs w:val="24"/>
          <w:lang w:eastAsia="ru-RU"/>
        </w:rPr>
        <w:t>бул</w:t>
      </w:r>
      <w:proofErr w:type="gramEnd"/>
      <w:r w:rsidRPr="006A3412">
        <w:rPr>
          <w:rFonts w:eastAsia="Times New Roman" w:cs="Times New Roman"/>
          <w:szCs w:val="24"/>
          <w:lang w:eastAsia="ru-RU"/>
        </w:rPr>
        <w:t xml:space="preserve"> 2024-жылга (546) салыштырмалуу 49,63%га көп</w:t>
      </w:r>
      <w:r w:rsidR="00E55FF6">
        <w:rPr>
          <w:rFonts w:eastAsia="Times New Roman" w:cs="Times New Roman"/>
          <w:szCs w:val="24"/>
          <w:lang w:eastAsia="ru-RU"/>
        </w:rPr>
        <w:t>, анын ичинен:</w:t>
      </w:r>
    </w:p>
    <w:p w:rsidR="006A3412" w:rsidRPr="006A3412" w:rsidRDefault="006A3412" w:rsidP="000607A4">
      <w:pPr>
        <w:numPr>
          <w:ilvl w:val="0"/>
          <w:numId w:val="29"/>
        </w:numPr>
        <w:spacing w:after="0" w:line="240" w:lineRule="auto"/>
        <w:rPr>
          <w:rFonts w:eastAsia="Times New Roman" w:cs="Times New Roman"/>
          <w:szCs w:val="24"/>
          <w:lang w:eastAsia="ru-RU"/>
        </w:rPr>
      </w:pPr>
      <w:r w:rsidRPr="006A3412">
        <w:rPr>
          <w:rFonts w:eastAsia="Times New Roman" w:cs="Times New Roman"/>
          <w:b/>
          <w:bCs/>
          <w:szCs w:val="24"/>
          <w:lang w:eastAsia="ru-RU"/>
        </w:rPr>
        <w:t>соттун чечимдери өзгөртүүсүз калтырыл</w:t>
      </w:r>
      <w:r w:rsidR="00E55FF6">
        <w:rPr>
          <w:rFonts w:eastAsia="Times New Roman" w:cs="Times New Roman"/>
          <w:b/>
          <w:bCs/>
          <w:szCs w:val="24"/>
          <w:lang w:eastAsia="ru-RU"/>
        </w:rPr>
        <w:t>ган</w:t>
      </w:r>
      <w:r w:rsidR="00E96051">
        <w:rPr>
          <w:rFonts w:eastAsia="Times New Roman" w:cs="Times New Roman"/>
          <w:b/>
          <w:bCs/>
          <w:szCs w:val="24"/>
          <w:lang w:eastAsia="ru-RU"/>
        </w:rPr>
        <w:t xml:space="preserve"> -</w:t>
      </w:r>
      <w:r w:rsidR="00E55FF6">
        <w:rPr>
          <w:rFonts w:eastAsia="Times New Roman" w:cs="Times New Roman"/>
          <w:b/>
          <w:bCs/>
          <w:szCs w:val="24"/>
          <w:lang w:eastAsia="ru-RU"/>
        </w:rPr>
        <w:t xml:space="preserve"> </w:t>
      </w:r>
      <w:r w:rsidRPr="006A3412">
        <w:rPr>
          <w:rFonts w:eastAsia="Times New Roman" w:cs="Times New Roman"/>
          <w:szCs w:val="24"/>
          <w:lang w:eastAsia="ru-RU"/>
        </w:rPr>
        <w:t xml:space="preserve">661 материал, </w:t>
      </w:r>
      <w:proofErr w:type="gramStart"/>
      <w:r w:rsidRPr="006A3412">
        <w:rPr>
          <w:rFonts w:eastAsia="Times New Roman" w:cs="Times New Roman"/>
          <w:szCs w:val="24"/>
          <w:lang w:eastAsia="ru-RU"/>
        </w:rPr>
        <w:t>бул</w:t>
      </w:r>
      <w:proofErr w:type="gramEnd"/>
      <w:r w:rsidRPr="006A3412">
        <w:rPr>
          <w:rFonts w:eastAsia="Times New Roman" w:cs="Times New Roman"/>
          <w:szCs w:val="24"/>
          <w:lang w:eastAsia="ru-RU"/>
        </w:rPr>
        <w:t xml:space="preserve"> 80,91%ды түзөт (2024-ж</w:t>
      </w:r>
      <w:r w:rsidR="00E96051">
        <w:rPr>
          <w:rFonts w:eastAsia="Times New Roman" w:cs="Times New Roman"/>
          <w:szCs w:val="24"/>
          <w:lang w:eastAsia="ru-RU"/>
        </w:rPr>
        <w:t>.</w:t>
      </w:r>
      <w:r w:rsidRPr="006A3412">
        <w:rPr>
          <w:rFonts w:eastAsia="Times New Roman" w:cs="Times New Roman"/>
          <w:szCs w:val="24"/>
          <w:lang w:eastAsia="ru-RU"/>
        </w:rPr>
        <w:t xml:space="preserve"> – 390 же 71,43%).</w:t>
      </w:r>
    </w:p>
    <w:p w:rsidR="006A3412" w:rsidRPr="006A3412" w:rsidRDefault="006A3412" w:rsidP="006A3412">
      <w:pPr>
        <w:spacing w:after="0" w:line="240" w:lineRule="auto"/>
        <w:rPr>
          <w:rFonts w:eastAsia="Times New Roman" w:cs="Times New Roman"/>
          <w:szCs w:val="24"/>
          <w:lang w:eastAsia="ru-RU"/>
        </w:rPr>
      </w:pPr>
    </w:p>
    <w:p w:rsidR="006A3412" w:rsidRPr="006A3412" w:rsidRDefault="006A3412" w:rsidP="006A3412">
      <w:pPr>
        <w:spacing w:after="0" w:line="240" w:lineRule="auto"/>
        <w:jc w:val="center"/>
        <w:outlineLvl w:val="0"/>
        <w:rPr>
          <w:rFonts w:eastAsia="Times New Roman" w:cs="Times New Roman"/>
          <w:b/>
          <w:bCs/>
          <w:kern w:val="36"/>
          <w:szCs w:val="24"/>
          <w:lang w:eastAsia="ru-RU"/>
        </w:rPr>
      </w:pPr>
      <w:r w:rsidRPr="006A3412">
        <w:rPr>
          <w:rFonts w:eastAsia="Times New Roman" w:cs="Times New Roman"/>
          <w:b/>
          <w:bCs/>
          <w:kern w:val="36"/>
          <w:szCs w:val="24"/>
          <w:lang w:eastAsia="ru-RU"/>
        </w:rPr>
        <w:t xml:space="preserve">Жаңы </w:t>
      </w:r>
      <w:r w:rsidR="00E55FF6">
        <w:rPr>
          <w:rFonts w:eastAsia="Times New Roman" w:cs="Times New Roman"/>
          <w:b/>
          <w:bCs/>
          <w:kern w:val="36"/>
          <w:szCs w:val="24"/>
          <w:lang w:eastAsia="ru-RU"/>
        </w:rPr>
        <w:t>же кайтадан</w:t>
      </w:r>
      <w:r w:rsidRPr="006A3412">
        <w:rPr>
          <w:rFonts w:eastAsia="Times New Roman" w:cs="Times New Roman"/>
          <w:b/>
          <w:bCs/>
          <w:kern w:val="36"/>
          <w:szCs w:val="24"/>
          <w:lang w:eastAsia="ru-RU"/>
        </w:rPr>
        <w:t xml:space="preserve"> ачылган жагдайлар боюнча кылмыш иштерин кайра кароо</w:t>
      </w:r>
    </w:p>
    <w:p w:rsidR="006A3412" w:rsidRPr="006A3412" w:rsidRDefault="006A3412" w:rsidP="006A3412">
      <w:pPr>
        <w:spacing w:after="0" w:line="240" w:lineRule="auto"/>
        <w:ind w:firstLine="708"/>
        <w:rPr>
          <w:rFonts w:eastAsia="Times New Roman" w:cs="Times New Roman"/>
          <w:szCs w:val="24"/>
          <w:lang w:eastAsia="ru-RU"/>
        </w:rPr>
      </w:pPr>
      <w:r w:rsidRPr="006A3412">
        <w:rPr>
          <w:rFonts w:eastAsia="Times New Roman" w:cs="Times New Roman"/>
          <w:szCs w:val="24"/>
          <w:lang w:eastAsia="ru-RU"/>
        </w:rPr>
        <w:t>2025-жылы 43 материал карал</w:t>
      </w:r>
      <w:r w:rsidR="00E96051">
        <w:rPr>
          <w:rFonts w:eastAsia="Times New Roman" w:cs="Times New Roman"/>
          <w:szCs w:val="24"/>
          <w:lang w:eastAsia="ru-RU"/>
        </w:rPr>
        <w:t>г</w:t>
      </w:r>
      <w:r w:rsidRPr="006A3412">
        <w:rPr>
          <w:rFonts w:eastAsia="Times New Roman" w:cs="Times New Roman"/>
          <w:szCs w:val="24"/>
          <w:lang w:eastAsia="ru-RU"/>
        </w:rPr>
        <w:t xml:space="preserve">ан, </w:t>
      </w:r>
      <w:proofErr w:type="gramStart"/>
      <w:r w:rsidRPr="006A3412">
        <w:rPr>
          <w:rFonts w:eastAsia="Times New Roman" w:cs="Times New Roman"/>
          <w:szCs w:val="24"/>
          <w:lang w:eastAsia="ru-RU"/>
        </w:rPr>
        <w:t>бул</w:t>
      </w:r>
      <w:proofErr w:type="gramEnd"/>
      <w:r w:rsidRPr="006A3412">
        <w:rPr>
          <w:rFonts w:eastAsia="Times New Roman" w:cs="Times New Roman"/>
          <w:szCs w:val="24"/>
          <w:lang w:eastAsia="ru-RU"/>
        </w:rPr>
        <w:t xml:space="preserve"> 2024-жылга (133) салыштырмалуу 67,67% аз.</w:t>
      </w:r>
    </w:p>
    <w:p w:rsidR="006A3412" w:rsidRPr="006A3412" w:rsidRDefault="006A3412" w:rsidP="006A3412">
      <w:pPr>
        <w:spacing w:after="0" w:line="240" w:lineRule="auto"/>
        <w:ind w:firstLine="708"/>
        <w:rPr>
          <w:rFonts w:eastAsia="Times New Roman" w:cs="Times New Roman"/>
          <w:szCs w:val="24"/>
          <w:lang w:eastAsia="ru-RU"/>
        </w:rPr>
      </w:pPr>
      <w:r w:rsidRPr="006A3412">
        <w:rPr>
          <w:rFonts w:eastAsia="Times New Roman" w:cs="Times New Roman"/>
          <w:szCs w:val="24"/>
          <w:lang w:eastAsia="ru-RU"/>
        </w:rPr>
        <w:t>Кара</w:t>
      </w:r>
      <w:r w:rsidR="00E55FF6">
        <w:rPr>
          <w:rFonts w:eastAsia="Times New Roman" w:cs="Times New Roman"/>
          <w:szCs w:val="24"/>
          <w:lang w:eastAsia="ru-RU"/>
        </w:rPr>
        <w:t>л</w:t>
      </w:r>
      <w:r w:rsidR="00E96051">
        <w:rPr>
          <w:rFonts w:eastAsia="Times New Roman" w:cs="Times New Roman"/>
          <w:szCs w:val="24"/>
          <w:lang w:eastAsia="ru-RU"/>
        </w:rPr>
        <w:t>ган</w:t>
      </w:r>
      <w:r w:rsidR="00E55FF6">
        <w:rPr>
          <w:rFonts w:eastAsia="Times New Roman" w:cs="Times New Roman"/>
          <w:szCs w:val="24"/>
          <w:lang w:eastAsia="ru-RU"/>
        </w:rPr>
        <w:t xml:space="preserve"> материалдардын</w:t>
      </w:r>
      <w:r w:rsidRPr="006A3412">
        <w:rPr>
          <w:rFonts w:eastAsia="Times New Roman" w:cs="Times New Roman"/>
          <w:szCs w:val="24"/>
          <w:lang w:eastAsia="ru-RU"/>
        </w:rPr>
        <w:t xml:space="preserve"> жыйынтыктары:</w:t>
      </w:r>
    </w:p>
    <w:p w:rsidR="006A3412" w:rsidRPr="006A3412" w:rsidRDefault="006A3412" w:rsidP="000607A4">
      <w:pPr>
        <w:numPr>
          <w:ilvl w:val="0"/>
          <w:numId w:val="30"/>
        </w:numPr>
        <w:spacing w:after="0" w:line="240" w:lineRule="auto"/>
        <w:rPr>
          <w:rFonts w:eastAsia="Times New Roman" w:cs="Times New Roman"/>
          <w:szCs w:val="24"/>
          <w:lang w:eastAsia="ru-RU"/>
        </w:rPr>
      </w:pPr>
      <w:r w:rsidRPr="006A3412">
        <w:rPr>
          <w:rFonts w:eastAsia="Times New Roman" w:cs="Times New Roman"/>
          <w:b/>
          <w:bCs/>
          <w:szCs w:val="24"/>
          <w:lang w:eastAsia="ru-RU"/>
        </w:rPr>
        <w:t>канааттан</w:t>
      </w:r>
      <w:r w:rsidR="00E96051">
        <w:rPr>
          <w:rFonts w:eastAsia="Times New Roman" w:cs="Times New Roman"/>
          <w:b/>
          <w:bCs/>
          <w:szCs w:val="24"/>
          <w:lang w:eastAsia="ru-RU"/>
        </w:rPr>
        <w:t xml:space="preserve">дырылган </w:t>
      </w:r>
      <w:r w:rsidRPr="006A3412">
        <w:rPr>
          <w:rFonts w:eastAsia="Times New Roman" w:cs="Times New Roman"/>
          <w:szCs w:val="24"/>
          <w:lang w:eastAsia="ru-RU"/>
        </w:rPr>
        <w:t>– 22 материал же 51,16% (2024-ж</w:t>
      </w:r>
      <w:r w:rsidR="00E55FF6">
        <w:rPr>
          <w:rFonts w:eastAsia="Times New Roman" w:cs="Times New Roman"/>
          <w:szCs w:val="24"/>
          <w:lang w:eastAsia="ru-RU"/>
        </w:rPr>
        <w:t>.</w:t>
      </w:r>
      <w:r w:rsidRPr="006A3412">
        <w:rPr>
          <w:rFonts w:eastAsia="Times New Roman" w:cs="Times New Roman"/>
          <w:szCs w:val="24"/>
          <w:lang w:eastAsia="ru-RU"/>
        </w:rPr>
        <w:t xml:space="preserve"> – 89 же 66,92%);</w:t>
      </w:r>
    </w:p>
    <w:p w:rsidR="006A3412" w:rsidRPr="006A3412" w:rsidRDefault="006A3412" w:rsidP="000607A4">
      <w:pPr>
        <w:numPr>
          <w:ilvl w:val="0"/>
          <w:numId w:val="30"/>
        </w:numPr>
        <w:spacing w:after="0" w:line="240" w:lineRule="auto"/>
        <w:rPr>
          <w:rFonts w:eastAsia="Times New Roman" w:cs="Times New Roman"/>
          <w:szCs w:val="24"/>
          <w:lang w:eastAsia="ru-RU"/>
        </w:rPr>
      </w:pPr>
      <w:r w:rsidRPr="006A3412">
        <w:rPr>
          <w:rFonts w:eastAsia="Times New Roman" w:cs="Times New Roman"/>
          <w:b/>
          <w:bCs/>
          <w:szCs w:val="24"/>
          <w:lang w:eastAsia="ru-RU"/>
        </w:rPr>
        <w:t>канааттандыруу</w:t>
      </w:r>
      <w:r w:rsidR="00E96051">
        <w:rPr>
          <w:rFonts w:eastAsia="Times New Roman" w:cs="Times New Roman"/>
          <w:b/>
          <w:bCs/>
          <w:szCs w:val="24"/>
          <w:lang w:eastAsia="ru-RU"/>
        </w:rPr>
        <w:t>суз калтырылган</w:t>
      </w:r>
      <w:r w:rsidRPr="006A3412">
        <w:rPr>
          <w:rFonts w:eastAsia="Times New Roman" w:cs="Times New Roman"/>
          <w:szCs w:val="24"/>
          <w:lang w:eastAsia="ru-RU"/>
        </w:rPr>
        <w:t>– 20 материал же 46,51% (2024-ж</w:t>
      </w:r>
      <w:r w:rsidR="00E55FF6">
        <w:rPr>
          <w:rFonts w:eastAsia="Times New Roman" w:cs="Times New Roman"/>
          <w:szCs w:val="24"/>
          <w:lang w:eastAsia="ru-RU"/>
        </w:rPr>
        <w:t>.</w:t>
      </w:r>
      <w:r w:rsidRPr="006A3412">
        <w:rPr>
          <w:rFonts w:eastAsia="Times New Roman" w:cs="Times New Roman"/>
          <w:szCs w:val="24"/>
          <w:lang w:eastAsia="ru-RU"/>
        </w:rPr>
        <w:t xml:space="preserve"> – 33 же 24,81%);</w:t>
      </w:r>
    </w:p>
    <w:p w:rsidR="006A3412" w:rsidRPr="006A3412" w:rsidRDefault="006A3412" w:rsidP="000607A4">
      <w:pPr>
        <w:numPr>
          <w:ilvl w:val="0"/>
          <w:numId w:val="30"/>
        </w:numPr>
        <w:spacing w:after="0" w:line="240" w:lineRule="auto"/>
        <w:rPr>
          <w:rFonts w:eastAsia="Times New Roman" w:cs="Times New Roman"/>
          <w:szCs w:val="24"/>
          <w:lang w:eastAsia="ru-RU"/>
        </w:rPr>
      </w:pPr>
      <w:r w:rsidRPr="006A3412">
        <w:rPr>
          <w:rFonts w:eastAsia="Times New Roman" w:cs="Times New Roman"/>
          <w:b/>
          <w:bCs/>
          <w:szCs w:val="24"/>
          <w:lang w:eastAsia="ru-RU"/>
        </w:rPr>
        <w:t>өндү</w:t>
      </w:r>
      <w:proofErr w:type="gramStart"/>
      <w:r w:rsidRPr="006A3412">
        <w:rPr>
          <w:rFonts w:eastAsia="Times New Roman" w:cs="Times New Roman"/>
          <w:b/>
          <w:bCs/>
          <w:szCs w:val="24"/>
          <w:lang w:eastAsia="ru-RU"/>
        </w:rPr>
        <w:t>р</w:t>
      </w:r>
      <w:proofErr w:type="gramEnd"/>
      <w:r w:rsidRPr="006A3412">
        <w:rPr>
          <w:rFonts w:eastAsia="Times New Roman" w:cs="Times New Roman"/>
          <w:b/>
          <w:bCs/>
          <w:szCs w:val="24"/>
          <w:lang w:eastAsia="ru-RU"/>
        </w:rPr>
        <w:t>үш токтотул</w:t>
      </w:r>
      <w:r w:rsidR="00E96051">
        <w:rPr>
          <w:rFonts w:eastAsia="Times New Roman" w:cs="Times New Roman"/>
          <w:b/>
          <w:bCs/>
          <w:szCs w:val="24"/>
          <w:lang w:eastAsia="ru-RU"/>
        </w:rPr>
        <w:t>ган</w:t>
      </w:r>
      <w:r w:rsidRPr="006A3412">
        <w:rPr>
          <w:rFonts w:eastAsia="Times New Roman" w:cs="Times New Roman"/>
          <w:szCs w:val="24"/>
          <w:lang w:eastAsia="ru-RU"/>
        </w:rPr>
        <w:t>– 1 материал же 2,33% (2024-ж</w:t>
      </w:r>
      <w:r w:rsidR="00E55FF6">
        <w:rPr>
          <w:rFonts w:eastAsia="Times New Roman" w:cs="Times New Roman"/>
          <w:szCs w:val="24"/>
          <w:lang w:eastAsia="ru-RU"/>
        </w:rPr>
        <w:t>.</w:t>
      </w:r>
      <w:r w:rsidRPr="006A3412">
        <w:rPr>
          <w:rFonts w:eastAsia="Times New Roman" w:cs="Times New Roman"/>
          <w:szCs w:val="24"/>
          <w:lang w:eastAsia="ru-RU"/>
        </w:rPr>
        <w:t xml:space="preserve"> – 11 же 8,27%).</w:t>
      </w:r>
    </w:p>
    <w:p w:rsidR="0033648F" w:rsidRDefault="0033648F" w:rsidP="0033648F">
      <w:pPr>
        <w:spacing w:after="0" w:line="240" w:lineRule="auto"/>
        <w:jc w:val="center"/>
        <w:outlineLvl w:val="0"/>
        <w:rPr>
          <w:rFonts w:eastAsia="Times New Roman" w:cs="Times New Roman"/>
          <w:b/>
          <w:bCs/>
          <w:kern w:val="36"/>
          <w:szCs w:val="24"/>
          <w:lang w:eastAsia="ru-RU"/>
        </w:rPr>
      </w:pPr>
    </w:p>
    <w:p w:rsidR="006A3412" w:rsidRPr="006A3412" w:rsidRDefault="006A3412" w:rsidP="0033648F">
      <w:pPr>
        <w:spacing w:after="0" w:line="240" w:lineRule="auto"/>
        <w:jc w:val="center"/>
        <w:outlineLvl w:val="0"/>
        <w:rPr>
          <w:rFonts w:eastAsia="Times New Roman" w:cs="Times New Roman"/>
          <w:b/>
          <w:bCs/>
          <w:kern w:val="36"/>
          <w:szCs w:val="24"/>
          <w:lang w:eastAsia="ru-RU"/>
        </w:rPr>
      </w:pPr>
      <w:r w:rsidRPr="006A3412">
        <w:rPr>
          <w:rFonts w:eastAsia="Times New Roman" w:cs="Times New Roman"/>
          <w:b/>
          <w:bCs/>
          <w:kern w:val="36"/>
          <w:szCs w:val="24"/>
          <w:lang w:eastAsia="ru-RU"/>
        </w:rPr>
        <w:t>Сотко чейинки өндүрүштө соттук материалдарды кароо</w:t>
      </w:r>
    </w:p>
    <w:p w:rsidR="006A3412" w:rsidRPr="006A3412" w:rsidRDefault="006A3412" w:rsidP="0033648F">
      <w:pPr>
        <w:spacing w:after="0" w:line="240" w:lineRule="auto"/>
        <w:ind w:firstLine="708"/>
        <w:rPr>
          <w:rFonts w:eastAsia="Times New Roman" w:cs="Times New Roman"/>
          <w:szCs w:val="24"/>
          <w:lang w:eastAsia="ru-RU"/>
        </w:rPr>
      </w:pPr>
      <w:r w:rsidRPr="006A3412">
        <w:rPr>
          <w:rFonts w:eastAsia="Times New Roman" w:cs="Times New Roman"/>
          <w:szCs w:val="24"/>
          <w:lang w:eastAsia="ru-RU"/>
        </w:rPr>
        <w:t xml:space="preserve">2025-жылы апелляциялык тартипте 2298 материал каралган, </w:t>
      </w:r>
      <w:proofErr w:type="gramStart"/>
      <w:r w:rsidRPr="006A3412">
        <w:rPr>
          <w:rFonts w:eastAsia="Times New Roman" w:cs="Times New Roman"/>
          <w:szCs w:val="24"/>
          <w:lang w:eastAsia="ru-RU"/>
        </w:rPr>
        <w:t>бул</w:t>
      </w:r>
      <w:proofErr w:type="gramEnd"/>
      <w:r w:rsidRPr="006A3412">
        <w:rPr>
          <w:rFonts w:eastAsia="Times New Roman" w:cs="Times New Roman"/>
          <w:szCs w:val="24"/>
          <w:lang w:eastAsia="ru-RU"/>
        </w:rPr>
        <w:t xml:space="preserve"> 2024-жылга (2246) салыштырмалуу 2,32%га көп.</w:t>
      </w:r>
    </w:p>
    <w:p w:rsidR="00973158" w:rsidRPr="006A3412" w:rsidRDefault="00973158" w:rsidP="00973158">
      <w:pPr>
        <w:spacing w:after="0" w:line="240" w:lineRule="auto"/>
        <w:ind w:firstLine="708"/>
        <w:rPr>
          <w:rFonts w:eastAsia="Times New Roman" w:cs="Times New Roman"/>
          <w:szCs w:val="24"/>
          <w:lang w:eastAsia="ru-RU"/>
        </w:rPr>
      </w:pPr>
      <w:r w:rsidRPr="006A3412">
        <w:rPr>
          <w:rFonts w:eastAsia="Times New Roman" w:cs="Times New Roman"/>
          <w:szCs w:val="24"/>
          <w:lang w:eastAsia="ru-RU"/>
        </w:rPr>
        <w:t>Кара</w:t>
      </w:r>
      <w:r>
        <w:rPr>
          <w:rFonts w:eastAsia="Times New Roman" w:cs="Times New Roman"/>
          <w:szCs w:val="24"/>
          <w:lang w:eastAsia="ru-RU"/>
        </w:rPr>
        <w:t>л</w:t>
      </w:r>
      <w:r w:rsidR="00FC28C1">
        <w:rPr>
          <w:rFonts w:eastAsia="Times New Roman" w:cs="Times New Roman"/>
          <w:szCs w:val="24"/>
          <w:lang w:eastAsia="ru-RU"/>
        </w:rPr>
        <w:t>ган</w:t>
      </w:r>
      <w:r>
        <w:rPr>
          <w:rFonts w:eastAsia="Times New Roman" w:cs="Times New Roman"/>
          <w:szCs w:val="24"/>
          <w:lang w:eastAsia="ru-RU"/>
        </w:rPr>
        <w:t xml:space="preserve"> материалдардын</w:t>
      </w:r>
      <w:r w:rsidRPr="006A3412">
        <w:rPr>
          <w:rFonts w:eastAsia="Times New Roman" w:cs="Times New Roman"/>
          <w:szCs w:val="24"/>
          <w:lang w:eastAsia="ru-RU"/>
        </w:rPr>
        <w:t xml:space="preserve"> жыйынтыктары:</w:t>
      </w:r>
    </w:p>
    <w:p w:rsidR="006A3412" w:rsidRPr="006A3412" w:rsidRDefault="006A3412" w:rsidP="000607A4">
      <w:pPr>
        <w:numPr>
          <w:ilvl w:val="0"/>
          <w:numId w:val="31"/>
        </w:numPr>
        <w:spacing w:after="0" w:line="240" w:lineRule="auto"/>
        <w:rPr>
          <w:rFonts w:eastAsia="Times New Roman" w:cs="Times New Roman"/>
          <w:szCs w:val="24"/>
          <w:lang w:eastAsia="ru-RU"/>
        </w:rPr>
      </w:pPr>
      <w:r w:rsidRPr="006A3412">
        <w:rPr>
          <w:rFonts w:eastAsia="Times New Roman" w:cs="Times New Roman"/>
          <w:b/>
          <w:bCs/>
          <w:szCs w:val="24"/>
          <w:lang w:eastAsia="ru-RU"/>
        </w:rPr>
        <w:t>өзгөр</w:t>
      </w:r>
      <w:r w:rsidR="00FC28C1">
        <w:rPr>
          <w:rFonts w:eastAsia="Times New Roman" w:cs="Times New Roman"/>
          <w:b/>
          <w:bCs/>
          <w:szCs w:val="24"/>
          <w:lang w:eastAsia="ru-RU"/>
        </w:rPr>
        <w:t>т</w:t>
      </w:r>
      <w:r w:rsidRPr="006A3412">
        <w:rPr>
          <w:rFonts w:eastAsia="Times New Roman" w:cs="Times New Roman"/>
          <w:b/>
          <w:bCs/>
          <w:szCs w:val="24"/>
          <w:lang w:eastAsia="ru-RU"/>
        </w:rPr>
        <w:t>үүсүз калтырыл</w:t>
      </w:r>
      <w:r w:rsidR="00973158">
        <w:rPr>
          <w:rFonts w:eastAsia="Times New Roman" w:cs="Times New Roman"/>
          <w:b/>
          <w:bCs/>
          <w:szCs w:val="24"/>
          <w:lang w:eastAsia="ru-RU"/>
        </w:rPr>
        <w:t>ган</w:t>
      </w:r>
      <w:r w:rsidR="00FC28C1">
        <w:rPr>
          <w:rFonts w:eastAsia="Times New Roman" w:cs="Times New Roman"/>
          <w:b/>
          <w:bCs/>
          <w:szCs w:val="24"/>
          <w:lang w:eastAsia="ru-RU"/>
        </w:rPr>
        <w:t xml:space="preserve"> </w:t>
      </w:r>
      <w:r w:rsidRPr="006A3412">
        <w:rPr>
          <w:rFonts w:eastAsia="Times New Roman" w:cs="Times New Roman"/>
          <w:szCs w:val="24"/>
          <w:lang w:eastAsia="ru-RU"/>
        </w:rPr>
        <w:t>– 2059 материал же 89,60% (2024-ж</w:t>
      </w:r>
      <w:r w:rsidR="00973158">
        <w:rPr>
          <w:rFonts w:eastAsia="Times New Roman" w:cs="Times New Roman"/>
          <w:szCs w:val="24"/>
          <w:lang w:eastAsia="ru-RU"/>
        </w:rPr>
        <w:t>.</w:t>
      </w:r>
      <w:r w:rsidRPr="006A3412">
        <w:rPr>
          <w:rFonts w:eastAsia="Times New Roman" w:cs="Times New Roman"/>
          <w:szCs w:val="24"/>
          <w:lang w:eastAsia="ru-RU"/>
        </w:rPr>
        <w:t xml:space="preserve"> – 87,27%);</w:t>
      </w:r>
    </w:p>
    <w:p w:rsidR="006A3412" w:rsidRPr="006A3412" w:rsidRDefault="006A3412" w:rsidP="000607A4">
      <w:pPr>
        <w:numPr>
          <w:ilvl w:val="0"/>
          <w:numId w:val="31"/>
        </w:numPr>
        <w:spacing w:after="0" w:line="240" w:lineRule="auto"/>
        <w:rPr>
          <w:rFonts w:eastAsia="Times New Roman" w:cs="Times New Roman"/>
          <w:szCs w:val="24"/>
          <w:lang w:eastAsia="ru-RU"/>
        </w:rPr>
      </w:pPr>
      <w:r w:rsidRPr="006A3412">
        <w:rPr>
          <w:rFonts w:eastAsia="Times New Roman" w:cs="Times New Roman"/>
          <w:b/>
          <w:bCs/>
          <w:szCs w:val="24"/>
          <w:lang w:eastAsia="ru-RU"/>
        </w:rPr>
        <w:t>жокко чыгарыл</w:t>
      </w:r>
      <w:r w:rsidR="00973158">
        <w:rPr>
          <w:rFonts w:eastAsia="Times New Roman" w:cs="Times New Roman"/>
          <w:b/>
          <w:bCs/>
          <w:szCs w:val="24"/>
          <w:lang w:eastAsia="ru-RU"/>
        </w:rPr>
        <w:t>ган</w:t>
      </w:r>
      <w:r w:rsidR="00FC28C1">
        <w:rPr>
          <w:rFonts w:eastAsia="Times New Roman" w:cs="Times New Roman"/>
          <w:b/>
          <w:bCs/>
          <w:szCs w:val="24"/>
          <w:lang w:eastAsia="ru-RU"/>
        </w:rPr>
        <w:t xml:space="preserve"> </w:t>
      </w:r>
      <w:r w:rsidRPr="006A3412">
        <w:rPr>
          <w:rFonts w:eastAsia="Times New Roman" w:cs="Times New Roman"/>
          <w:szCs w:val="24"/>
          <w:lang w:eastAsia="ru-RU"/>
        </w:rPr>
        <w:t>– 114 материал же 4,96% (2024-ж</w:t>
      </w:r>
      <w:r w:rsidR="00973158">
        <w:rPr>
          <w:rFonts w:eastAsia="Times New Roman" w:cs="Times New Roman"/>
          <w:szCs w:val="24"/>
          <w:lang w:eastAsia="ru-RU"/>
        </w:rPr>
        <w:t>.</w:t>
      </w:r>
      <w:r w:rsidRPr="006A3412">
        <w:rPr>
          <w:rFonts w:eastAsia="Times New Roman" w:cs="Times New Roman"/>
          <w:szCs w:val="24"/>
          <w:lang w:eastAsia="ru-RU"/>
        </w:rPr>
        <w:t xml:space="preserve"> – 5,74%);</w:t>
      </w:r>
    </w:p>
    <w:p w:rsidR="006A3412" w:rsidRPr="006A3412" w:rsidRDefault="006A3412" w:rsidP="000607A4">
      <w:pPr>
        <w:numPr>
          <w:ilvl w:val="0"/>
          <w:numId w:val="31"/>
        </w:numPr>
        <w:spacing w:after="0" w:line="240" w:lineRule="auto"/>
        <w:rPr>
          <w:rFonts w:eastAsia="Times New Roman" w:cs="Times New Roman"/>
          <w:szCs w:val="24"/>
          <w:lang w:eastAsia="ru-RU"/>
        </w:rPr>
      </w:pPr>
      <w:r w:rsidRPr="006A3412">
        <w:rPr>
          <w:rFonts w:eastAsia="Times New Roman" w:cs="Times New Roman"/>
          <w:b/>
          <w:bCs/>
          <w:szCs w:val="24"/>
          <w:lang w:eastAsia="ru-RU"/>
        </w:rPr>
        <w:t>өзгөртүлгөн</w:t>
      </w:r>
      <w:r w:rsidR="00FC28C1">
        <w:rPr>
          <w:rFonts w:eastAsia="Times New Roman" w:cs="Times New Roman"/>
          <w:b/>
          <w:bCs/>
          <w:szCs w:val="24"/>
          <w:lang w:eastAsia="ru-RU"/>
        </w:rPr>
        <w:t xml:space="preserve"> </w:t>
      </w:r>
      <w:r w:rsidRPr="006A3412">
        <w:rPr>
          <w:rFonts w:eastAsia="Times New Roman" w:cs="Times New Roman"/>
          <w:szCs w:val="24"/>
          <w:lang w:eastAsia="ru-RU"/>
        </w:rPr>
        <w:t>– 125 материал же 5,44% (2024-ж</w:t>
      </w:r>
      <w:r w:rsidR="00973158">
        <w:rPr>
          <w:rFonts w:eastAsia="Times New Roman" w:cs="Times New Roman"/>
          <w:szCs w:val="24"/>
          <w:lang w:eastAsia="ru-RU"/>
        </w:rPr>
        <w:t>.</w:t>
      </w:r>
      <w:r w:rsidRPr="006A3412">
        <w:rPr>
          <w:rFonts w:eastAsia="Times New Roman" w:cs="Times New Roman"/>
          <w:szCs w:val="24"/>
          <w:lang w:eastAsia="ru-RU"/>
        </w:rPr>
        <w:t xml:space="preserve"> – 6,99%).</w:t>
      </w:r>
    </w:p>
    <w:p w:rsidR="006A3412" w:rsidRPr="006A3412" w:rsidRDefault="006A3412" w:rsidP="0033648F">
      <w:pPr>
        <w:spacing w:after="0" w:line="240" w:lineRule="auto"/>
        <w:ind w:firstLine="708"/>
        <w:outlineLvl w:val="0"/>
        <w:rPr>
          <w:rFonts w:eastAsia="Times New Roman" w:cs="Times New Roman"/>
          <w:b/>
          <w:bCs/>
          <w:kern w:val="36"/>
          <w:szCs w:val="24"/>
          <w:lang w:eastAsia="ru-RU"/>
        </w:rPr>
      </w:pPr>
      <w:r w:rsidRPr="006A3412">
        <w:rPr>
          <w:rFonts w:eastAsia="Times New Roman" w:cs="Times New Roman"/>
          <w:b/>
          <w:bCs/>
          <w:kern w:val="36"/>
          <w:szCs w:val="24"/>
          <w:lang w:eastAsia="ru-RU"/>
        </w:rPr>
        <w:t>Сотко чейинки материалдардын негизги категориялары</w:t>
      </w:r>
    </w:p>
    <w:p w:rsidR="006A3412" w:rsidRPr="006A3412" w:rsidRDefault="006A3412" w:rsidP="0033648F">
      <w:pPr>
        <w:spacing w:after="0" w:line="240" w:lineRule="auto"/>
        <w:ind w:firstLine="708"/>
        <w:rPr>
          <w:rFonts w:eastAsia="Times New Roman" w:cs="Times New Roman"/>
          <w:szCs w:val="24"/>
          <w:lang w:eastAsia="ru-RU"/>
        </w:rPr>
      </w:pPr>
      <w:r w:rsidRPr="006A3412">
        <w:rPr>
          <w:rFonts w:eastAsia="Times New Roman" w:cs="Times New Roman"/>
          <w:szCs w:val="24"/>
          <w:lang w:eastAsia="ru-RU"/>
        </w:rPr>
        <w:t>Материалдардын түзүлүшү:</w:t>
      </w:r>
    </w:p>
    <w:p w:rsidR="006A3412" w:rsidRPr="006A3412" w:rsidRDefault="006A3412" w:rsidP="000607A4">
      <w:pPr>
        <w:numPr>
          <w:ilvl w:val="0"/>
          <w:numId w:val="32"/>
        </w:numPr>
        <w:spacing w:after="0" w:line="240" w:lineRule="auto"/>
        <w:rPr>
          <w:rFonts w:eastAsia="Times New Roman" w:cs="Times New Roman"/>
          <w:szCs w:val="24"/>
          <w:lang w:eastAsia="ru-RU"/>
        </w:rPr>
      </w:pPr>
      <w:r w:rsidRPr="006A3412">
        <w:rPr>
          <w:rFonts w:eastAsia="Times New Roman" w:cs="Times New Roman"/>
          <w:b/>
          <w:bCs/>
          <w:szCs w:val="24"/>
          <w:lang w:eastAsia="ru-RU"/>
        </w:rPr>
        <w:t>камакка алуу</w:t>
      </w:r>
      <w:r w:rsidR="00FC28C1">
        <w:rPr>
          <w:rFonts w:eastAsia="Times New Roman" w:cs="Times New Roman"/>
          <w:b/>
          <w:bCs/>
          <w:szCs w:val="24"/>
          <w:lang w:eastAsia="ru-RU"/>
        </w:rPr>
        <w:t xml:space="preserve"> </w:t>
      </w:r>
      <w:r w:rsidRPr="006A3412">
        <w:rPr>
          <w:rFonts w:eastAsia="Times New Roman" w:cs="Times New Roman"/>
          <w:szCs w:val="24"/>
          <w:lang w:eastAsia="ru-RU"/>
        </w:rPr>
        <w:t>– 1259 материал же 54,79% (2024-ж</w:t>
      </w:r>
      <w:r w:rsidR="003C599F">
        <w:rPr>
          <w:rFonts w:eastAsia="Times New Roman" w:cs="Times New Roman"/>
          <w:szCs w:val="24"/>
          <w:lang w:eastAsia="ru-RU"/>
        </w:rPr>
        <w:t>.</w:t>
      </w:r>
      <w:r w:rsidRPr="006A3412">
        <w:rPr>
          <w:rFonts w:eastAsia="Times New Roman" w:cs="Times New Roman"/>
          <w:szCs w:val="24"/>
          <w:lang w:eastAsia="ru-RU"/>
        </w:rPr>
        <w:t xml:space="preserve"> – 1198 же 53,34%), 5,09%</w:t>
      </w:r>
      <w:r w:rsidR="003C599F">
        <w:rPr>
          <w:rFonts w:eastAsia="Times New Roman" w:cs="Times New Roman"/>
          <w:szCs w:val="24"/>
          <w:lang w:eastAsia="ru-RU"/>
        </w:rPr>
        <w:t xml:space="preserve"> өскөн</w:t>
      </w:r>
      <w:r w:rsidRPr="006A3412">
        <w:rPr>
          <w:rFonts w:eastAsia="Times New Roman" w:cs="Times New Roman"/>
          <w:szCs w:val="24"/>
          <w:lang w:eastAsia="ru-RU"/>
        </w:rPr>
        <w:t>;</w:t>
      </w:r>
    </w:p>
    <w:p w:rsidR="006A3412" w:rsidRPr="006A3412" w:rsidRDefault="006A3412" w:rsidP="000607A4">
      <w:pPr>
        <w:numPr>
          <w:ilvl w:val="0"/>
          <w:numId w:val="32"/>
        </w:numPr>
        <w:spacing w:after="0" w:line="240" w:lineRule="auto"/>
        <w:rPr>
          <w:rFonts w:eastAsia="Times New Roman" w:cs="Times New Roman"/>
          <w:szCs w:val="24"/>
          <w:lang w:eastAsia="ru-RU"/>
        </w:rPr>
      </w:pPr>
      <w:r w:rsidRPr="006A3412">
        <w:rPr>
          <w:rFonts w:eastAsia="Times New Roman" w:cs="Times New Roman"/>
          <w:b/>
          <w:bCs/>
          <w:szCs w:val="24"/>
          <w:lang w:eastAsia="ru-RU"/>
        </w:rPr>
        <w:t>камакта кармоо мөөнөтүн узартуу</w:t>
      </w:r>
      <w:r w:rsidR="00FC28C1">
        <w:rPr>
          <w:rFonts w:eastAsia="Times New Roman" w:cs="Times New Roman"/>
          <w:b/>
          <w:bCs/>
          <w:szCs w:val="24"/>
          <w:lang w:eastAsia="ru-RU"/>
        </w:rPr>
        <w:t xml:space="preserve"> </w:t>
      </w:r>
      <w:r w:rsidRPr="006A3412">
        <w:rPr>
          <w:rFonts w:eastAsia="Times New Roman" w:cs="Times New Roman"/>
          <w:szCs w:val="24"/>
          <w:lang w:eastAsia="ru-RU"/>
        </w:rPr>
        <w:t>– 334 материал же 14,53% (2024-ж</w:t>
      </w:r>
      <w:r w:rsidR="003C599F">
        <w:rPr>
          <w:rFonts w:eastAsia="Times New Roman" w:cs="Times New Roman"/>
          <w:szCs w:val="24"/>
          <w:lang w:eastAsia="ru-RU"/>
        </w:rPr>
        <w:t>.</w:t>
      </w:r>
      <w:r w:rsidRPr="006A3412">
        <w:rPr>
          <w:rFonts w:eastAsia="Times New Roman" w:cs="Times New Roman"/>
          <w:szCs w:val="24"/>
          <w:lang w:eastAsia="ru-RU"/>
        </w:rPr>
        <w:t xml:space="preserve"> – 329 же 14,65%);</w:t>
      </w:r>
    </w:p>
    <w:p w:rsidR="006A3412" w:rsidRPr="006A3412" w:rsidRDefault="006A3412" w:rsidP="000607A4">
      <w:pPr>
        <w:numPr>
          <w:ilvl w:val="0"/>
          <w:numId w:val="32"/>
        </w:numPr>
        <w:spacing w:after="0" w:line="240" w:lineRule="auto"/>
        <w:rPr>
          <w:rFonts w:eastAsia="Times New Roman" w:cs="Times New Roman"/>
          <w:szCs w:val="24"/>
          <w:lang w:eastAsia="ru-RU"/>
        </w:rPr>
      </w:pPr>
      <w:r w:rsidRPr="006A3412">
        <w:rPr>
          <w:rFonts w:eastAsia="Times New Roman" w:cs="Times New Roman"/>
          <w:b/>
          <w:bCs/>
          <w:szCs w:val="24"/>
          <w:lang w:eastAsia="ru-RU"/>
        </w:rPr>
        <w:t>сотко чейинки өндү</w:t>
      </w:r>
      <w:proofErr w:type="gramStart"/>
      <w:r w:rsidRPr="006A3412">
        <w:rPr>
          <w:rFonts w:eastAsia="Times New Roman" w:cs="Times New Roman"/>
          <w:b/>
          <w:bCs/>
          <w:szCs w:val="24"/>
          <w:lang w:eastAsia="ru-RU"/>
        </w:rPr>
        <w:t>р</w:t>
      </w:r>
      <w:proofErr w:type="gramEnd"/>
      <w:r w:rsidRPr="006A3412">
        <w:rPr>
          <w:rFonts w:eastAsia="Times New Roman" w:cs="Times New Roman"/>
          <w:b/>
          <w:bCs/>
          <w:szCs w:val="24"/>
          <w:lang w:eastAsia="ru-RU"/>
        </w:rPr>
        <w:t>үшт</w:t>
      </w:r>
      <w:r w:rsidR="003C599F">
        <w:rPr>
          <w:rFonts w:eastAsia="Times New Roman" w:cs="Times New Roman"/>
          <w:b/>
          <w:bCs/>
          <w:szCs w:val="24"/>
          <w:lang w:eastAsia="ru-RU"/>
        </w:rPr>
        <w:t>н</w:t>
      </w:r>
      <w:r w:rsidRPr="006A3412">
        <w:rPr>
          <w:rFonts w:eastAsia="Times New Roman" w:cs="Times New Roman"/>
          <w:b/>
          <w:bCs/>
          <w:szCs w:val="24"/>
          <w:lang w:eastAsia="ru-RU"/>
        </w:rPr>
        <w:t>ү кызмат адамдарынын аракеттерине жана чечимдерине даттануулар</w:t>
      </w:r>
      <w:r w:rsidR="00FC28C1">
        <w:rPr>
          <w:rFonts w:eastAsia="Times New Roman" w:cs="Times New Roman"/>
          <w:b/>
          <w:bCs/>
          <w:szCs w:val="24"/>
          <w:lang w:eastAsia="ru-RU"/>
        </w:rPr>
        <w:t xml:space="preserve"> </w:t>
      </w:r>
      <w:r w:rsidRPr="006A3412">
        <w:rPr>
          <w:rFonts w:eastAsia="Times New Roman" w:cs="Times New Roman"/>
          <w:szCs w:val="24"/>
          <w:lang w:eastAsia="ru-RU"/>
        </w:rPr>
        <w:t>– 173 материал же 7,53% (2024-ж</w:t>
      </w:r>
      <w:r w:rsidR="003C599F">
        <w:rPr>
          <w:rFonts w:eastAsia="Times New Roman" w:cs="Times New Roman"/>
          <w:szCs w:val="24"/>
          <w:lang w:eastAsia="ru-RU"/>
        </w:rPr>
        <w:t>.</w:t>
      </w:r>
      <w:r w:rsidRPr="006A3412">
        <w:rPr>
          <w:rFonts w:eastAsia="Times New Roman" w:cs="Times New Roman"/>
          <w:szCs w:val="24"/>
          <w:lang w:eastAsia="ru-RU"/>
        </w:rPr>
        <w:t xml:space="preserve"> – 133 же 5,92%), 30,08% ө</w:t>
      </w:r>
      <w:r w:rsidR="003C599F">
        <w:rPr>
          <w:rFonts w:eastAsia="Times New Roman" w:cs="Times New Roman"/>
          <w:szCs w:val="24"/>
          <w:lang w:eastAsia="ru-RU"/>
        </w:rPr>
        <w:t>скөн</w:t>
      </w:r>
      <w:r w:rsidRPr="006A3412">
        <w:rPr>
          <w:rFonts w:eastAsia="Times New Roman" w:cs="Times New Roman"/>
          <w:szCs w:val="24"/>
          <w:lang w:eastAsia="ru-RU"/>
        </w:rPr>
        <w:t>;</w:t>
      </w:r>
    </w:p>
    <w:p w:rsidR="006A3412" w:rsidRPr="006A3412" w:rsidRDefault="003C599F" w:rsidP="000607A4">
      <w:pPr>
        <w:numPr>
          <w:ilvl w:val="0"/>
          <w:numId w:val="32"/>
        </w:numPr>
        <w:spacing w:after="0" w:line="240" w:lineRule="auto"/>
        <w:rPr>
          <w:rFonts w:eastAsia="Times New Roman" w:cs="Times New Roman"/>
          <w:szCs w:val="24"/>
          <w:lang w:eastAsia="ru-RU"/>
        </w:rPr>
      </w:pPr>
      <w:r w:rsidRPr="003C599F">
        <w:rPr>
          <w:rFonts w:cs="Times New Roman"/>
          <w:b/>
          <w:szCs w:val="24"/>
          <w:lang w:val="ky-KG"/>
        </w:rPr>
        <w:t xml:space="preserve">кылмыш жасаганга шектүү адамды кармоонун мыйзамдуулугу жана негиздүүлүгү </w:t>
      </w:r>
      <w:r w:rsidR="006A3412" w:rsidRPr="006A3412">
        <w:rPr>
          <w:rFonts w:eastAsia="Times New Roman" w:cs="Times New Roman"/>
          <w:szCs w:val="24"/>
          <w:lang w:eastAsia="ru-RU"/>
        </w:rPr>
        <w:t>– 211 материал же 9,18% (2024-ж</w:t>
      </w:r>
      <w:r>
        <w:rPr>
          <w:rFonts w:eastAsia="Times New Roman" w:cs="Times New Roman"/>
          <w:szCs w:val="24"/>
          <w:lang w:eastAsia="ru-RU"/>
        </w:rPr>
        <w:t>.</w:t>
      </w:r>
      <w:r w:rsidR="006A3412" w:rsidRPr="006A3412">
        <w:rPr>
          <w:rFonts w:eastAsia="Times New Roman" w:cs="Times New Roman"/>
          <w:szCs w:val="24"/>
          <w:lang w:eastAsia="ru-RU"/>
        </w:rPr>
        <w:t xml:space="preserve"> </w:t>
      </w:r>
      <w:proofErr w:type="gramStart"/>
      <w:r w:rsidR="006A3412" w:rsidRPr="006A3412">
        <w:rPr>
          <w:rFonts w:eastAsia="Times New Roman" w:cs="Times New Roman"/>
          <w:szCs w:val="24"/>
          <w:lang w:eastAsia="ru-RU"/>
        </w:rPr>
        <w:t>– 150 же 6,68%), өсүш 40,67%;</w:t>
      </w:r>
      <w:proofErr w:type="gramEnd"/>
    </w:p>
    <w:p w:rsidR="006A3412" w:rsidRPr="006A3412" w:rsidRDefault="003C599F" w:rsidP="000607A4">
      <w:pPr>
        <w:numPr>
          <w:ilvl w:val="0"/>
          <w:numId w:val="32"/>
        </w:numPr>
        <w:spacing w:after="0" w:line="240" w:lineRule="auto"/>
        <w:rPr>
          <w:rFonts w:eastAsia="Times New Roman" w:cs="Times New Roman"/>
          <w:szCs w:val="24"/>
          <w:lang w:eastAsia="ru-RU"/>
        </w:rPr>
      </w:pPr>
      <w:r w:rsidRPr="003C599F">
        <w:rPr>
          <w:rFonts w:cs="Times New Roman"/>
          <w:b/>
          <w:szCs w:val="24"/>
          <w:lang w:val="ky-KG"/>
        </w:rPr>
        <w:t xml:space="preserve">мүлккө камак салуу жана бошотуу </w:t>
      </w:r>
      <w:r w:rsidR="006A3412" w:rsidRPr="006A3412">
        <w:rPr>
          <w:rFonts w:eastAsia="Times New Roman" w:cs="Times New Roman"/>
          <w:szCs w:val="24"/>
          <w:lang w:eastAsia="ru-RU"/>
        </w:rPr>
        <w:t>– 127 материал же 5,53% (2024-ж</w:t>
      </w:r>
      <w:r w:rsidR="00A04623">
        <w:rPr>
          <w:rFonts w:eastAsia="Times New Roman" w:cs="Times New Roman"/>
          <w:szCs w:val="24"/>
          <w:lang w:eastAsia="ru-RU"/>
        </w:rPr>
        <w:t>.</w:t>
      </w:r>
      <w:r w:rsidR="006A3412" w:rsidRPr="006A3412">
        <w:rPr>
          <w:rFonts w:eastAsia="Times New Roman" w:cs="Times New Roman"/>
          <w:szCs w:val="24"/>
          <w:lang w:eastAsia="ru-RU"/>
        </w:rPr>
        <w:t xml:space="preserve"> </w:t>
      </w:r>
      <w:proofErr w:type="gramStart"/>
      <w:r w:rsidR="006A3412" w:rsidRPr="006A3412">
        <w:rPr>
          <w:rFonts w:eastAsia="Times New Roman" w:cs="Times New Roman"/>
          <w:szCs w:val="24"/>
          <w:lang w:eastAsia="ru-RU"/>
        </w:rPr>
        <w:t>– 141 же 6,28%), 9,93%га төмөндө</w:t>
      </w:r>
      <w:r>
        <w:rPr>
          <w:rFonts w:eastAsia="Times New Roman" w:cs="Times New Roman"/>
          <w:szCs w:val="24"/>
          <w:lang w:eastAsia="ru-RU"/>
        </w:rPr>
        <w:t>г</w:t>
      </w:r>
      <w:r w:rsidR="006A3412" w:rsidRPr="006A3412">
        <w:rPr>
          <w:rFonts w:eastAsia="Times New Roman" w:cs="Times New Roman"/>
          <w:szCs w:val="24"/>
          <w:lang w:eastAsia="ru-RU"/>
        </w:rPr>
        <w:t>ө</w:t>
      </w:r>
      <w:r>
        <w:rPr>
          <w:rFonts w:eastAsia="Times New Roman" w:cs="Times New Roman"/>
          <w:szCs w:val="24"/>
          <w:lang w:eastAsia="ru-RU"/>
        </w:rPr>
        <w:t>н</w:t>
      </w:r>
      <w:r w:rsidR="006A3412" w:rsidRPr="006A3412">
        <w:rPr>
          <w:rFonts w:eastAsia="Times New Roman" w:cs="Times New Roman"/>
          <w:szCs w:val="24"/>
          <w:lang w:eastAsia="ru-RU"/>
        </w:rPr>
        <w:t>;</w:t>
      </w:r>
      <w:proofErr w:type="gramEnd"/>
    </w:p>
    <w:p w:rsidR="006A3412" w:rsidRPr="006A3412" w:rsidRDefault="006A3412" w:rsidP="000607A4">
      <w:pPr>
        <w:numPr>
          <w:ilvl w:val="0"/>
          <w:numId w:val="32"/>
        </w:numPr>
        <w:spacing w:after="0" w:line="240" w:lineRule="auto"/>
        <w:rPr>
          <w:rFonts w:eastAsia="Times New Roman" w:cs="Times New Roman"/>
          <w:szCs w:val="24"/>
          <w:lang w:eastAsia="ru-RU"/>
        </w:rPr>
      </w:pPr>
      <w:r w:rsidRPr="006A3412">
        <w:rPr>
          <w:rFonts w:eastAsia="Times New Roman" w:cs="Times New Roman"/>
          <w:b/>
          <w:bCs/>
          <w:szCs w:val="24"/>
          <w:lang w:eastAsia="ru-RU"/>
        </w:rPr>
        <w:t>үй камагы</w:t>
      </w:r>
      <w:r w:rsidR="00FC28C1">
        <w:rPr>
          <w:rFonts w:eastAsia="Times New Roman" w:cs="Times New Roman"/>
          <w:b/>
          <w:bCs/>
          <w:szCs w:val="24"/>
          <w:lang w:eastAsia="ru-RU"/>
        </w:rPr>
        <w:t xml:space="preserve"> </w:t>
      </w:r>
      <w:r w:rsidRPr="006A3412">
        <w:rPr>
          <w:rFonts w:eastAsia="Times New Roman" w:cs="Times New Roman"/>
          <w:szCs w:val="24"/>
          <w:lang w:eastAsia="ru-RU"/>
        </w:rPr>
        <w:t>– 72 материал же 3,13% (2024-ж</w:t>
      </w:r>
      <w:r w:rsidR="00A04623">
        <w:rPr>
          <w:rFonts w:eastAsia="Times New Roman" w:cs="Times New Roman"/>
          <w:szCs w:val="24"/>
          <w:lang w:eastAsia="ru-RU"/>
        </w:rPr>
        <w:t>.</w:t>
      </w:r>
      <w:r w:rsidRPr="006A3412">
        <w:rPr>
          <w:rFonts w:eastAsia="Times New Roman" w:cs="Times New Roman"/>
          <w:szCs w:val="24"/>
          <w:lang w:eastAsia="ru-RU"/>
        </w:rPr>
        <w:t xml:space="preserve"> – 103 же 4,59%), 30,1%га азайган;</w:t>
      </w:r>
    </w:p>
    <w:p w:rsidR="006A3412" w:rsidRDefault="006A3412" w:rsidP="000607A4">
      <w:pPr>
        <w:numPr>
          <w:ilvl w:val="0"/>
          <w:numId w:val="32"/>
        </w:numPr>
        <w:spacing w:after="0" w:line="240" w:lineRule="auto"/>
        <w:rPr>
          <w:rFonts w:eastAsia="Times New Roman" w:cs="Times New Roman"/>
          <w:szCs w:val="24"/>
          <w:lang w:eastAsia="ru-RU"/>
        </w:rPr>
      </w:pPr>
      <w:proofErr w:type="gramStart"/>
      <w:r w:rsidRPr="006A3412">
        <w:rPr>
          <w:rFonts w:eastAsia="Times New Roman" w:cs="Times New Roman"/>
          <w:b/>
          <w:bCs/>
          <w:szCs w:val="24"/>
          <w:lang w:eastAsia="ru-RU"/>
        </w:rPr>
        <w:t>башка</w:t>
      </w:r>
      <w:proofErr w:type="gramEnd"/>
      <w:r w:rsidRPr="006A3412">
        <w:rPr>
          <w:rFonts w:eastAsia="Times New Roman" w:cs="Times New Roman"/>
          <w:b/>
          <w:bCs/>
          <w:szCs w:val="24"/>
          <w:lang w:eastAsia="ru-RU"/>
        </w:rPr>
        <w:t xml:space="preserve"> материалдар</w:t>
      </w:r>
      <w:r w:rsidR="00FC28C1">
        <w:rPr>
          <w:rFonts w:eastAsia="Times New Roman" w:cs="Times New Roman"/>
          <w:b/>
          <w:bCs/>
          <w:szCs w:val="24"/>
          <w:lang w:eastAsia="ru-RU"/>
        </w:rPr>
        <w:t xml:space="preserve"> </w:t>
      </w:r>
      <w:r w:rsidRPr="006A3412">
        <w:rPr>
          <w:rFonts w:eastAsia="Times New Roman" w:cs="Times New Roman"/>
          <w:szCs w:val="24"/>
          <w:lang w:eastAsia="ru-RU"/>
        </w:rPr>
        <w:t>– 122 же 5,31% (2024-ж</w:t>
      </w:r>
      <w:r w:rsidR="00A04623">
        <w:rPr>
          <w:rFonts w:eastAsia="Times New Roman" w:cs="Times New Roman"/>
          <w:szCs w:val="24"/>
          <w:lang w:eastAsia="ru-RU"/>
        </w:rPr>
        <w:t>.</w:t>
      </w:r>
      <w:r w:rsidRPr="006A3412">
        <w:rPr>
          <w:rFonts w:eastAsia="Times New Roman" w:cs="Times New Roman"/>
          <w:szCs w:val="24"/>
          <w:lang w:eastAsia="ru-RU"/>
        </w:rPr>
        <w:t xml:space="preserve"> – 192 же 8,55%), 36,46%га төмөндөгөн.</w:t>
      </w:r>
    </w:p>
    <w:p w:rsidR="00EC7312" w:rsidRPr="006A3412" w:rsidRDefault="00EC7312" w:rsidP="00EC7312">
      <w:pPr>
        <w:spacing w:after="0" w:line="240" w:lineRule="auto"/>
        <w:rPr>
          <w:rFonts w:eastAsia="Times New Roman" w:cs="Times New Roman"/>
          <w:szCs w:val="24"/>
          <w:lang w:eastAsia="ru-RU"/>
        </w:rPr>
      </w:pPr>
    </w:p>
    <w:p w:rsidR="00EC7312" w:rsidRPr="00EC7312" w:rsidRDefault="00EC7312" w:rsidP="00EC7312">
      <w:pPr>
        <w:spacing w:after="0" w:line="240" w:lineRule="auto"/>
        <w:jc w:val="center"/>
        <w:outlineLvl w:val="0"/>
        <w:rPr>
          <w:rFonts w:eastAsia="Times New Roman" w:cs="Times New Roman"/>
          <w:b/>
          <w:bCs/>
          <w:kern w:val="36"/>
          <w:szCs w:val="24"/>
          <w:lang w:eastAsia="ru-RU"/>
        </w:rPr>
      </w:pPr>
      <w:r w:rsidRPr="00EC7312">
        <w:rPr>
          <w:rFonts w:eastAsia="Times New Roman" w:cs="Times New Roman"/>
          <w:b/>
          <w:bCs/>
          <w:kern w:val="36"/>
          <w:szCs w:val="24"/>
          <w:lang w:eastAsia="ru-RU"/>
        </w:rPr>
        <w:t>Апелляциялык соттор тарабынан укук бузуулар жөнүндө иштерди кароо</w:t>
      </w:r>
    </w:p>
    <w:p w:rsidR="00EC7312" w:rsidRPr="00EC7312" w:rsidRDefault="00EC7312" w:rsidP="00EC7312">
      <w:pPr>
        <w:spacing w:after="0" w:line="240" w:lineRule="auto"/>
        <w:ind w:firstLine="708"/>
        <w:rPr>
          <w:rFonts w:eastAsia="Times New Roman" w:cs="Times New Roman"/>
          <w:szCs w:val="24"/>
          <w:lang w:eastAsia="ru-RU"/>
        </w:rPr>
      </w:pPr>
      <w:r w:rsidRPr="00EC7312">
        <w:rPr>
          <w:rFonts w:eastAsia="Times New Roman" w:cs="Times New Roman"/>
          <w:szCs w:val="24"/>
          <w:lang w:eastAsia="ru-RU"/>
        </w:rPr>
        <w:lastRenderedPageBreak/>
        <w:t xml:space="preserve">2025-жылы апелляциялык соттор 798 адамга карата 797 иш караган, ал эми 2024-жылы </w:t>
      </w:r>
      <w:proofErr w:type="gramStart"/>
      <w:r w:rsidRPr="00EC7312">
        <w:rPr>
          <w:rFonts w:eastAsia="Times New Roman" w:cs="Times New Roman"/>
          <w:szCs w:val="24"/>
          <w:lang w:eastAsia="ru-RU"/>
        </w:rPr>
        <w:t>бул</w:t>
      </w:r>
      <w:proofErr w:type="gramEnd"/>
      <w:r w:rsidRPr="00EC7312">
        <w:rPr>
          <w:rFonts w:eastAsia="Times New Roman" w:cs="Times New Roman"/>
          <w:szCs w:val="24"/>
          <w:lang w:eastAsia="ru-RU"/>
        </w:rPr>
        <w:t xml:space="preserve"> көрсөткүч 663 адамга карата 659 </w:t>
      </w:r>
      <w:r w:rsidR="00A24964">
        <w:rPr>
          <w:rFonts w:eastAsia="Times New Roman" w:cs="Times New Roman"/>
          <w:szCs w:val="24"/>
          <w:lang w:eastAsia="ru-RU"/>
        </w:rPr>
        <w:t>иш</w:t>
      </w:r>
      <w:r w:rsidR="00AF48B7">
        <w:rPr>
          <w:rFonts w:eastAsia="Times New Roman" w:cs="Times New Roman"/>
          <w:szCs w:val="24"/>
          <w:lang w:eastAsia="ru-RU"/>
        </w:rPr>
        <w:t>ти түзгөн</w:t>
      </w:r>
      <w:r w:rsidRPr="00EC7312">
        <w:rPr>
          <w:rFonts w:eastAsia="Times New Roman" w:cs="Times New Roman"/>
          <w:szCs w:val="24"/>
          <w:lang w:eastAsia="ru-RU"/>
        </w:rPr>
        <w:t>. Ошентип, каралган иштердин саны мурунку жылга салыштырмалуу 20,94%га көбөйгөн.</w:t>
      </w:r>
    </w:p>
    <w:p w:rsidR="00EC7312" w:rsidRPr="00EC7312" w:rsidRDefault="00EC7312" w:rsidP="00EC7312">
      <w:pPr>
        <w:spacing w:after="0" w:line="240" w:lineRule="auto"/>
        <w:ind w:firstLine="708"/>
        <w:outlineLvl w:val="1"/>
        <w:rPr>
          <w:rFonts w:eastAsia="Times New Roman" w:cs="Times New Roman"/>
          <w:b/>
          <w:bCs/>
          <w:szCs w:val="24"/>
          <w:lang w:eastAsia="ru-RU"/>
        </w:rPr>
      </w:pPr>
      <w:r w:rsidRPr="00EC7312">
        <w:rPr>
          <w:rFonts w:eastAsia="Times New Roman" w:cs="Times New Roman"/>
          <w:b/>
          <w:bCs/>
          <w:szCs w:val="24"/>
          <w:lang w:eastAsia="ru-RU"/>
        </w:rPr>
        <w:t>Ишти кароонун жыйынтыктары (</w:t>
      </w:r>
      <w:r w:rsidR="00A24964">
        <w:rPr>
          <w:rFonts w:eastAsia="Times New Roman" w:cs="Times New Roman"/>
          <w:b/>
          <w:bCs/>
          <w:szCs w:val="24"/>
          <w:lang w:eastAsia="ru-RU"/>
        </w:rPr>
        <w:t>адам</w:t>
      </w:r>
      <w:r w:rsidR="00AF48B7">
        <w:rPr>
          <w:rFonts w:eastAsia="Times New Roman" w:cs="Times New Roman"/>
          <w:b/>
          <w:bCs/>
          <w:szCs w:val="24"/>
          <w:lang w:eastAsia="ru-RU"/>
        </w:rPr>
        <w:t>дар боюнча</w:t>
      </w:r>
      <w:r w:rsidRPr="00EC7312">
        <w:rPr>
          <w:rFonts w:eastAsia="Times New Roman" w:cs="Times New Roman"/>
          <w:b/>
          <w:bCs/>
          <w:szCs w:val="24"/>
          <w:lang w:eastAsia="ru-RU"/>
        </w:rPr>
        <w:t>)</w:t>
      </w:r>
    </w:p>
    <w:p w:rsidR="00EC7312" w:rsidRPr="007B7426" w:rsidRDefault="00EC7312" w:rsidP="00EC7312">
      <w:pPr>
        <w:spacing w:after="0" w:line="240" w:lineRule="auto"/>
        <w:ind w:firstLine="708"/>
        <w:rPr>
          <w:rFonts w:eastAsia="Times New Roman" w:cs="Times New Roman"/>
          <w:szCs w:val="24"/>
          <w:lang w:eastAsia="ru-RU"/>
        </w:rPr>
      </w:pPr>
      <w:r w:rsidRPr="007B7426">
        <w:rPr>
          <w:rFonts w:eastAsia="Times New Roman" w:cs="Times New Roman"/>
          <w:szCs w:val="24"/>
          <w:lang w:eastAsia="ru-RU"/>
        </w:rPr>
        <w:t>Апелляциялык кароонун жыйынтыктары кабыл алынган чечимдердин төмөнкү түзүмүн көрсөтө</w:t>
      </w:r>
      <w:proofErr w:type="gramStart"/>
      <w:r w:rsidRPr="007B7426">
        <w:rPr>
          <w:rFonts w:eastAsia="Times New Roman" w:cs="Times New Roman"/>
          <w:szCs w:val="24"/>
          <w:lang w:eastAsia="ru-RU"/>
        </w:rPr>
        <w:t>т</w:t>
      </w:r>
      <w:proofErr w:type="gramEnd"/>
      <w:r w:rsidRPr="007B7426">
        <w:rPr>
          <w:rFonts w:eastAsia="Times New Roman" w:cs="Times New Roman"/>
          <w:szCs w:val="24"/>
          <w:lang w:eastAsia="ru-RU"/>
        </w:rPr>
        <w:t>:</w:t>
      </w:r>
    </w:p>
    <w:p w:rsidR="00EC7312" w:rsidRPr="007B7426" w:rsidRDefault="00EC7312" w:rsidP="000607A4">
      <w:pPr>
        <w:numPr>
          <w:ilvl w:val="0"/>
          <w:numId w:val="33"/>
        </w:numPr>
        <w:spacing w:after="0" w:line="240" w:lineRule="auto"/>
        <w:rPr>
          <w:rFonts w:eastAsia="Times New Roman" w:cs="Times New Roman"/>
          <w:szCs w:val="24"/>
          <w:lang w:eastAsia="ru-RU"/>
        </w:rPr>
      </w:pPr>
      <w:r w:rsidRPr="007B7426">
        <w:rPr>
          <w:rFonts w:eastAsia="Times New Roman" w:cs="Times New Roman"/>
          <w:bCs/>
          <w:szCs w:val="24"/>
          <w:lang w:eastAsia="ru-RU"/>
        </w:rPr>
        <w:t>соттун чечимдери өзгөртүүсүз калтырыл</w:t>
      </w:r>
      <w:r w:rsidR="00A24964" w:rsidRPr="007B7426">
        <w:rPr>
          <w:rFonts w:eastAsia="Times New Roman" w:cs="Times New Roman"/>
          <w:bCs/>
          <w:szCs w:val="24"/>
          <w:lang w:eastAsia="ru-RU"/>
        </w:rPr>
        <w:t>ган</w:t>
      </w:r>
      <w:r w:rsidR="00AF48B7">
        <w:rPr>
          <w:rFonts w:eastAsia="Times New Roman" w:cs="Times New Roman"/>
          <w:bCs/>
          <w:szCs w:val="24"/>
          <w:lang w:eastAsia="ru-RU"/>
        </w:rPr>
        <w:t xml:space="preserve"> -</w:t>
      </w:r>
      <w:r w:rsidR="00A24964" w:rsidRPr="007B7426">
        <w:rPr>
          <w:rFonts w:eastAsia="Times New Roman" w:cs="Times New Roman"/>
          <w:bCs/>
          <w:szCs w:val="24"/>
          <w:lang w:eastAsia="ru-RU"/>
        </w:rPr>
        <w:t xml:space="preserve"> </w:t>
      </w:r>
      <w:r w:rsidRPr="007B7426">
        <w:rPr>
          <w:rFonts w:eastAsia="Times New Roman" w:cs="Times New Roman"/>
          <w:szCs w:val="24"/>
          <w:lang w:eastAsia="ru-RU"/>
        </w:rPr>
        <w:t xml:space="preserve">630 адам, </w:t>
      </w:r>
      <w:proofErr w:type="gramStart"/>
      <w:r w:rsidRPr="007B7426">
        <w:rPr>
          <w:rFonts w:eastAsia="Times New Roman" w:cs="Times New Roman"/>
          <w:szCs w:val="24"/>
          <w:lang w:eastAsia="ru-RU"/>
        </w:rPr>
        <w:t>бул</w:t>
      </w:r>
      <w:proofErr w:type="gramEnd"/>
      <w:r w:rsidRPr="007B7426">
        <w:rPr>
          <w:rFonts w:eastAsia="Times New Roman" w:cs="Times New Roman"/>
          <w:szCs w:val="24"/>
          <w:lang w:eastAsia="ru-RU"/>
        </w:rPr>
        <w:t xml:space="preserve"> сот</w:t>
      </w:r>
      <w:r w:rsidR="00AF48B7">
        <w:rPr>
          <w:rFonts w:eastAsia="Times New Roman" w:cs="Times New Roman"/>
          <w:szCs w:val="24"/>
          <w:lang w:eastAsia="ru-RU"/>
        </w:rPr>
        <w:t>тук</w:t>
      </w:r>
      <w:r w:rsidRPr="007B7426">
        <w:rPr>
          <w:rFonts w:eastAsia="Times New Roman" w:cs="Times New Roman"/>
          <w:szCs w:val="24"/>
          <w:lang w:eastAsia="ru-RU"/>
        </w:rPr>
        <w:t xml:space="preserve"> чечимдерине даттанган адамдардын </w:t>
      </w:r>
      <w:r w:rsidR="00AF48B7">
        <w:rPr>
          <w:rFonts w:eastAsia="Times New Roman" w:cs="Times New Roman"/>
          <w:szCs w:val="24"/>
          <w:lang w:eastAsia="ru-RU"/>
        </w:rPr>
        <w:t xml:space="preserve">жалпы </w:t>
      </w:r>
      <w:r w:rsidRPr="007B7426">
        <w:rPr>
          <w:rFonts w:eastAsia="Times New Roman" w:cs="Times New Roman"/>
          <w:szCs w:val="24"/>
          <w:lang w:eastAsia="ru-RU"/>
        </w:rPr>
        <w:t>санынын 78,95%ын түзөт (2024-ж</w:t>
      </w:r>
      <w:r w:rsidR="00A24964" w:rsidRPr="007B7426">
        <w:rPr>
          <w:rFonts w:eastAsia="Times New Roman" w:cs="Times New Roman"/>
          <w:szCs w:val="24"/>
          <w:lang w:eastAsia="ru-RU"/>
        </w:rPr>
        <w:t>.</w:t>
      </w:r>
      <w:r w:rsidRPr="007B7426">
        <w:rPr>
          <w:rFonts w:eastAsia="Times New Roman" w:cs="Times New Roman"/>
          <w:szCs w:val="24"/>
          <w:lang w:eastAsia="ru-RU"/>
        </w:rPr>
        <w:t xml:space="preserve"> – 519 же 78,28%);</w:t>
      </w:r>
    </w:p>
    <w:p w:rsidR="00EC7312" w:rsidRPr="007B7426" w:rsidRDefault="00EC7312" w:rsidP="000607A4">
      <w:pPr>
        <w:numPr>
          <w:ilvl w:val="0"/>
          <w:numId w:val="33"/>
        </w:numPr>
        <w:spacing w:after="0" w:line="240" w:lineRule="auto"/>
        <w:rPr>
          <w:rFonts w:eastAsia="Times New Roman" w:cs="Times New Roman"/>
          <w:szCs w:val="24"/>
          <w:lang w:eastAsia="ru-RU"/>
        </w:rPr>
      </w:pPr>
      <w:r w:rsidRPr="007B7426">
        <w:rPr>
          <w:rFonts w:eastAsia="Times New Roman" w:cs="Times New Roman"/>
          <w:bCs/>
          <w:szCs w:val="24"/>
          <w:lang w:eastAsia="ru-RU"/>
        </w:rPr>
        <w:t>соттун чечимдер</w:t>
      </w:r>
      <w:r w:rsidR="00A24964" w:rsidRPr="007B7426">
        <w:rPr>
          <w:rFonts w:eastAsia="Times New Roman" w:cs="Times New Roman"/>
          <w:bCs/>
          <w:szCs w:val="24"/>
          <w:lang w:eastAsia="ru-RU"/>
        </w:rPr>
        <w:t>и</w:t>
      </w:r>
      <w:r w:rsidRPr="007B7426">
        <w:rPr>
          <w:rFonts w:eastAsia="Times New Roman" w:cs="Times New Roman"/>
          <w:bCs/>
          <w:szCs w:val="24"/>
          <w:lang w:eastAsia="ru-RU"/>
        </w:rPr>
        <w:t xml:space="preserve"> жокко чыгарыл</w:t>
      </w:r>
      <w:r w:rsidR="00A24964" w:rsidRPr="007B7426">
        <w:rPr>
          <w:rFonts w:eastAsia="Times New Roman" w:cs="Times New Roman"/>
          <w:bCs/>
          <w:szCs w:val="24"/>
          <w:lang w:eastAsia="ru-RU"/>
        </w:rPr>
        <w:t>ган</w:t>
      </w:r>
      <w:r w:rsidR="00AF48B7">
        <w:rPr>
          <w:rFonts w:eastAsia="Times New Roman" w:cs="Times New Roman"/>
          <w:bCs/>
          <w:szCs w:val="24"/>
          <w:lang w:eastAsia="ru-RU"/>
        </w:rPr>
        <w:t xml:space="preserve"> -</w:t>
      </w:r>
      <w:r w:rsidR="00A24964" w:rsidRPr="007B7426">
        <w:rPr>
          <w:rFonts w:eastAsia="Times New Roman" w:cs="Times New Roman"/>
          <w:bCs/>
          <w:szCs w:val="24"/>
          <w:lang w:eastAsia="ru-RU"/>
        </w:rPr>
        <w:t xml:space="preserve"> </w:t>
      </w:r>
      <w:r w:rsidRPr="007B7426">
        <w:rPr>
          <w:rFonts w:eastAsia="Times New Roman" w:cs="Times New Roman"/>
          <w:szCs w:val="24"/>
          <w:lang w:eastAsia="ru-RU"/>
        </w:rPr>
        <w:t>133 адам же 16,67% (2024-ж</w:t>
      </w:r>
      <w:r w:rsidR="00A24964" w:rsidRPr="007B7426">
        <w:rPr>
          <w:rFonts w:eastAsia="Times New Roman" w:cs="Times New Roman"/>
          <w:szCs w:val="24"/>
          <w:lang w:eastAsia="ru-RU"/>
        </w:rPr>
        <w:t>.</w:t>
      </w:r>
      <w:r w:rsidRPr="007B7426">
        <w:rPr>
          <w:rFonts w:eastAsia="Times New Roman" w:cs="Times New Roman"/>
          <w:szCs w:val="24"/>
          <w:lang w:eastAsia="ru-RU"/>
        </w:rPr>
        <w:t xml:space="preserve"> – 108 </w:t>
      </w:r>
      <w:r w:rsidR="00A24964" w:rsidRPr="007B7426">
        <w:rPr>
          <w:rFonts w:eastAsia="Times New Roman" w:cs="Times New Roman"/>
          <w:szCs w:val="24"/>
          <w:lang w:eastAsia="ru-RU"/>
        </w:rPr>
        <w:t>ж</w:t>
      </w:r>
      <w:r w:rsidRPr="007B7426">
        <w:rPr>
          <w:rFonts w:eastAsia="Times New Roman" w:cs="Times New Roman"/>
          <w:szCs w:val="24"/>
          <w:lang w:eastAsia="ru-RU"/>
        </w:rPr>
        <w:t>е 16,29%).</w:t>
      </w:r>
    </w:p>
    <w:p w:rsidR="00EC7312" w:rsidRPr="007B7426" w:rsidRDefault="00EC7312" w:rsidP="00EC7312">
      <w:pPr>
        <w:spacing w:after="0" w:line="240" w:lineRule="auto"/>
        <w:ind w:firstLine="708"/>
        <w:outlineLvl w:val="1"/>
        <w:rPr>
          <w:rFonts w:eastAsia="Times New Roman" w:cs="Times New Roman"/>
          <w:bCs/>
          <w:szCs w:val="24"/>
          <w:lang w:eastAsia="ru-RU"/>
        </w:rPr>
      </w:pPr>
      <w:r w:rsidRPr="007B7426">
        <w:rPr>
          <w:rFonts w:eastAsia="Times New Roman" w:cs="Times New Roman"/>
          <w:bCs/>
          <w:szCs w:val="24"/>
          <w:lang w:eastAsia="ru-RU"/>
        </w:rPr>
        <w:t xml:space="preserve">Ыйгарым укуктуу органдардын чечимдерине даттануулар боюнча соттордун </w:t>
      </w:r>
      <w:r w:rsidR="003A4522" w:rsidRPr="007B7426">
        <w:rPr>
          <w:rFonts w:eastAsia="Times New Roman" w:cs="Times New Roman"/>
          <w:bCs/>
          <w:szCs w:val="24"/>
          <w:lang w:eastAsia="ru-RU"/>
        </w:rPr>
        <w:t>токтомдору</w:t>
      </w:r>
    </w:p>
    <w:p w:rsidR="00EC7312" w:rsidRPr="007B7426" w:rsidRDefault="00EC7312" w:rsidP="000607A4">
      <w:pPr>
        <w:numPr>
          <w:ilvl w:val="0"/>
          <w:numId w:val="34"/>
        </w:numPr>
        <w:spacing w:after="0" w:line="240" w:lineRule="auto"/>
        <w:rPr>
          <w:rFonts w:eastAsia="Times New Roman" w:cs="Times New Roman"/>
          <w:szCs w:val="24"/>
          <w:lang w:eastAsia="ru-RU"/>
        </w:rPr>
      </w:pPr>
      <w:r w:rsidRPr="007B7426">
        <w:rPr>
          <w:rFonts w:eastAsia="Times New Roman" w:cs="Times New Roman"/>
          <w:bCs/>
          <w:szCs w:val="24"/>
          <w:lang w:eastAsia="ru-RU"/>
        </w:rPr>
        <w:t>апелляциялык арыз канааттандыруусуз калтырылган</w:t>
      </w:r>
      <w:r w:rsidR="00AF48B7">
        <w:rPr>
          <w:rFonts w:eastAsia="Times New Roman" w:cs="Times New Roman"/>
          <w:bCs/>
          <w:szCs w:val="24"/>
          <w:lang w:eastAsia="ru-RU"/>
        </w:rPr>
        <w:t xml:space="preserve"> </w:t>
      </w:r>
      <w:r w:rsidRPr="007B7426">
        <w:rPr>
          <w:rFonts w:eastAsia="Times New Roman" w:cs="Times New Roman"/>
          <w:szCs w:val="24"/>
          <w:lang w:eastAsia="ru-RU"/>
        </w:rPr>
        <w:t>– 0 (2024-ж</w:t>
      </w:r>
      <w:r w:rsidR="00AF48B7">
        <w:rPr>
          <w:rFonts w:eastAsia="Times New Roman" w:cs="Times New Roman"/>
          <w:szCs w:val="24"/>
          <w:lang w:eastAsia="ru-RU"/>
        </w:rPr>
        <w:t>.</w:t>
      </w:r>
      <w:r w:rsidRPr="007B7426">
        <w:rPr>
          <w:rFonts w:eastAsia="Times New Roman" w:cs="Times New Roman"/>
          <w:szCs w:val="24"/>
          <w:lang w:eastAsia="ru-RU"/>
        </w:rPr>
        <w:t xml:space="preserve"> – 2 же 0,30%);</w:t>
      </w:r>
    </w:p>
    <w:p w:rsidR="00EC7312" w:rsidRPr="007B7426" w:rsidRDefault="00EC7312" w:rsidP="000607A4">
      <w:pPr>
        <w:numPr>
          <w:ilvl w:val="0"/>
          <w:numId w:val="34"/>
        </w:numPr>
        <w:spacing w:after="0" w:line="240" w:lineRule="auto"/>
        <w:rPr>
          <w:rFonts w:eastAsia="Times New Roman" w:cs="Times New Roman"/>
          <w:szCs w:val="24"/>
          <w:lang w:eastAsia="ru-RU"/>
        </w:rPr>
      </w:pPr>
      <w:r w:rsidRPr="007B7426">
        <w:rPr>
          <w:rFonts w:eastAsia="Times New Roman" w:cs="Times New Roman"/>
          <w:bCs/>
          <w:szCs w:val="24"/>
          <w:lang w:eastAsia="ru-RU"/>
        </w:rPr>
        <w:t>ыйгарым укуктуу органдын токтому өзгөртүүсүз калтыр</w:t>
      </w:r>
      <w:r w:rsidR="00AF48B7">
        <w:rPr>
          <w:rFonts w:eastAsia="Times New Roman" w:cs="Times New Roman"/>
          <w:bCs/>
          <w:szCs w:val="24"/>
          <w:lang w:eastAsia="ru-RU"/>
        </w:rPr>
        <w:t xml:space="preserve">ылган </w:t>
      </w:r>
      <w:r w:rsidRPr="007B7426">
        <w:rPr>
          <w:rFonts w:eastAsia="Times New Roman" w:cs="Times New Roman"/>
          <w:szCs w:val="24"/>
          <w:lang w:eastAsia="ru-RU"/>
        </w:rPr>
        <w:t>– 0 (2024-ж</w:t>
      </w:r>
      <w:r w:rsidR="00AF48B7">
        <w:rPr>
          <w:rFonts w:eastAsia="Times New Roman" w:cs="Times New Roman"/>
          <w:szCs w:val="24"/>
          <w:lang w:eastAsia="ru-RU"/>
        </w:rPr>
        <w:t>.</w:t>
      </w:r>
      <w:r w:rsidRPr="007B7426">
        <w:rPr>
          <w:rFonts w:eastAsia="Times New Roman" w:cs="Times New Roman"/>
          <w:szCs w:val="24"/>
          <w:lang w:eastAsia="ru-RU"/>
        </w:rPr>
        <w:t xml:space="preserve"> – 16 же 2,41%);</w:t>
      </w:r>
    </w:p>
    <w:p w:rsidR="00EC7312" w:rsidRPr="007B7426" w:rsidRDefault="00EC7312" w:rsidP="000607A4">
      <w:pPr>
        <w:numPr>
          <w:ilvl w:val="0"/>
          <w:numId w:val="34"/>
        </w:numPr>
        <w:spacing w:after="0" w:line="240" w:lineRule="auto"/>
        <w:rPr>
          <w:rFonts w:eastAsia="Times New Roman" w:cs="Times New Roman"/>
          <w:szCs w:val="24"/>
          <w:lang w:eastAsia="ru-RU"/>
        </w:rPr>
      </w:pPr>
      <w:r w:rsidRPr="007B7426">
        <w:rPr>
          <w:rFonts w:eastAsia="Times New Roman" w:cs="Times New Roman"/>
          <w:bCs/>
          <w:szCs w:val="24"/>
          <w:lang w:eastAsia="ru-RU"/>
        </w:rPr>
        <w:t>ыйгарым укуктуу органдын чечимин жокко чыгар</w:t>
      </w:r>
      <w:r w:rsidR="00AF48B7">
        <w:rPr>
          <w:rFonts w:eastAsia="Times New Roman" w:cs="Times New Roman"/>
          <w:bCs/>
          <w:szCs w:val="24"/>
          <w:lang w:eastAsia="ru-RU"/>
        </w:rPr>
        <w:t>ылып,</w:t>
      </w:r>
      <w:r w:rsidRPr="007B7426">
        <w:rPr>
          <w:rFonts w:eastAsia="Times New Roman" w:cs="Times New Roman"/>
          <w:bCs/>
          <w:szCs w:val="24"/>
          <w:lang w:eastAsia="ru-RU"/>
        </w:rPr>
        <w:t xml:space="preserve"> иш боюнча өндү</w:t>
      </w:r>
      <w:proofErr w:type="gramStart"/>
      <w:r w:rsidRPr="007B7426">
        <w:rPr>
          <w:rFonts w:eastAsia="Times New Roman" w:cs="Times New Roman"/>
          <w:bCs/>
          <w:szCs w:val="24"/>
          <w:lang w:eastAsia="ru-RU"/>
        </w:rPr>
        <w:t>р</w:t>
      </w:r>
      <w:proofErr w:type="gramEnd"/>
      <w:r w:rsidRPr="007B7426">
        <w:rPr>
          <w:rFonts w:eastAsia="Times New Roman" w:cs="Times New Roman"/>
          <w:bCs/>
          <w:szCs w:val="24"/>
          <w:lang w:eastAsia="ru-RU"/>
        </w:rPr>
        <w:t>үш токтоту</w:t>
      </w:r>
      <w:r w:rsidR="00AF48B7">
        <w:rPr>
          <w:rFonts w:eastAsia="Times New Roman" w:cs="Times New Roman"/>
          <w:bCs/>
          <w:szCs w:val="24"/>
          <w:lang w:eastAsia="ru-RU"/>
        </w:rPr>
        <w:t xml:space="preserve">лган </w:t>
      </w:r>
      <w:r w:rsidRPr="007B7426">
        <w:rPr>
          <w:rFonts w:eastAsia="Times New Roman" w:cs="Times New Roman"/>
          <w:szCs w:val="24"/>
          <w:lang w:eastAsia="ru-RU"/>
        </w:rPr>
        <w:t>– 9 адам же 1,13% (2024-ж</w:t>
      </w:r>
      <w:r w:rsidR="00AF48B7">
        <w:rPr>
          <w:rFonts w:eastAsia="Times New Roman" w:cs="Times New Roman"/>
          <w:szCs w:val="24"/>
          <w:lang w:eastAsia="ru-RU"/>
        </w:rPr>
        <w:t>.</w:t>
      </w:r>
      <w:r w:rsidRPr="007B7426">
        <w:rPr>
          <w:rFonts w:eastAsia="Times New Roman" w:cs="Times New Roman"/>
          <w:szCs w:val="24"/>
          <w:lang w:eastAsia="ru-RU"/>
        </w:rPr>
        <w:t xml:space="preserve"> – 4 же 0,60%);</w:t>
      </w:r>
    </w:p>
    <w:p w:rsidR="00EC7312" w:rsidRPr="007B7426" w:rsidRDefault="00EC7312" w:rsidP="000607A4">
      <w:pPr>
        <w:numPr>
          <w:ilvl w:val="0"/>
          <w:numId w:val="34"/>
        </w:numPr>
        <w:spacing w:after="0" w:line="240" w:lineRule="auto"/>
        <w:rPr>
          <w:rFonts w:eastAsia="Times New Roman" w:cs="Times New Roman"/>
          <w:szCs w:val="24"/>
          <w:lang w:eastAsia="ru-RU"/>
        </w:rPr>
      </w:pPr>
      <w:proofErr w:type="gramStart"/>
      <w:r w:rsidRPr="007B7426">
        <w:rPr>
          <w:rFonts w:eastAsia="Times New Roman" w:cs="Times New Roman"/>
          <w:bCs/>
          <w:szCs w:val="24"/>
          <w:lang w:eastAsia="ru-RU"/>
        </w:rPr>
        <w:t>башка</w:t>
      </w:r>
      <w:proofErr w:type="gramEnd"/>
      <w:r w:rsidRPr="007B7426">
        <w:rPr>
          <w:rFonts w:eastAsia="Times New Roman" w:cs="Times New Roman"/>
          <w:bCs/>
          <w:szCs w:val="24"/>
          <w:lang w:eastAsia="ru-RU"/>
        </w:rPr>
        <w:t xml:space="preserve"> негиздер боюнча жокко чыгарыл</w:t>
      </w:r>
      <w:r w:rsidR="003A4522" w:rsidRPr="007B7426">
        <w:rPr>
          <w:rFonts w:eastAsia="Times New Roman" w:cs="Times New Roman"/>
          <w:bCs/>
          <w:szCs w:val="24"/>
          <w:lang w:eastAsia="ru-RU"/>
        </w:rPr>
        <w:t>ган</w:t>
      </w:r>
      <w:r w:rsidR="00AF48B7">
        <w:rPr>
          <w:rFonts w:eastAsia="Times New Roman" w:cs="Times New Roman"/>
          <w:bCs/>
          <w:szCs w:val="24"/>
          <w:lang w:eastAsia="ru-RU"/>
        </w:rPr>
        <w:t xml:space="preserve"> </w:t>
      </w:r>
      <w:r w:rsidRPr="007B7426">
        <w:rPr>
          <w:rFonts w:eastAsia="Times New Roman" w:cs="Times New Roman"/>
          <w:szCs w:val="24"/>
          <w:lang w:eastAsia="ru-RU"/>
        </w:rPr>
        <w:t>– 26 адам же 3,26% (2024-ж</w:t>
      </w:r>
      <w:r w:rsidR="00AF48B7">
        <w:rPr>
          <w:rFonts w:eastAsia="Times New Roman" w:cs="Times New Roman"/>
          <w:szCs w:val="24"/>
          <w:lang w:eastAsia="ru-RU"/>
        </w:rPr>
        <w:t>.</w:t>
      </w:r>
      <w:r w:rsidRPr="007B7426">
        <w:rPr>
          <w:rFonts w:eastAsia="Times New Roman" w:cs="Times New Roman"/>
          <w:szCs w:val="24"/>
          <w:lang w:eastAsia="ru-RU"/>
        </w:rPr>
        <w:t xml:space="preserve"> – 14 же 2,11%).</w:t>
      </w:r>
    </w:p>
    <w:p w:rsidR="00EC7312" w:rsidRPr="00AF48B7" w:rsidRDefault="00EC7312" w:rsidP="00EC7312">
      <w:pPr>
        <w:spacing w:after="0" w:line="240" w:lineRule="auto"/>
        <w:ind w:firstLine="708"/>
        <w:outlineLvl w:val="0"/>
        <w:rPr>
          <w:rFonts w:eastAsia="Times New Roman" w:cs="Times New Roman"/>
          <w:b/>
          <w:bCs/>
          <w:kern w:val="36"/>
          <w:szCs w:val="24"/>
          <w:lang w:eastAsia="ru-RU"/>
        </w:rPr>
      </w:pPr>
      <w:r w:rsidRPr="00AF48B7">
        <w:rPr>
          <w:rFonts w:eastAsia="Times New Roman" w:cs="Times New Roman"/>
          <w:b/>
          <w:bCs/>
          <w:kern w:val="36"/>
          <w:szCs w:val="24"/>
          <w:lang w:eastAsia="ru-RU"/>
        </w:rPr>
        <w:t>Апелляциялык тартипте каралган укук бузуулар жөнүндөгү иштердин негизги категориялары</w:t>
      </w:r>
    </w:p>
    <w:p w:rsidR="00EC7312" w:rsidRPr="00EC7312" w:rsidRDefault="00EC7312" w:rsidP="00EC7312">
      <w:pPr>
        <w:spacing w:after="0" w:line="240" w:lineRule="auto"/>
        <w:ind w:firstLine="708"/>
        <w:rPr>
          <w:rFonts w:eastAsia="Times New Roman" w:cs="Times New Roman"/>
          <w:szCs w:val="24"/>
          <w:lang w:eastAsia="ru-RU"/>
        </w:rPr>
      </w:pPr>
      <w:r w:rsidRPr="00EC7312">
        <w:rPr>
          <w:rFonts w:eastAsia="Times New Roman" w:cs="Times New Roman"/>
          <w:szCs w:val="24"/>
          <w:lang w:eastAsia="ru-RU"/>
        </w:rPr>
        <w:t>Иштердин категориялар боюнча бөлү</w:t>
      </w:r>
      <w:proofErr w:type="gramStart"/>
      <w:r w:rsidRPr="00EC7312">
        <w:rPr>
          <w:rFonts w:eastAsia="Times New Roman" w:cs="Times New Roman"/>
          <w:szCs w:val="24"/>
          <w:lang w:eastAsia="ru-RU"/>
        </w:rPr>
        <w:t>шт</w:t>
      </w:r>
      <w:proofErr w:type="gramEnd"/>
      <w:r w:rsidRPr="00EC7312">
        <w:rPr>
          <w:rFonts w:eastAsia="Times New Roman" w:cs="Times New Roman"/>
          <w:szCs w:val="24"/>
          <w:lang w:eastAsia="ru-RU"/>
        </w:rPr>
        <w:t>үрүлүшү</w:t>
      </w:r>
      <w:r w:rsidR="00AF48B7">
        <w:rPr>
          <w:rFonts w:eastAsia="Times New Roman" w:cs="Times New Roman"/>
          <w:szCs w:val="24"/>
          <w:lang w:eastAsia="ru-RU"/>
        </w:rPr>
        <w:t xml:space="preserve"> төмөнкүдөй</w:t>
      </w:r>
      <w:r w:rsidRPr="00EC7312">
        <w:rPr>
          <w:rFonts w:eastAsia="Times New Roman" w:cs="Times New Roman"/>
          <w:szCs w:val="24"/>
          <w:lang w:eastAsia="ru-RU"/>
        </w:rPr>
        <w:t>:</w:t>
      </w:r>
    </w:p>
    <w:p w:rsidR="00EC7312" w:rsidRPr="00EC7312" w:rsidRDefault="00AF48B7" w:rsidP="000607A4">
      <w:pPr>
        <w:numPr>
          <w:ilvl w:val="0"/>
          <w:numId w:val="35"/>
        </w:numPr>
        <w:spacing w:after="0" w:line="240" w:lineRule="auto"/>
        <w:rPr>
          <w:rFonts w:eastAsia="Times New Roman" w:cs="Times New Roman"/>
          <w:szCs w:val="24"/>
          <w:lang w:eastAsia="ru-RU"/>
        </w:rPr>
      </w:pPr>
      <w:r>
        <w:rPr>
          <w:rFonts w:cs="Times New Roman"/>
          <w:szCs w:val="24"/>
          <w:lang w:val="ky-KG"/>
        </w:rPr>
        <w:t>а</w:t>
      </w:r>
      <w:r w:rsidR="007B7426" w:rsidRPr="001D5B0B">
        <w:rPr>
          <w:rFonts w:cs="Times New Roman"/>
          <w:szCs w:val="24"/>
          <w:lang w:val="ky-KG"/>
        </w:rPr>
        <w:t>втомототранспорт жана электротранспорт кыймылынын жана аларды эксплуатациялоонун коопсуздугун камсыз кылуу чөйрөсүндөгү башкаруу тартибине каршы укук бузуулар</w:t>
      </w:r>
      <w:r w:rsidR="007B7426">
        <w:rPr>
          <w:rFonts w:cs="Times New Roman"/>
          <w:szCs w:val="24"/>
          <w:lang w:val="ky-KG"/>
        </w:rPr>
        <w:t xml:space="preserve"> </w:t>
      </w:r>
      <w:r w:rsidR="00EC7312" w:rsidRPr="00EC7312">
        <w:rPr>
          <w:rFonts w:eastAsia="Times New Roman" w:cs="Times New Roman"/>
          <w:szCs w:val="24"/>
          <w:lang w:eastAsia="ru-RU"/>
        </w:rPr>
        <w:t xml:space="preserve">– 163 </w:t>
      </w:r>
      <w:r w:rsidR="007B7426">
        <w:rPr>
          <w:rFonts w:eastAsia="Times New Roman" w:cs="Times New Roman"/>
          <w:szCs w:val="24"/>
          <w:lang w:eastAsia="ru-RU"/>
        </w:rPr>
        <w:t xml:space="preserve">иш </w:t>
      </w:r>
      <w:r w:rsidR="00EC7312" w:rsidRPr="00EC7312">
        <w:rPr>
          <w:rFonts w:eastAsia="Times New Roman" w:cs="Times New Roman"/>
          <w:szCs w:val="24"/>
          <w:lang w:eastAsia="ru-RU"/>
        </w:rPr>
        <w:t>же 20,45% (2024-ж</w:t>
      </w:r>
      <w:r>
        <w:rPr>
          <w:rFonts w:eastAsia="Times New Roman" w:cs="Times New Roman"/>
          <w:szCs w:val="24"/>
          <w:lang w:eastAsia="ru-RU"/>
        </w:rPr>
        <w:t>.</w:t>
      </w:r>
      <w:r w:rsidR="00EC7312" w:rsidRPr="00EC7312">
        <w:rPr>
          <w:rFonts w:eastAsia="Times New Roman" w:cs="Times New Roman"/>
          <w:szCs w:val="24"/>
          <w:lang w:eastAsia="ru-RU"/>
        </w:rPr>
        <w:t xml:space="preserve"> </w:t>
      </w:r>
      <w:proofErr w:type="gramStart"/>
      <w:r w:rsidR="00EC7312" w:rsidRPr="00EC7312">
        <w:rPr>
          <w:rFonts w:eastAsia="Times New Roman" w:cs="Times New Roman"/>
          <w:szCs w:val="24"/>
          <w:lang w:eastAsia="ru-RU"/>
        </w:rPr>
        <w:t>– 287 же 43,55%), 43,21%га азайган;</w:t>
      </w:r>
      <w:proofErr w:type="gramEnd"/>
    </w:p>
    <w:p w:rsidR="00EC7312" w:rsidRPr="00AF48B7" w:rsidRDefault="00AF48B7" w:rsidP="000607A4">
      <w:pPr>
        <w:numPr>
          <w:ilvl w:val="0"/>
          <w:numId w:val="35"/>
        </w:numPr>
        <w:spacing w:after="0" w:line="240" w:lineRule="auto"/>
        <w:rPr>
          <w:rFonts w:eastAsia="Times New Roman" w:cs="Times New Roman"/>
          <w:szCs w:val="24"/>
          <w:lang w:val="ky-KG" w:eastAsia="ru-RU"/>
        </w:rPr>
      </w:pPr>
      <w:r>
        <w:rPr>
          <w:rFonts w:cs="Times New Roman"/>
          <w:szCs w:val="24"/>
        </w:rPr>
        <w:t>к</w:t>
      </w:r>
      <w:r w:rsidR="007B7426" w:rsidRPr="001D5B0B">
        <w:rPr>
          <w:rFonts w:cs="Times New Roman"/>
          <w:szCs w:val="24"/>
          <w:lang w:val="ky-KG"/>
        </w:rPr>
        <w:t xml:space="preserve">оомдук тартипти камсыз кылуу, курал-жаракты, башка кооптуу предметтерди жана заттарды жүгүртүү, ошондой </w:t>
      </w:r>
      <w:proofErr w:type="gramStart"/>
      <w:r w:rsidR="007B7426" w:rsidRPr="001D5B0B">
        <w:rPr>
          <w:rFonts w:cs="Times New Roman"/>
          <w:szCs w:val="24"/>
          <w:lang w:val="ky-KG"/>
        </w:rPr>
        <w:t>эле</w:t>
      </w:r>
      <w:proofErr w:type="gramEnd"/>
      <w:r w:rsidR="007B7426" w:rsidRPr="001D5B0B">
        <w:rPr>
          <w:rFonts w:cs="Times New Roman"/>
          <w:szCs w:val="24"/>
          <w:lang w:val="ky-KG"/>
        </w:rPr>
        <w:t xml:space="preserve"> коомдук жана өрт коопсуздугун камсыз кылуу чөйрөсүндөгү башкаруу тартибине каршы укук бузуулар</w:t>
      </w:r>
      <w:r w:rsidR="00EC7312" w:rsidRPr="00AF48B7">
        <w:rPr>
          <w:rFonts w:eastAsia="Times New Roman" w:cs="Times New Roman"/>
          <w:szCs w:val="24"/>
          <w:lang w:val="ky-KG" w:eastAsia="ru-RU"/>
        </w:rPr>
        <w:t xml:space="preserve">– 104 </w:t>
      </w:r>
      <w:r w:rsidR="007B7426" w:rsidRPr="00AF48B7">
        <w:rPr>
          <w:rFonts w:eastAsia="Times New Roman" w:cs="Times New Roman"/>
          <w:szCs w:val="24"/>
          <w:lang w:val="ky-KG" w:eastAsia="ru-RU"/>
        </w:rPr>
        <w:t>иш</w:t>
      </w:r>
      <w:r w:rsidR="00EC7312" w:rsidRPr="00AF48B7">
        <w:rPr>
          <w:rFonts w:eastAsia="Times New Roman" w:cs="Times New Roman"/>
          <w:szCs w:val="24"/>
          <w:lang w:val="ky-KG" w:eastAsia="ru-RU"/>
        </w:rPr>
        <w:t xml:space="preserve"> же 13,05% (2024-ж</w:t>
      </w:r>
      <w:r>
        <w:rPr>
          <w:rFonts w:eastAsia="Times New Roman" w:cs="Times New Roman"/>
          <w:szCs w:val="24"/>
          <w:lang w:val="ky-KG" w:eastAsia="ru-RU"/>
        </w:rPr>
        <w:t>.</w:t>
      </w:r>
      <w:r w:rsidR="00EC7312" w:rsidRPr="00AF48B7">
        <w:rPr>
          <w:rFonts w:eastAsia="Times New Roman" w:cs="Times New Roman"/>
          <w:szCs w:val="24"/>
          <w:lang w:val="ky-KG" w:eastAsia="ru-RU"/>
        </w:rPr>
        <w:t xml:space="preserve"> – 125 же 18,97%), 16,8%га азайган;</w:t>
      </w:r>
    </w:p>
    <w:p w:rsidR="00EC7312" w:rsidRPr="00EC7312" w:rsidRDefault="00AF48B7" w:rsidP="000607A4">
      <w:pPr>
        <w:numPr>
          <w:ilvl w:val="0"/>
          <w:numId w:val="35"/>
        </w:numPr>
        <w:spacing w:after="0" w:line="240" w:lineRule="auto"/>
        <w:rPr>
          <w:rFonts w:eastAsia="Times New Roman" w:cs="Times New Roman"/>
          <w:szCs w:val="24"/>
          <w:lang w:eastAsia="ru-RU"/>
        </w:rPr>
      </w:pPr>
      <w:r>
        <w:rPr>
          <w:rFonts w:eastAsia="Times New Roman" w:cs="Times New Roman"/>
          <w:szCs w:val="24"/>
          <w:lang w:val="ky-KG" w:eastAsia="ru-RU"/>
        </w:rPr>
        <w:t>д</w:t>
      </w:r>
      <w:r w:rsidR="007B7426" w:rsidRPr="001D5B0B">
        <w:rPr>
          <w:rFonts w:eastAsia="Times New Roman" w:cs="Times New Roman"/>
          <w:szCs w:val="24"/>
          <w:lang w:eastAsia="ru-RU"/>
        </w:rPr>
        <w:t xml:space="preserve">ен соолукка каршы укук бузуулар </w:t>
      </w:r>
      <w:r w:rsidR="00EC7312" w:rsidRPr="00EC7312">
        <w:rPr>
          <w:rFonts w:eastAsia="Times New Roman" w:cs="Times New Roman"/>
          <w:szCs w:val="24"/>
          <w:lang w:eastAsia="ru-RU"/>
        </w:rPr>
        <w:t xml:space="preserve">– 21 </w:t>
      </w:r>
      <w:r w:rsidR="007B7426">
        <w:rPr>
          <w:rFonts w:eastAsia="Times New Roman" w:cs="Times New Roman"/>
          <w:szCs w:val="24"/>
          <w:lang w:eastAsia="ru-RU"/>
        </w:rPr>
        <w:t>иш</w:t>
      </w:r>
      <w:r w:rsidR="00EC7312" w:rsidRPr="00EC7312">
        <w:rPr>
          <w:rFonts w:eastAsia="Times New Roman" w:cs="Times New Roman"/>
          <w:szCs w:val="24"/>
          <w:lang w:eastAsia="ru-RU"/>
        </w:rPr>
        <w:t xml:space="preserve"> же 2,63% (2024-ж</w:t>
      </w:r>
      <w:r>
        <w:rPr>
          <w:rFonts w:eastAsia="Times New Roman" w:cs="Times New Roman"/>
          <w:szCs w:val="24"/>
          <w:lang w:eastAsia="ru-RU"/>
        </w:rPr>
        <w:t>.</w:t>
      </w:r>
      <w:r w:rsidR="00EC7312" w:rsidRPr="00EC7312">
        <w:rPr>
          <w:rFonts w:eastAsia="Times New Roman" w:cs="Times New Roman"/>
          <w:szCs w:val="24"/>
          <w:lang w:eastAsia="ru-RU"/>
        </w:rPr>
        <w:t xml:space="preserve"> </w:t>
      </w:r>
      <w:proofErr w:type="gramStart"/>
      <w:r w:rsidR="00EC7312" w:rsidRPr="00EC7312">
        <w:rPr>
          <w:rFonts w:eastAsia="Times New Roman" w:cs="Times New Roman"/>
          <w:szCs w:val="24"/>
          <w:lang w:eastAsia="ru-RU"/>
        </w:rPr>
        <w:t>– 99 же 15,02%), 78,02%га азайган;</w:t>
      </w:r>
      <w:proofErr w:type="gramEnd"/>
    </w:p>
    <w:p w:rsidR="00EC7312" w:rsidRPr="00EC7312" w:rsidRDefault="00AF48B7" w:rsidP="000607A4">
      <w:pPr>
        <w:numPr>
          <w:ilvl w:val="0"/>
          <w:numId w:val="35"/>
        </w:numPr>
        <w:spacing w:after="0" w:line="240" w:lineRule="auto"/>
        <w:rPr>
          <w:rFonts w:eastAsia="Times New Roman" w:cs="Times New Roman"/>
          <w:szCs w:val="24"/>
          <w:lang w:eastAsia="ru-RU"/>
        </w:rPr>
      </w:pPr>
      <w:r>
        <w:rPr>
          <w:rFonts w:cs="Times New Roman"/>
          <w:szCs w:val="24"/>
          <w:lang w:val="ky-KG"/>
        </w:rPr>
        <w:t>б</w:t>
      </w:r>
      <w:r w:rsidR="007B7426" w:rsidRPr="001D5B0B">
        <w:rPr>
          <w:rFonts w:cs="Times New Roman"/>
          <w:szCs w:val="24"/>
          <w:lang w:val="ky-KG"/>
        </w:rPr>
        <w:t xml:space="preserve">алдардын кызыкчылыктарына жана үй-бүлө мамилелеринин тартибине каршы укук бузуулар </w:t>
      </w:r>
      <w:r w:rsidR="00EC7312" w:rsidRPr="00EC7312">
        <w:rPr>
          <w:rFonts w:eastAsia="Times New Roman" w:cs="Times New Roman"/>
          <w:szCs w:val="24"/>
          <w:lang w:eastAsia="ru-RU"/>
        </w:rPr>
        <w:t xml:space="preserve">– 38 </w:t>
      </w:r>
      <w:r w:rsidR="007B7426">
        <w:rPr>
          <w:rFonts w:eastAsia="Times New Roman" w:cs="Times New Roman"/>
          <w:szCs w:val="24"/>
          <w:lang w:eastAsia="ru-RU"/>
        </w:rPr>
        <w:t>иш</w:t>
      </w:r>
      <w:r w:rsidR="00EC7312" w:rsidRPr="00EC7312">
        <w:rPr>
          <w:rFonts w:eastAsia="Times New Roman" w:cs="Times New Roman"/>
          <w:szCs w:val="24"/>
          <w:lang w:eastAsia="ru-RU"/>
        </w:rPr>
        <w:t xml:space="preserve"> же 4,77% (2024-ж</w:t>
      </w:r>
      <w:r>
        <w:rPr>
          <w:rFonts w:eastAsia="Times New Roman" w:cs="Times New Roman"/>
          <w:szCs w:val="24"/>
          <w:lang w:eastAsia="ru-RU"/>
        </w:rPr>
        <w:t>.</w:t>
      </w:r>
      <w:r w:rsidR="00EC7312" w:rsidRPr="00EC7312">
        <w:rPr>
          <w:rFonts w:eastAsia="Times New Roman" w:cs="Times New Roman"/>
          <w:szCs w:val="24"/>
          <w:lang w:eastAsia="ru-RU"/>
        </w:rPr>
        <w:t xml:space="preserve"> </w:t>
      </w:r>
      <w:proofErr w:type="gramStart"/>
      <w:r w:rsidR="00EC7312" w:rsidRPr="00EC7312">
        <w:rPr>
          <w:rFonts w:eastAsia="Times New Roman" w:cs="Times New Roman"/>
          <w:szCs w:val="24"/>
          <w:lang w:eastAsia="ru-RU"/>
        </w:rPr>
        <w:t>– 49 же 7,44%), 22,45%га азайган.</w:t>
      </w:r>
      <w:proofErr w:type="gramEnd"/>
    </w:p>
    <w:p w:rsidR="00EC7312" w:rsidRDefault="00EC7312" w:rsidP="00EC7312">
      <w:pPr>
        <w:spacing w:after="0" w:line="240" w:lineRule="auto"/>
        <w:outlineLvl w:val="0"/>
        <w:rPr>
          <w:rFonts w:eastAsia="Times New Roman" w:cs="Times New Roman"/>
          <w:b/>
          <w:bCs/>
          <w:kern w:val="36"/>
          <w:szCs w:val="24"/>
          <w:lang w:eastAsia="ru-RU"/>
        </w:rPr>
      </w:pPr>
    </w:p>
    <w:p w:rsidR="00EC7312" w:rsidRPr="00EC7312" w:rsidRDefault="00EC7312" w:rsidP="00EC7312">
      <w:pPr>
        <w:spacing w:after="0" w:line="240" w:lineRule="auto"/>
        <w:jc w:val="center"/>
        <w:outlineLvl w:val="0"/>
        <w:rPr>
          <w:rFonts w:eastAsia="Times New Roman" w:cs="Times New Roman"/>
          <w:b/>
          <w:bCs/>
          <w:kern w:val="36"/>
          <w:szCs w:val="24"/>
          <w:lang w:eastAsia="ru-RU"/>
        </w:rPr>
      </w:pPr>
      <w:r w:rsidRPr="00EC7312">
        <w:rPr>
          <w:rFonts w:eastAsia="Times New Roman" w:cs="Times New Roman"/>
          <w:b/>
          <w:bCs/>
          <w:kern w:val="36"/>
          <w:szCs w:val="24"/>
          <w:lang w:eastAsia="ru-RU"/>
        </w:rPr>
        <w:t>Апелляциялык тартипте укук бузуулар боюнча материалдарды кароо</w:t>
      </w:r>
    </w:p>
    <w:p w:rsidR="00EC7312" w:rsidRPr="00EC7312" w:rsidRDefault="00EC7312" w:rsidP="00EC7312">
      <w:pPr>
        <w:spacing w:after="0" w:line="240" w:lineRule="auto"/>
        <w:ind w:firstLine="708"/>
        <w:rPr>
          <w:rFonts w:eastAsia="Times New Roman" w:cs="Times New Roman"/>
          <w:szCs w:val="24"/>
          <w:lang w:eastAsia="ru-RU"/>
        </w:rPr>
      </w:pPr>
      <w:r w:rsidRPr="00EC7312">
        <w:rPr>
          <w:rFonts w:eastAsia="Times New Roman" w:cs="Times New Roman"/>
          <w:szCs w:val="24"/>
          <w:lang w:eastAsia="ru-RU"/>
        </w:rPr>
        <w:t xml:space="preserve">2025-жылы апелляциялык соттор 13 </w:t>
      </w:r>
      <w:r w:rsidR="00E8370D">
        <w:rPr>
          <w:rFonts w:eastAsia="Times New Roman" w:cs="Times New Roman"/>
          <w:szCs w:val="24"/>
          <w:lang w:eastAsia="ru-RU"/>
        </w:rPr>
        <w:t xml:space="preserve">материалды караган, </w:t>
      </w:r>
      <w:proofErr w:type="gramStart"/>
      <w:r w:rsidR="00E8370D">
        <w:rPr>
          <w:rFonts w:eastAsia="Times New Roman" w:cs="Times New Roman"/>
          <w:szCs w:val="24"/>
          <w:lang w:eastAsia="ru-RU"/>
        </w:rPr>
        <w:t>бул</w:t>
      </w:r>
      <w:proofErr w:type="gramEnd"/>
      <w:r w:rsidR="00E8370D">
        <w:rPr>
          <w:rFonts w:eastAsia="Times New Roman" w:cs="Times New Roman"/>
          <w:szCs w:val="24"/>
          <w:lang w:eastAsia="ru-RU"/>
        </w:rPr>
        <w:t xml:space="preserve"> 2024-жылга (20</w:t>
      </w:r>
      <w:r w:rsidRPr="00EC7312">
        <w:rPr>
          <w:rFonts w:eastAsia="Times New Roman" w:cs="Times New Roman"/>
          <w:szCs w:val="24"/>
          <w:lang w:eastAsia="ru-RU"/>
        </w:rPr>
        <w:t>) салыштырмалуу 35%га аз.</w:t>
      </w:r>
    </w:p>
    <w:p w:rsidR="00EC7312" w:rsidRPr="00EC7312" w:rsidRDefault="00EC7312" w:rsidP="00EC7312">
      <w:pPr>
        <w:spacing w:after="0" w:line="240" w:lineRule="auto"/>
        <w:ind w:firstLine="708"/>
        <w:rPr>
          <w:rFonts w:eastAsia="Times New Roman" w:cs="Times New Roman"/>
          <w:szCs w:val="24"/>
          <w:lang w:eastAsia="ru-RU"/>
        </w:rPr>
      </w:pPr>
      <w:r w:rsidRPr="00EC7312">
        <w:rPr>
          <w:rFonts w:eastAsia="Times New Roman" w:cs="Times New Roman"/>
          <w:szCs w:val="24"/>
          <w:lang w:eastAsia="ru-RU"/>
        </w:rPr>
        <w:t>Материалдарды кар</w:t>
      </w:r>
      <w:r w:rsidR="00E8370D">
        <w:rPr>
          <w:rFonts w:eastAsia="Times New Roman" w:cs="Times New Roman"/>
          <w:szCs w:val="24"/>
          <w:lang w:eastAsia="ru-RU"/>
        </w:rPr>
        <w:t>оонун</w:t>
      </w:r>
      <w:r w:rsidRPr="00EC7312">
        <w:rPr>
          <w:rFonts w:eastAsia="Times New Roman" w:cs="Times New Roman"/>
          <w:szCs w:val="24"/>
          <w:lang w:eastAsia="ru-RU"/>
        </w:rPr>
        <w:t xml:space="preserve"> жыйынтыктары:</w:t>
      </w:r>
    </w:p>
    <w:p w:rsidR="00EC7312" w:rsidRPr="00D908CB" w:rsidRDefault="00EC7312" w:rsidP="000607A4">
      <w:pPr>
        <w:numPr>
          <w:ilvl w:val="0"/>
          <w:numId w:val="36"/>
        </w:numPr>
        <w:spacing w:after="0" w:line="240" w:lineRule="auto"/>
        <w:rPr>
          <w:rFonts w:eastAsia="Times New Roman" w:cs="Times New Roman"/>
          <w:szCs w:val="24"/>
          <w:lang w:eastAsia="ru-RU"/>
        </w:rPr>
      </w:pPr>
      <w:r w:rsidRPr="00D908CB">
        <w:rPr>
          <w:rFonts w:eastAsia="Times New Roman" w:cs="Times New Roman"/>
          <w:bCs/>
          <w:szCs w:val="24"/>
          <w:lang w:eastAsia="ru-RU"/>
        </w:rPr>
        <w:t>биринчи инстанция</w:t>
      </w:r>
      <w:r w:rsidR="00E8370D">
        <w:rPr>
          <w:rFonts w:eastAsia="Times New Roman" w:cs="Times New Roman"/>
          <w:bCs/>
          <w:szCs w:val="24"/>
          <w:lang w:eastAsia="ru-RU"/>
        </w:rPr>
        <w:t>дагы</w:t>
      </w:r>
      <w:r w:rsidRPr="00D908CB">
        <w:rPr>
          <w:rFonts w:eastAsia="Times New Roman" w:cs="Times New Roman"/>
          <w:bCs/>
          <w:szCs w:val="24"/>
          <w:lang w:eastAsia="ru-RU"/>
        </w:rPr>
        <w:t xml:space="preserve"> сотту</w:t>
      </w:r>
      <w:r w:rsidR="00E8370D">
        <w:rPr>
          <w:rFonts w:eastAsia="Times New Roman" w:cs="Times New Roman"/>
          <w:bCs/>
          <w:szCs w:val="24"/>
          <w:lang w:eastAsia="ru-RU"/>
        </w:rPr>
        <w:t>н</w:t>
      </w:r>
      <w:r w:rsidRPr="00D908CB">
        <w:rPr>
          <w:rFonts w:eastAsia="Times New Roman" w:cs="Times New Roman"/>
          <w:bCs/>
          <w:szCs w:val="24"/>
          <w:lang w:eastAsia="ru-RU"/>
        </w:rPr>
        <w:t xml:space="preserve"> чечими өзгөртүүсүз калтырыл</w:t>
      </w:r>
      <w:r w:rsidR="00D908CB">
        <w:rPr>
          <w:rFonts w:eastAsia="Times New Roman" w:cs="Times New Roman"/>
          <w:bCs/>
          <w:szCs w:val="24"/>
          <w:lang w:eastAsia="ru-RU"/>
        </w:rPr>
        <w:t>ган</w:t>
      </w:r>
      <w:r w:rsidR="00E8370D">
        <w:rPr>
          <w:rFonts w:eastAsia="Times New Roman" w:cs="Times New Roman"/>
          <w:bCs/>
          <w:szCs w:val="24"/>
          <w:lang w:eastAsia="ru-RU"/>
        </w:rPr>
        <w:t xml:space="preserve"> </w:t>
      </w:r>
      <w:r w:rsidRPr="00D908CB">
        <w:rPr>
          <w:rFonts w:eastAsia="Times New Roman" w:cs="Times New Roman"/>
          <w:szCs w:val="24"/>
          <w:lang w:eastAsia="ru-RU"/>
        </w:rPr>
        <w:t>– 8 материал же 61,54% (2024-ж</w:t>
      </w:r>
      <w:r w:rsidR="00E8370D">
        <w:rPr>
          <w:rFonts w:eastAsia="Times New Roman" w:cs="Times New Roman"/>
          <w:szCs w:val="24"/>
          <w:lang w:eastAsia="ru-RU"/>
        </w:rPr>
        <w:t>.</w:t>
      </w:r>
      <w:r w:rsidRPr="00D908CB">
        <w:rPr>
          <w:rFonts w:eastAsia="Times New Roman" w:cs="Times New Roman"/>
          <w:szCs w:val="24"/>
          <w:lang w:eastAsia="ru-RU"/>
        </w:rPr>
        <w:t xml:space="preserve"> – 13 же 65%);</w:t>
      </w:r>
    </w:p>
    <w:p w:rsidR="00EC7312" w:rsidRDefault="00EC7312" w:rsidP="000607A4">
      <w:pPr>
        <w:numPr>
          <w:ilvl w:val="0"/>
          <w:numId w:val="36"/>
        </w:numPr>
        <w:spacing w:after="0" w:line="240" w:lineRule="auto"/>
        <w:rPr>
          <w:rFonts w:eastAsia="Times New Roman" w:cs="Times New Roman"/>
          <w:szCs w:val="24"/>
          <w:lang w:eastAsia="ru-RU"/>
        </w:rPr>
      </w:pPr>
      <w:r w:rsidRPr="00D908CB">
        <w:rPr>
          <w:rFonts w:eastAsia="Times New Roman" w:cs="Times New Roman"/>
          <w:bCs/>
          <w:szCs w:val="24"/>
          <w:lang w:eastAsia="ru-RU"/>
        </w:rPr>
        <w:t>сотту</w:t>
      </w:r>
      <w:r w:rsidR="00D908CB">
        <w:rPr>
          <w:rFonts w:eastAsia="Times New Roman" w:cs="Times New Roman"/>
          <w:bCs/>
          <w:szCs w:val="24"/>
          <w:lang w:eastAsia="ru-RU"/>
        </w:rPr>
        <w:t>к</w:t>
      </w:r>
      <w:r w:rsidRPr="00D908CB">
        <w:rPr>
          <w:rFonts w:eastAsia="Times New Roman" w:cs="Times New Roman"/>
          <w:bCs/>
          <w:szCs w:val="24"/>
          <w:lang w:eastAsia="ru-RU"/>
        </w:rPr>
        <w:t xml:space="preserve"> чечим жокко чыгарыл</w:t>
      </w:r>
      <w:r w:rsidR="00E8370D">
        <w:rPr>
          <w:rFonts w:eastAsia="Times New Roman" w:cs="Times New Roman"/>
          <w:bCs/>
          <w:szCs w:val="24"/>
          <w:lang w:eastAsia="ru-RU"/>
        </w:rPr>
        <w:t>ган</w:t>
      </w:r>
      <w:r w:rsidRPr="00D908CB">
        <w:rPr>
          <w:rFonts w:eastAsia="Times New Roman" w:cs="Times New Roman"/>
          <w:szCs w:val="24"/>
          <w:lang w:eastAsia="ru-RU"/>
        </w:rPr>
        <w:t>– 5 материал же 38,46% (2024-ж</w:t>
      </w:r>
      <w:r w:rsidR="00D908CB">
        <w:rPr>
          <w:rFonts w:eastAsia="Times New Roman" w:cs="Times New Roman"/>
          <w:szCs w:val="24"/>
          <w:lang w:eastAsia="ru-RU"/>
        </w:rPr>
        <w:t>.</w:t>
      </w:r>
      <w:r w:rsidRPr="00D908CB">
        <w:rPr>
          <w:rFonts w:eastAsia="Times New Roman" w:cs="Times New Roman"/>
          <w:szCs w:val="24"/>
          <w:lang w:eastAsia="ru-RU"/>
        </w:rPr>
        <w:t xml:space="preserve"> – 7 же 35%).</w:t>
      </w:r>
    </w:p>
    <w:p w:rsidR="00D908CB" w:rsidRDefault="00D908CB" w:rsidP="00D908CB">
      <w:pPr>
        <w:spacing w:after="0" w:line="240" w:lineRule="auto"/>
        <w:rPr>
          <w:rFonts w:eastAsia="Times New Roman" w:cs="Times New Roman"/>
          <w:szCs w:val="24"/>
          <w:lang w:eastAsia="ru-RU"/>
        </w:rPr>
      </w:pPr>
    </w:p>
    <w:p w:rsidR="00120B58" w:rsidRDefault="00120B58" w:rsidP="00D908CB">
      <w:pPr>
        <w:spacing w:after="0" w:line="240" w:lineRule="auto"/>
        <w:rPr>
          <w:rFonts w:eastAsia="Times New Roman" w:cs="Times New Roman"/>
          <w:szCs w:val="24"/>
          <w:lang w:eastAsia="ru-RU"/>
        </w:rPr>
      </w:pPr>
    </w:p>
    <w:p w:rsidR="00120B58" w:rsidRDefault="00120B58" w:rsidP="00D908CB">
      <w:pPr>
        <w:spacing w:after="0" w:line="240" w:lineRule="auto"/>
        <w:rPr>
          <w:rFonts w:eastAsia="Times New Roman" w:cs="Times New Roman"/>
          <w:szCs w:val="24"/>
          <w:lang w:eastAsia="ru-RU"/>
        </w:rPr>
      </w:pPr>
    </w:p>
    <w:p w:rsidR="00120B58" w:rsidRDefault="00120B58" w:rsidP="00D908CB">
      <w:pPr>
        <w:spacing w:after="0" w:line="240" w:lineRule="auto"/>
        <w:rPr>
          <w:rFonts w:eastAsia="Times New Roman" w:cs="Times New Roman"/>
          <w:szCs w:val="24"/>
          <w:lang w:eastAsia="ru-RU"/>
        </w:rPr>
      </w:pPr>
    </w:p>
    <w:p w:rsidR="00120B58" w:rsidRDefault="00120B58" w:rsidP="00D908CB">
      <w:pPr>
        <w:spacing w:after="0" w:line="240" w:lineRule="auto"/>
        <w:rPr>
          <w:rFonts w:eastAsia="Times New Roman" w:cs="Times New Roman"/>
          <w:szCs w:val="24"/>
          <w:lang w:eastAsia="ru-RU"/>
        </w:rPr>
      </w:pPr>
    </w:p>
    <w:p w:rsidR="00120B58" w:rsidRDefault="00120B58" w:rsidP="00D908CB">
      <w:pPr>
        <w:spacing w:after="0" w:line="240" w:lineRule="auto"/>
        <w:rPr>
          <w:rFonts w:eastAsia="Times New Roman" w:cs="Times New Roman"/>
          <w:szCs w:val="24"/>
          <w:lang w:eastAsia="ru-RU"/>
        </w:rPr>
      </w:pPr>
    </w:p>
    <w:p w:rsidR="00120B58" w:rsidRDefault="00120B58" w:rsidP="00D908CB">
      <w:pPr>
        <w:spacing w:after="0" w:line="240" w:lineRule="auto"/>
        <w:rPr>
          <w:rFonts w:eastAsia="Times New Roman" w:cs="Times New Roman"/>
          <w:szCs w:val="24"/>
          <w:lang w:eastAsia="ru-RU"/>
        </w:rPr>
      </w:pPr>
    </w:p>
    <w:p w:rsidR="00120B58" w:rsidRDefault="00120B58" w:rsidP="00D908CB">
      <w:pPr>
        <w:spacing w:after="0" w:line="240" w:lineRule="auto"/>
        <w:rPr>
          <w:rFonts w:eastAsia="Times New Roman" w:cs="Times New Roman"/>
          <w:szCs w:val="24"/>
          <w:lang w:eastAsia="ru-RU"/>
        </w:rPr>
      </w:pPr>
    </w:p>
    <w:p w:rsidR="00120B58" w:rsidRDefault="00120B58" w:rsidP="00D908CB">
      <w:pPr>
        <w:spacing w:after="0" w:line="240" w:lineRule="auto"/>
        <w:rPr>
          <w:rFonts w:eastAsia="Times New Roman" w:cs="Times New Roman"/>
          <w:szCs w:val="24"/>
          <w:lang w:eastAsia="ru-RU"/>
        </w:rPr>
      </w:pPr>
    </w:p>
    <w:p w:rsidR="00120B58" w:rsidRPr="00D908CB" w:rsidRDefault="00120B58" w:rsidP="00D908CB">
      <w:pPr>
        <w:spacing w:after="0" w:line="240" w:lineRule="auto"/>
        <w:rPr>
          <w:rFonts w:eastAsia="Times New Roman" w:cs="Times New Roman"/>
          <w:szCs w:val="24"/>
          <w:lang w:eastAsia="ru-RU"/>
        </w:rPr>
      </w:pPr>
    </w:p>
    <w:p w:rsidR="00551EA6" w:rsidRDefault="00551EA6" w:rsidP="00551EA6">
      <w:pPr>
        <w:pStyle w:val="ae"/>
        <w:spacing w:before="0" w:beforeAutospacing="0" w:after="0" w:afterAutospacing="0"/>
        <w:jc w:val="center"/>
        <w:rPr>
          <w:rStyle w:val="af"/>
        </w:rPr>
      </w:pPr>
      <w:r>
        <w:rPr>
          <w:rStyle w:val="af"/>
        </w:rPr>
        <w:lastRenderedPageBreak/>
        <w:t xml:space="preserve">Бишкек шаардык соту жана облустук соттор тарабынан кылмыш иштеринин, </w:t>
      </w:r>
    </w:p>
    <w:p w:rsidR="00551EA6" w:rsidRDefault="00551EA6" w:rsidP="00551EA6">
      <w:pPr>
        <w:pStyle w:val="ae"/>
        <w:spacing w:before="0" w:beforeAutospacing="0" w:after="0" w:afterAutospacing="0"/>
        <w:jc w:val="center"/>
      </w:pPr>
      <w:r>
        <w:rPr>
          <w:rStyle w:val="af"/>
        </w:rPr>
        <w:t xml:space="preserve">укук бузуулар </w:t>
      </w:r>
      <w:r w:rsidR="00E8370D">
        <w:rPr>
          <w:rStyle w:val="af"/>
        </w:rPr>
        <w:t xml:space="preserve">жөнүндө иштердин </w:t>
      </w:r>
      <w:r>
        <w:rPr>
          <w:rStyle w:val="af"/>
        </w:rPr>
        <w:t>жана соттук материалдар</w:t>
      </w:r>
      <w:r w:rsidR="00E8370D">
        <w:rPr>
          <w:rStyle w:val="af"/>
        </w:rPr>
        <w:t>д</w:t>
      </w:r>
      <w:r>
        <w:rPr>
          <w:rStyle w:val="af"/>
        </w:rPr>
        <w:t>ын каралышы</w:t>
      </w:r>
    </w:p>
    <w:p w:rsidR="00982BED" w:rsidRPr="00982BED" w:rsidRDefault="00982BED" w:rsidP="00982BED">
      <w:pPr>
        <w:spacing w:after="0" w:line="240" w:lineRule="auto"/>
        <w:ind w:firstLine="708"/>
        <w:rPr>
          <w:rFonts w:cs="Times New Roman"/>
          <w:b/>
          <w:szCs w:val="24"/>
        </w:rPr>
      </w:pPr>
      <w:r w:rsidRPr="00982BED">
        <w:rPr>
          <w:rFonts w:cs="Times New Roman"/>
          <w:b/>
          <w:szCs w:val="24"/>
        </w:rPr>
        <w:t>Бишкек шаардык соту</w:t>
      </w:r>
    </w:p>
    <w:tbl>
      <w:tblPr>
        <w:tblStyle w:val="ad"/>
        <w:tblW w:w="10031" w:type="dxa"/>
        <w:tblLayout w:type="fixed"/>
        <w:tblLook w:val="04A0" w:firstRow="1" w:lastRow="0" w:firstColumn="1" w:lastColumn="0" w:noHBand="0" w:noVBand="1"/>
      </w:tblPr>
      <w:tblGrid>
        <w:gridCol w:w="1384"/>
        <w:gridCol w:w="683"/>
        <w:gridCol w:w="811"/>
        <w:gridCol w:w="850"/>
        <w:gridCol w:w="851"/>
        <w:gridCol w:w="850"/>
        <w:gridCol w:w="775"/>
        <w:gridCol w:w="850"/>
        <w:gridCol w:w="733"/>
        <w:gridCol w:w="684"/>
        <w:gridCol w:w="851"/>
        <w:gridCol w:w="709"/>
      </w:tblGrid>
      <w:tr w:rsidR="00880A8A" w:rsidRPr="00982BED" w:rsidTr="00D31D85">
        <w:tc>
          <w:tcPr>
            <w:tcW w:w="1384" w:type="dxa"/>
          </w:tcPr>
          <w:p w:rsidR="00880A8A" w:rsidRDefault="00880A8A" w:rsidP="00982BED">
            <w:pPr>
              <w:jc w:val="center"/>
              <w:rPr>
                <w:rFonts w:cs="Times New Roman"/>
                <w:b/>
                <w:sz w:val="16"/>
                <w:szCs w:val="24"/>
              </w:rPr>
            </w:pPr>
          </w:p>
          <w:p w:rsidR="00880A8A" w:rsidRPr="00982BED" w:rsidRDefault="00880A8A" w:rsidP="00982BED">
            <w:pPr>
              <w:jc w:val="center"/>
              <w:rPr>
                <w:rFonts w:cs="Times New Roman"/>
                <w:b/>
                <w:sz w:val="16"/>
                <w:szCs w:val="24"/>
              </w:rPr>
            </w:pPr>
            <w:r w:rsidRPr="00982BED">
              <w:rPr>
                <w:rFonts w:cs="Times New Roman"/>
                <w:b/>
                <w:sz w:val="16"/>
                <w:szCs w:val="24"/>
              </w:rPr>
              <w:t>Аты</w:t>
            </w:r>
          </w:p>
        </w:tc>
        <w:tc>
          <w:tcPr>
            <w:tcW w:w="683" w:type="dxa"/>
          </w:tcPr>
          <w:p w:rsidR="00880A8A" w:rsidRPr="00982BED" w:rsidRDefault="00880A8A" w:rsidP="00982BED">
            <w:pPr>
              <w:jc w:val="center"/>
              <w:rPr>
                <w:rFonts w:cs="Times New Roman"/>
                <w:b/>
                <w:sz w:val="16"/>
                <w:szCs w:val="24"/>
              </w:rPr>
            </w:pPr>
            <w:r w:rsidRPr="00982BED">
              <w:rPr>
                <w:rFonts w:cs="Times New Roman"/>
                <w:b/>
                <w:sz w:val="16"/>
                <w:szCs w:val="24"/>
              </w:rPr>
              <w:t>жыл</w:t>
            </w:r>
          </w:p>
        </w:tc>
        <w:tc>
          <w:tcPr>
            <w:tcW w:w="811" w:type="dxa"/>
          </w:tcPr>
          <w:p w:rsidR="00880A8A" w:rsidRDefault="00EE774B" w:rsidP="0035381E">
            <w:pPr>
              <w:jc w:val="center"/>
              <w:rPr>
                <w:rFonts w:cs="Times New Roman"/>
                <w:b/>
                <w:sz w:val="16"/>
                <w:szCs w:val="24"/>
              </w:rPr>
            </w:pPr>
            <w:r>
              <w:rPr>
                <w:rFonts w:cs="Times New Roman"/>
                <w:b/>
                <w:sz w:val="16"/>
                <w:szCs w:val="24"/>
              </w:rPr>
              <w:t>к</w:t>
            </w:r>
            <w:r w:rsidR="00880A8A">
              <w:rPr>
                <w:rFonts w:cs="Times New Roman"/>
                <w:b/>
                <w:sz w:val="16"/>
                <w:szCs w:val="24"/>
              </w:rPr>
              <w:t>аралг</w:t>
            </w:r>
            <w:r>
              <w:rPr>
                <w:rFonts w:cs="Times New Roman"/>
                <w:b/>
                <w:sz w:val="16"/>
                <w:szCs w:val="24"/>
              </w:rPr>
              <w:t>.</w:t>
            </w:r>
          </w:p>
          <w:p w:rsidR="00880A8A" w:rsidRPr="00982BED" w:rsidRDefault="00880A8A" w:rsidP="00D31D85">
            <w:pPr>
              <w:jc w:val="center"/>
              <w:rPr>
                <w:rFonts w:cs="Times New Roman"/>
                <w:b/>
                <w:sz w:val="16"/>
                <w:szCs w:val="24"/>
              </w:rPr>
            </w:pPr>
            <w:r>
              <w:rPr>
                <w:rFonts w:cs="Times New Roman"/>
                <w:b/>
                <w:sz w:val="16"/>
                <w:szCs w:val="24"/>
              </w:rPr>
              <w:t>(</w:t>
            </w:r>
            <w:r w:rsidR="00D31D85">
              <w:rPr>
                <w:rFonts w:cs="Times New Roman"/>
                <w:b/>
                <w:sz w:val="16"/>
                <w:szCs w:val="24"/>
              </w:rPr>
              <w:t>КЖПК адамга карата</w:t>
            </w:r>
            <w:r>
              <w:rPr>
                <w:rFonts w:cs="Times New Roman"/>
                <w:b/>
                <w:sz w:val="16"/>
                <w:szCs w:val="24"/>
              </w:rPr>
              <w:t>)</w:t>
            </w:r>
          </w:p>
        </w:tc>
        <w:tc>
          <w:tcPr>
            <w:tcW w:w="850" w:type="dxa"/>
          </w:tcPr>
          <w:p w:rsidR="00880A8A" w:rsidRPr="00982BED" w:rsidRDefault="00DD6B85" w:rsidP="00D31D85">
            <w:pPr>
              <w:jc w:val="center"/>
              <w:rPr>
                <w:rFonts w:cs="Times New Roman"/>
                <w:b/>
                <w:sz w:val="16"/>
                <w:szCs w:val="24"/>
              </w:rPr>
            </w:pPr>
            <w:r>
              <w:rPr>
                <w:rFonts w:cs="Times New Roman"/>
                <w:b/>
                <w:sz w:val="16"/>
                <w:szCs w:val="24"/>
              </w:rPr>
              <w:t>сот/акт өзгөртүүсүз калтыр</w:t>
            </w:r>
            <w:r w:rsidR="00D31D85">
              <w:rPr>
                <w:rFonts w:cs="Times New Roman"/>
                <w:b/>
                <w:sz w:val="16"/>
                <w:szCs w:val="24"/>
              </w:rPr>
              <w:t>.</w:t>
            </w:r>
          </w:p>
        </w:tc>
        <w:tc>
          <w:tcPr>
            <w:tcW w:w="851" w:type="dxa"/>
          </w:tcPr>
          <w:p w:rsidR="00880A8A" w:rsidRPr="00982BED" w:rsidRDefault="00880A8A" w:rsidP="00982BED">
            <w:pPr>
              <w:jc w:val="center"/>
              <w:rPr>
                <w:rFonts w:cs="Times New Roman"/>
                <w:b/>
                <w:sz w:val="16"/>
                <w:szCs w:val="24"/>
              </w:rPr>
            </w:pPr>
          </w:p>
          <w:p w:rsidR="00880A8A" w:rsidRPr="00982BED" w:rsidRDefault="00880A8A" w:rsidP="00982BED">
            <w:pPr>
              <w:jc w:val="center"/>
              <w:rPr>
                <w:rFonts w:cs="Times New Roman"/>
                <w:b/>
                <w:sz w:val="16"/>
                <w:szCs w:val="24"/>
              </w:rPr>
            </w:pPr>
            <w:r w:rsidRPr="00982BED">
              <w:rPr>
                <w:rFonts w:cs="Times New Roman"/>
                <w:b/>
                <w:sz w:val="16"/>
                <w:szCs w:val="24"/>
              </w:rPr>
              <w:t>%</w:t>
            </w:r>
          </w:p>
        </w:tc>
        <w:tc>
          <w:tcPr>
            <w:tcW w:w="850" w:type="dxa"/>
          </w:tcPr>
          <w:p w:rsidR="00880A8A" w:rsidRPr="00982BED" w:rsidRDefault="00880A8A" w:rsidP="00D31D85">
            <w:pPr>
              <w:jc w:val="center"/>
              <w:rPr>
                <w:rFonts w:cs="Times New Roman"/>
                <w:b/>
                <w:sz w:val="16"/>
                <w:szCs w:val="24"/>
              </w:rPr>
            </w:pPr>
            <w:r w:rsidRPr="00982BED">
              <w:rPr>
                <w:rFonts w:cs="Times New Roman"/>
                <w:b/>
                <w:sz w:val="16"/>
                <w:szCs w:val="24"/>
              </w:rPr>
              <w:t>соттун чечими жокко чыгар</w:t>
            </w:r>
            <w:r w:rsidR="00D31D85">
              <w:rPr>
                <w:rFonts w:cs="Times New Roman"/>
                <w:b/>
                <w:sz w:val="16"/>
                <w:szCs w:val="24"/>
              </w:rPr>
              <w:t>.</w:t>
            </w:r>
          </w:p>
        </w:tc>
        <w:tc>
          <w:tcPr>
            <w:tcW w:w="775" w:type="dxa"/>
          </w:tcPr>
          <w:p w:rsidR="00880A8A" w:rsidRPr="00982BED" w:rsidRDefault="00880A8A" w:rsidP="00982BED">
            <w:pPr>
              <w:jc w:val="center"/>
              <w:rPr>
                <w:rFonts w:cs="Times New Roman"/>
                <w:b/>
                <w:sz w:val="16"/>
                <w:szCs w:val="24"/>
              </w:rPr>
            </w:pPr>
          </w:p>
          <w:p w:rsidR="00880A8A" w:rsidRPr="00982BED" w:rsidRDefault="00880A8A" w:rsidP="00982BED">
            <w:pPr>
              <w:jc w:val="center"/>
              <w:rPr>
                <w:rFonts w:cs="Times New Roman"/>
                <w:b/>
                <w:sz w:val="16"/>
                <w:szCs w:val="24"/>
              </w:rPr>
            </w:pPr>
            <w:r w:rsidRPr="00982BED">
              <w:rPr>
                <w:rFonts w:cs="Times New Roman"/>
                <w:b/>
                <w:sz w:val="16"/>
                <w:szCs w:val="24"/>
              </w:rPr>
              <w:t>%</w:t>
            </w:r>
          </w:p>
        </w:tc>
        <w:tc>
          <w:tcPr>
            <w:tcW w:w="850" w:type="dxa"/>
          </w:tcPr>
          <w:p w:rsidR="00880A8A" w:rsidRPr="00982BED" w:rsidRDefault="00E8370D" w:rsidP="00982BED">
            <w:pPr>
              <w:jc w:val="center"/>
              <w:rPr>
                <w:rFonts w:cs="Times New Roman"/>
                <w:b/>
                <w:sz w:val="16"/>
                <w:szCs w:val="24"/>
              </w:rPr>
            </w:pPr>
            <w:r>
              <w:rPr>
                <w:rFonts w:cs="Times New Roman"/>
                <w:b/>
                <w:sz w:val="16"/>
                <w:szCs w:val="24"/>
              </w:rPr>
              <w:t>соттун чечими өзгөртүлгөн</w:t>
            </w:r>
          </w:p>
        </w:tc>
        <w:tc>
          <w:tcPr>
            <w:tcW w:w="733" w:type="dxa"/>
          </w:tcPr>
          <w:p w:rsidR="00880A8A" w:rsidRPr="00982BED" w:rsidRDefault="00880A8A" w:rsidP="00982BED">
            <w:pPr>
              <w:jc w:val="center"/>
              <w:rPr>
                <w:rFonts w:cs="Times New Roman"/>
                <w:b/>
                <w:sz w:val="16"/>
                <w:szCs w:val="24"/>
              </w:rPr>
            </w:pPr>
          </w:p>
          <w:p w:rsidR="00880A8A" w:rsidRPr="00982BED" w:rsidRDefault="00880A8A" w:rsidP="00982BED">
            <w:pPr>
              <w:jc w:val="center"/>
              <w:rPr>
                <w:rFonts w:cs="Times New Roman"/>
                <w:b/>
                <w:sz w:val="16"/>
                <w:szCs w:val="24"/>
              </w:rPr>
            </w:pPr>
            <w:r w:rsidRPr="00982BED">
              <w:rPr>
                <w:rFonts w:cs="Times New Roman"/>
                <w:b/>
                <w:sz w:val="16"/>
                <w:szCs w:val="24"/>
              </w:rPr>
              <w:t>%</w:t>
            </w:r>
          </w:p>
        </w:tc>
        <w:tc>
          <w:tcPr>
            <w:tcW w:w="684" w:type="dxa"/>
          </w:tcPr>
          <w:p w:rsidR="00880A8A" w:rsidRPr="00982BED" w:rsidRDefault="00880A8A" w:rsidP="00E8370D">
            <w:pPr>
              <w:jc w:val="center"/>
              <w:rPr>
                <w:rFonts w:cs="Times New Roman"/>
                <w:b/>
                <w:sz w:val="16"/>
                <w:szCs w:val="24"/>
              </w:rPr>
            </w:pPr>
            <w:r w:rsidRPr="00982BED">
              <w:rPr>
                <w:rFonts w:cs="Times New Roman"/>
                <w:b/>
                <w:sz w:val="16"/>
                <w:szCs w:val="24"/>
              </w:rPr>
              <w:t>канааттан</w:t>
            </w:r>
            <w:r w:rsidR="00995375">
              <w:rPr>
                <w:rFonts w:cs="Times New Roman"/>
                <w:b/>
                <w:sz w:val="16"/>
                <w:szCs w:val="24"/>
              </w:rPr>
              <w:t>дырыл</w:t>
            </w:r>
            <w:r w:rsidRPr="00982BED">
              <w:rPr>
                <w:rFonts w:cs="Times New Roman"/>
                <w:b/>
                <w:sz w:val="16"/>
                <w:szCs w:val="24"/>
              </w:rPr>
              <w:t>ган</w:t>
            </w:r>
          </w:p>
        </w:tc>
        <w:tc>
          <w:tcPr>
            <w:tcW w:w="851" w:type="dxa"/>
          </w:tcPr>
          <w:p w:rsidR="00880A8A" w:rsidRPr="00982BED" w:rsidRDefault="00880A8A" w:rsidP="00D31D85">
            <w:pPr>
              <w:jc w:val="center"/>
              <w:rPr>
                <w:rFonts w:cs="Times New Roman"/>
                <w:b/>
                <w:sz w:val="16"/>
                <w:szCs w:val="24"/>
              </w:rPr>
            </w:pPr>
            <w:r w:rsidRPr="00982BED">
              <w:rPr>
                <w:rFonts w:cs="Times New Roman"/>
                <w:b/>
                <w:sz w:val="16"/>
                <w:szCs w:val="24"/>
              </w:rPr>
              <w:t>канааттан</w:t>
            </w:r>
            <w:r w:rsidR="00995375">
              <w:rPr>
                <w:rFonts w:cs="Times New Roman"/>
                <w:b/>
                <w:sz w:val="16"/>
                <w:szCs w:val="24"/>
              </w:rPr>
              <w:t>дыр</w:t>
            </w:r>
            <w:r w:rsidRPr="00982BED">
              <w:rPr>
                <w:rFonts w:cs="Times New Roman"/>
                <w:b/>
                <w:sz w:val="16"/>
                <w:szCs w:val="24"/>
              </w:rPr>
              <w:t xml:space="preserve">уудан </w:t>
            </w:r>
            <w:proofErr w:type="gramStart"/>
            <w:r w:rsidRPr="00982BED">
              <w:rPr>
                <w:rFonts w:cs="Times New Roman"/>
                <w:b/>
                <w:sz w:val="16"/>
                <w:szCs w:val="24"/>
              </w:rPr>
              <w:t>баш</w:t>
            </w:r>
            <w:proofErr w:type="gramEnd"/>
            <w:r w:rsidRPr="00982BED">
              <w:rPr>
                <w:rFonts w:cs="Times New Roman"/>
                <w:b/>
                <w:sz w:val="16"/>
                <w:szCs w:val="24"/>
              </w:rPr>
              <w:t xml:space="preserve"> тарт</w:t>
            </w:r>
            <w:r w:rsidR="00D31D85">
              <w:rPr>
                <w:rFonts w:cs="Times New Roman"/>
                <w:b/>
                <w:sz w:val="16"/>
                <w:szCs w:val="24"/>
              </w:rPr>
              <w:t>.</w:t>
            </w:r>
          </w:p>
        </w:tc>
        <w:tc>
          <w:tcPr>
            <w:tcW w:w="709" w:type="dxa"/>
          </w:tcPr>
          <w:p w:rsidR="00880A8A" w:rsidRPr="00982BED" w:rsidRDefault="00880A8A" w:rsidP="00982BED">
            <w:pPr>
              <w:jc w:val="center"/>
              <w:rPr>
                <w:rFonts w:cs="Times New Roman"/>
                <w:b/>
                <w:sz w:val="16"/>
                <w:szCs w:val="24"/>
              </w:rPr>
            </w:pPr>
            <w:r w:rsidRPr="00982BED">
              <w:rPr>
                <w:rFonts w:cs="Times New Roman"/>
                <w:b/>
                <w:sz w:val="16"/>
                <w:szCs w:val="24"/>
              </w:rPr>
              <w:t>өндү</w:t>
            </w:r>
            <w:proofErr w:type="gramStart"/>
            <w:r w:rsidRPr="00982BED">
              <w:rPr>
                <w:rFonts w:cs="Times New Roman"/>
                <w:b/>
                <w:sz w:val="16"/>
                <w:szCs w:val="24"/>
              </w:rPr>
              <w:t>р</w:t>
            </w:r>
            <w:proofErr w:type="gramEnd"/>
            <w:r w:rsidRPr="00982BED">
              <w:rPr>
                <w:rFonts w:cs="Times New Roman"/>
                <w:b/>
                <w:sz w:val="16"/>
                <w:szCs w:val="24"/>
              </w:rPr>
              <w:t>үш токтотулган</w:t>
            </w:r>
          </w:p>
        </w:tc>
      </w:tr>
      <w:tr w:rsidR="00880A8A" w:rsidRPr="0035381E" w:rsidTr="00D31D85">
        <w:tc>
          <w:tcPr>
            <w:tcW w:w="1384" w:type="dxa"/>
            <w:vMerge w:val="restart"/>
          </w:tcPr>
          <w:p w:rsidR="00880A8A" w:rsidRPr="00120B58" w:rsidRDefault="00880A8A" w:rsidP="00982BED">
            <w:pPr>
              <w:rPr>
                <w:rFonts w:cs="Times New Roman"/>
                <w:sz w:val="22"/>
                <w:szCs w:val="24"/>
              </w:rPr>
            </w:pPr>
            <w:r w:rsidRPr="00120B58">
              <w:rPr>
                <w:rFonts w:cs="Times New Roman"/>
                <w:sz w:val="22"/>
                <w:szCs w:val="24"/>
              </w:rPr>
              <w:t>Кылмыш иштери</w:t>
            </w:r>
          </w:p>
        </w:tc>
        <w:tc>
          <w:tcPr>
            <w:tcW w:w="683" w:type="dxa"/>
          </w:tcPr>
          <w:p w:rsidR="00880A8A" w:rsidRPr="0035381E" w:rsidRDefault="00880A8A" w:rsidP="00712E0B">
            <w:pPr>
              <w:rPr>
                <w:rFonts w:cs="Times New Roman"/>
                <w:sz w:val="20"/>
                <w:szCs w:val="24"/>
              </w:rPr>
            </w:pPr>
            <w:r>
              <w:rPr>
                <w:rFonts w:cs="Times New Roman"/>
                <w:sz w:val="20"/>
                <w:szCs w:val="24"/>
              </w:rPr>
              <w:t>2025</w:t>
            </w:r>
          </w:p>
        </w:tc>
        <w:tc>
          <w:tcPr>
            <w:tcW w:w="811" w:type="dxa"/>
          </w:tcPr>
          <w:p w:rsidR="00880A8A" w:rsidRDefault="00880A8A" w:rsidP="00D31D85">
            <w:pPr>
              <w:jc w:val="center"/>
              <w:rPr>
                <w:rFonts w:cs="Times New Roman"/>
                <w:sz w:val="20"/>
                <w:szCs w:val="24"/>
              </w:rPr>
            </w:pPr>
            <w:r>
              <w:rPr>
                <w:rFonts w:cs="Times New Roman"/>
                <w:sz w:val="20"/>
                <w:szCs w:val="24"/>
              </w:rPr>
              <w:t>1308</w:t>
            </w:r>
          </w:p>
        </w:tc>
        <w:tc>
          <w:tcPr>
            <w:tcW w:w="850" w:type="dxa"/>
          </w:tcPr>
          <w:p w:rsidR="00880A8A" w:rsidRPr="0035381E" w:rsidRDefault="00880A8A" w:rsidP="0035381E">
            <w:pPr>
              <w:jc w:val="center"/>
              <w:rPr>
                <w:rFonts w:cs="Times New Roman"/>
                <w:sz w:val="20"/>
                <w:szCs w:val="24"/>
              </w:rPr>
            </w:pPr>
            <w:r>
              <w:rPr>
                <w:rFonts w:cs="Times New Roman"/>
                <w:sz w:val="20"/>
                <w:szCs w:val="24"/>
              </w:rPr>
              <w:t>884</w:t>
            </w:r>
          </w:p>
        </w:tc>
        <w:tc>
          <w:tcPr>
            <w:tcW w:w="851" w:type="dxa"/>
          </w:tcPr>
          <w:p w:rsidR="00880A8A" w:rsidRPr="0035381E" w:rsidRDefault="00880A8A" w:rsidP="0035381E">
            <w:pPr>
              <w:jc w:val="center"/>
              <w:rPr>
                <w:rFonts w:cs="Times New Roman"/>
                <w:sz w:val="20"/>
                <w:szCs w:val="24"/>
              </w:rPr>
            </w:pPr>
            <w:r>
              <w:rPr>
                <w:rFonts w:cs="Times New Roman"/>
                <w:sz w:val="20"/>
                <w:szCs w:val="24"/>
              </w:rPr>
              <w:t>67,6%</w:t>
            </w:r>
          </w:p>
        </w:tc>
        <w:tc>
          <w:tcPr>
            <w:tcW w:w="850" w:type="dxa"/>
          </w:tcPr>
          <w:p w:rsidR="00880A8A" w:rsidRPr="0035381E" w:rsidRDefault="00880A8A" w:rsidP="0035381E">
            <w:pPr>
              <w:jc w:val="center"/>
              <w:rPr>
                <w:rFonts w:cs="Times New Roman"/>
                <w:sz w:val="20"/>
                <w:szCs w:val="24"/>
              </w:rPr>
            </w:pPr>
            <w:r>
              <w:rPr>
                <w:rFonts w:cs="Times New Roman"/>
                <w:sz w:val="20"/>
                <w:szCs w:val="24"/>
              </w:rPr>
              <w:t>151</w:t>
            </w:r>
          </w:p>
        </w:tc>
        <w:tc>
          <w:tcPr>
            <w:tcW w:w="775" w:type="dxa"/>
          </w:tcPr>
          <w:p w:rsidR="00880A8A" w:rsidRPr="0035381E" w:rsidRDefault="00880A8A" w:rsidP="0035381E">
            <w:pPr>
              <w:jc w:val="center"/>
              <w:rPr>
                <w:rFonts w:cs="Times New Roman"/>
                <w:sz w:val="20"/>
                <w:szCs w:val="24"/>
              </w:rPr>
            </w:pPr>
            <w:r>
              <w:rPr>
                <w:rFonts w:cs="Times New Roman"/>
                <w:sz w:val="20"/>
                <w:szCs w:val="24"/>
              </w:rPr>
              <w:t>11,5%</w:t>
            </w:r>
          </w:p>
        </w:tc>
        <w:tc>
          <w:tcPr>
            <w:tcW w:w="850" w:type="dxa"/>
          </w:tcPr>
          <w:p w:rsidR="00880A8A" w:rsidRPr="0035381E" w:rsidRDefault="00880A8A" w:rsidP="0035381E">
            <w:pPr>
              <w:jc w:val="center"/>
              <w:rPr>
                <w:rFonts w:cs="Times New Roman"/>
                <w:sz w:val="20"/>
                <w:szCs w:val="24"/>
              </w:rPr>
            </w:pPr>
            <w:r>
              <w:rPr>
                <w:rFonts w:cs="Times New Roman"/>
                <w:sz w:val="20"/>
                <w:szCs w:val="24"/>
              </w:rPr>
              <w:t>273</w:t>
            </w:r>
          </w:p>
        </w:tc>
        <w:tc>
          <w:tcPr>
            <w:tcW w:w="733" w:type="dxa"/>
          </w:tcPr>
          <w:p w:rsidR="00880A8A" w:rsidRPr="0035381E" w:rsidRDefault="00880A8A" w:rsidP="0035381E">
            <w:pPr>
              <w:jc w:val="center"/>
              <w:rPr>
                <w:rFonts w:cs="Times New Roman"/>
                <w:sz w:val="20"/>
                <w:szCs w:val="24"/>
              </w:rPr>
            </w:pPr>
            <w:r>
              <w:rPr>
                <w:rFonts w:cs="Times New Roman"/>
                <w:sz w:val="20"/>
                <w:szCs w:val="24"/>
              </w:rPr>
              <w:t>20,9%</w:t>
            </w:r>
          </w:p>
        </w:tc>
        <w:tc>
          <w:tcPr>
            <w:tcW w:w="684" w:type="dxa"/>
          </w:tcPr>
          <w:p w:rsidR="00880A8A" w:rsidRPr="0035381E" w:rsidRDefault="00880A8A" w:rsidP="0035381E">
            <w:pPr>
              <w:jc w:val="center"/>
              <w:rPr>
                <w:rFonts w:cs="Times New Roman"/>
                <w:sz w:val="20"/>
                <w:szCs w:val="24"/>
              </w:rPr>
            </w:pPr>
            <w:r>
              <w:rPr>
                <w:rFonts w:cs="Times New Roman"/>
                <w:sz w:val="20"/>
                <w:szCs w:val="24"/>
              </w:rPr>
              <w:t>-</w:t>
            </w:r>
          </w:p>
        </w:tc>
        <w:tc>
          <w:tcPr>
            <w:tcW w:w="851" w:type="dxa"/>
          </w:tcPr>
          <w:p w:rsidR="00880A8A" w:rsidRPr="0035381E" w:rsidRDefault="00880A8A" w:rsidP="0035381E">
            <w:pPr>
              <w:jc w:val="center"/>
              <w:rPr>
                <w:rFonts w:cs="Times New Roman"/>
                <w:sz w:val="20"/>
                <w:szCs w:val="24"/>
              </w:rPr>
            </w:pPr>
            <w:r>
              <w:rPr>
                <w:rFonts w:cs="Times New Roman"/>
                <w:sz w:val="20"/>
                <w:szCs w:val="24"/>
              </w:rPr>
              <w:t>-</w:t>
            </w:r>
          </w:p>
        </w:tc>
        <w:tc>
          <w:tcPr>
            <w:tcW w:w="709" w:type="dxa"/>
          </w:tcPr>
          <w:p w:rsidR="00880A8A" w:rsidRPr="0035381E" w:rsidRDefault="00880A8A" w:rsidP="0035381E">
            <w:pPr>
              <w:jc w:val="center"/>
              <w:rPr>
                <w:rFonts w:cs="Times New Roman"/>
                <w:sz w:val="20"/>
                <w:szCs w:val="24"/>
              </w:rPr>
            </w:pPr>
            <w:r>
              <w:rPr>
                <w:rFonts w:cs="Times New Roman"/>
                <w:sz w:val="20"/>
                <w:szCs w:val="24"/>
              </w:rPr>
              <w:t>-</w:t>
            </w:r>
          </w:p>
        </w:tc>
      </w:tr>
      <w:tr w:rsidR="00880A8A" w:rsidRPr="0035381E" w:rsidTr="00D31D85">
        <w:tc>
          <w:tcPr>
            <w:tcW w:w="1384" w:type="dxa"/>
            <w:vMerge/>
          </w:tcPr>
          <w:p w:rsidR="00880A8A" w:rsidRPr="00120B58" w:rsidRDefault="00880A8A" w:rsidP="00982BED">
            <w:pPr>
              <w:rPr>
                <w:rFonts w:cs="Times New Roman"/>
                <w:sz w:val="22"/>
                <w:szCs w:val="24"/>
              </w:rPr>
            </w:pPr>
          </w:p>
        </w:tc>
        <w:tc>
          <w:tcPr>
            <w:tcW w:w="683" w:type="dxa"/>
          </w:tcPr>
          <w:p w:rsidR="00880A8A" w:rsidRPr="0035381E" w:rsidRDefault="00880A8A" w:rsidP="00712E0B">
            <w:pPr>
              <w:rPr>
                <w:rFonts w:cs="Times New Roman"/>
                <w:sz w:val="20"/>
                <w:szCs w:val="24"/>
              </w:rPr>
            </w:pPr>
            <w:r>
              <w:rPr>
                <w:rFonts w:cs="Times New Roman"/>
                <w:sz w:val="20"/>
                <w:szCs w:val="24"/>
              </w:rPr>
              <w:t>2024</w:t>
            </w:r>
          </w:p>
        </w:tc>
        <w:tc>
          <w:tcPr>
            <w:tcW w:w="811" w:type="dxa"/>
          </w:tcPr>
          <w:p w:rsidR="00880A8A" w:rsidRDefault="00880A8A" w:rsidP="0035381E">
            <w:pPr>
              <w:jc w:val="center"/>
              <w:rPr>
                <w:rFonts w:cs="Times New Roman"/>
                <w:sz w:val="20"/>
                <w:szCs w:val="24"/>
              </w:rPr>
            </w:pPr>
            <w:r>
              <w:rPr>
                <w:rFonts w:cs="Times New Roman"/>
                <w:sz w:val="20"/>
                <w:szCs w:val="24"/>
              </w:rPr>
              <w:t>1217</w:t>
            </w:r>
          </w:p>
        </w:tc>
        <w:tc>
          <w:tcPr>
            <w:tcW w:w="850" w:type="dxa"/>
          </w:tcPr>
          <w:p w:rsidR="00880A8A" w:rsidRPr="0035381E" w:rsidRDefault="00880A8A" w:rsidP="0035381E">
            <w:pPr>
              <w:jc w:val="center"/>
              <w:rPr>
                <w:rFonts w:cs="Times New Roman"/>
                <w:sz w:val="20"/>
                <w:szCs w:val="24"/>
              </w:rPr>
            </w:pPr>
            <w:r>
              <w:rPr>
                <w:rFonts w:cs="Times New Roman"/>
                <w:sz w:val="20"/>
                <w:szCs w:val="24"/>
              </w:rPr>
              <w:t>763</w:t>
            </w:r>
          </w:p>
        </w:tc>
        <w:tc>
          <w:tcPr>
            <w:tcW w:w="851" w:type="dxa"/>
          </w:tcPr>
          <w:p w:rsidR="00880A8A" w:rsidRPr="0035381E" w:rsidRDefault="00880A8A" w:rsidP="0035381E">
            <w:pPr>
              <w:jc w:val="center"/>
              <w:rPr>
                <w:rFonts w:cs="Times New Roman"/>
                <w:sz w:val="20"/>
                <w:szCs w:val="24"/>
              </w:rPr>
            </w:pPr>
            <w:r>
              <w:rPr>
                <w:rFonts w:cs="Times New Roman"/>
                <w:sz w:val="20"/>
                <w:szCs w:val="24"/>
              </w:rPr>
              <w:t>62,7%</w:t>
            </w:r>
          </w:p>
        </w:tc>
        <w:tc>
          <w:tcPr>
            <w:tcW w:w="850" w:type="dxa"/>
          </w:tcPr>
          <w:p w:rsidR="00880A8A" w:rsidRPr="0035381E" w:rsidRDefault="00880A8A" w:rsidP="0035381E">
            <w:pPr>
              <w:jc w:val="center"/>
              <w:rPr>
                <w:rFonts w:cs="Times New Roman"/>
                <w:sz w:val="20"/>
                <w:szCs w:val="24"/>
              </w:rPr>
            </w:pPr>
            <w:r>
              <w:rPr>
                <w:rFonts w:cs="Times New Roman"/>
                <w:sz w:val="20"/>
                <w:szCs w:val="24"/>
              </w:rPr>
              <w:t>196</w:t>
            </w:r>
          </w:p>
        </w:tc>
        <w:tc>
          <w:tcPr>
            <w:tcW w:w="775" w:type="dxa"/>
          </w:tcPr>
          <w:p w:rsidR="00880A8A" w:rsidRPr="0035381E" w:rsidRDefault="00880A8A" w:rsidP="0035381E">
            <w:pPr>
              <w:jc w:val="center"/>
              <w:rPr>
                <w:rFonts w:cs="Times New Roman"/>
                <w:sz w:val="20"/>
                <w:szCs w:val="24"/>
              </w:rPr>
            </w:pPr>
            <w:r>
              <w:rPr>
                <w:rFonts w:cs="Times New Roman"/>
                <w:sz w:val="20"/>
                <w:szCs w:val="24"/>
              </w:rPr>
              <w:t>16,1%</w:t>
            </w:r>
          </w:p>
        </w:tc>
        <w:tc>
          <w:tcPr>
            <w:tcW w:w="850" w:type="dxa"/>
          </w:tcPr>
          <w:p w:rsidR="00880A8A" w:rsidRPr="0035381E" w:rsidRDefault="00880A8A" w:rsidP="0035381E">
            <w:pPr>
              <w:jc w:val="center"/>
              <w:rPr>
                <w:rFonts w:cs="Times New Roman"/>
                <w:sz w:val="20"/>
                <w:szCs w:val="24"/>
              </w:rPr>
            </w:pPr>
            <w:r>
              <w:rPr>
                <w:rFonts w:cs="Times New Roman"/>
                <w:sz w:val="20"/>
                <w:szCs w:val="24"/>
              </w:rPr>
              <w:t>258</w:t>
            </w:r>
          </w:p>
        </w:tc>
        <w:tc>
          <w:tcPr>
            <w:tcW w:w="733" w:type="dxa"/>
          </w:tcPr>
          <w:p w:rsidR="00880A8A" w:rsidRPr="0035381E" w:rsidRDefault="00880A8A" w:rsidP="0035381E">
            <w:pPr>
              <w:jc w:val="center"/>
              <w:rPr>
                <w:rFonts w:cs="Times New Roman"/>
                <w:sz w:val="20"/>
                <w:szCs w:val="24"/>
              </w:rPr>
            </w:pPr>
            <w:r>
              <w:rPr>
                <w:rFonts w:cs="Times New Roman"/>
                <w:sz w:val="20"/>
                <w:szCs w:val="24"/>
              </w:rPr>
              <w:t>21,2%</w:t>
            </w:r>
          </w:p>
        </w:tc>
        <w:tc>
          <w:tcPr>
            <w:tcW w:w="684" w:type="dxa"/>
          </w:tcPr>
          <w:p w:rsidR="00880A8A" w:rsidRPr="0035381E" w:rsidRDefault="00880A8A" w:rsidP="0035381E">
            <w:pPr>
              <w:jc w:val="center"/>
              <w:rPr>
                <w:rFonts w:cs="Times New Roman"/>
                <w:sz w:val="20"/>
                <w:szCs w:val="24"/>
              </w:rPr>
            </w:pPr>
            <w:r>
              <w:rPr>
                <w:rFonts w:cs="Times New Roman"/>
                <w:sz w:val="20"/>
                <w:szCs w:val="24"/>
              </w:rPr>
              <w:t>-</w:t>
            </w:r>
          </w:p>
        </w:tc>
        <w:tc>
          <w:tcPr>
            <w:tcW w:w="851" w:type="dxa"/>
          </w:tcPr>
          <w:p w:rsidR="00880A8A" w:rsidRPr="0035381E" w:rsidRDefault="00880A8A" w:rsidP="0035381E">
            <w:pPr>
              <w:jc w:val="center"/>
              <w:rPr>
                <w:rFonts w:cs="Times New Roman"/>
                <w:sz w:val="20"/>
                <w:szCs w:val="24"/>
              </w:rPr>
            </w:pPr>
            <w:r>
              <w:rPr>
                <w:rFonts w:cs="Times New Roman"/>
                <w:sz w:val="20"/>
                <w:szCs w:val="24"/>
              </w:rPr>
              <w:t>-</w:t>
            </w:r>
          </w:p>
        </w:tc>
        <w:tc>
          <w:tcPr>
            <w:tcW w:w="709" w:type="dxa"/>
          </w:tcPr>
          <w:p w:rsidR="00880A8A" w:rsidRPr="0035381E" w:rsidRDefault="00880A8A" w:rsidP="0035381E">
            <w:pPr>
              <w:jc w:val="center"/>
              <w:rPr>
                <w:rFonts w:cs="Times New Roman"/>
                <w:sz w:val="20"/>
                <w:szCs w:val="24"/>
              </w:rPr>
            </w:pPr>
            <w:r>
              <w:rPr>
                <w:rFonts w:cs="Times New Roman"/>
                <w:sz w:val="20"/>
                <w:szCs w:val="24"/>
              </w:rPr>
              <w:t>-</w:t>
            </w:r>
          </w:p>
        </w:tc>
      </w:tr>
      <w:tr w:rsidR="00880A8A" w:rsidRPr="0035381E" w:rsidTr="00970DAE">
        <w:trPr>
          <w:trHeight w:val="268"/>
        </w:trPr>
        <w:tc>
          <w:tcPr>
            <w:tcW w:w="1384" w:type="dxa"/>
            <w:vMerge w:val="restart"/>
          </w:tcPr>
          <w:p w:rsidR="00880A8A" w:rsidRPr="00120B58" w:rsidRDefault="00880A8A" w:rsidP="00C82485">
            <w:pPr>
              <w:jc w:val="left"/>
              <w:rPr>
                <w:rFonts w:cs="Times New Roman"/>
                <w:sz w:val="22"/>
                <w:szCs w:val="24"/>
              </w:rPr>
            </w:pPr>
            <w:r w:rsidRPr="00120B58">
              <w:rPr>
                <w:rFonts w:cs="Times New Roman"/>
                <w:sz w:val="22"/>
                <w:szCs w:val="24"/>
              </w:rPr>
              <w:t xml:space="preserve">Кылмыш иштери боюнча </w:t>
            </w:r>
            <w:r w:rsidR="00C82485" w:rsidRPr="00120B58">
              <w:rPr>
                <w:rFonts w:cs="Times New Roman"/>
                <w:sz w:val="22"/>
                <w:szCs w:val="24"/>
              </w:rPr>
              <w:t>СМ</w:t>
            </w:r>
          </w:p>
        </w:tc>
        <w:tc>
          <w:tcPr>
            <w:tcW w:w="683" w:type="dxa"/>
            <w:vAlign w:val="center"/>
          </w:tcPr>
          <w:p w:rsidR="00880A8A" w:rsidRPr="0035381E" w:rsidRDefault="00880A8A" w:rsidP="00712E0B">
            <w:pPr>
              <w:jc w:val="center"/>
              <w:rPr>
                <w:rFonts w:cs="Times New Roman"/>
                <w:sz w:val="20"/>
                <w:szCs w:val="24"/>
              </w:rPr>
            </w:pPr>
            <w:r>
              <w:rPr>
                <w:rFonts w:cs="Times New Roman"/>
                <w:sz w:val="20"/>
                <w:szCs w:val="24"/>
              </w:rPr>
              <w:t>2025</w:t>
            </w:r>
          </w:p>
        </w:tc>
        <w:tc>
          <w:tcPr>
            <w:tcW w:w="811" w:type="dxa"/>
            <w:vAlign w:val="center"/>
          </w:tcPr>
          <w:p w:rsidR="00880A8A" w:rsidRDefault="00880A8A" w:rsidP="00880A8A">
            <w:pPr>
              <w:jc w:val="center"/>
              <w:rPr>
                <w:rFonts w:cs="Times New Roman"/>
                <w:sz w:val="20"/>
                <w:szCs w:val="24"/>
              </w:rPr>
            </w:pPr>
            <w:r>
              <w:rPr>
                <w:rFonts w:cs="Times New Roman"/>
                <w:sz w:val="20"/>
                <w:szCs w:val="24"/>
              </w:rPr>
              <w:t>358</w:t>
            </w:r>
          </w:p>
        </w:tc>
        <w:tc>
          <w:tcPr>
            <w:tcW w:w="850" w:type="dxa"/>
            <w:vAlign w:val="center"/>
          </w:tcPr>
          <w:p w:rsidR="00880A8A" w:rsidRPr="0035381E" w:rsidRDefault="00880A8A" w:rsidP="00B811C4">
            <w:pPr>
              <w:jc w:val="center"/>
              <w:rPr>
                <w:rFonts w:cs="Times New Roman"/>
                <w:sz w:val="20"/>
                <w:szCs w:val="24"/>
              </w:rPr>
            </w:pPr>
            <w:r>
              <w:rPr>
                <w:rFonts w:cs="Times New Roman"/>
                <w:sz w:val="20"/>
                <w:szCs w:val="24"/>
              </w:rPr>
              <w:t>319</w:t>
            </w:r>
          </w:p>
        </w:tc>
        <w:tc>
          <w:tcPr>
            <w:tcW w:w="851" w:type="dxa"/>
            <w:vAlign w:val="center"/>
          </w:tcPr>
          <w:p w:rsidR="00880A8A" w:rsidRPr="0035381E" w:rsidRDefault="00880A8A" w:rsidP="00E26987">
            <w:pPr>
              <w:jc w:val="center"/>
              <w:rPr>
                <w:rFonts w:cs="Times New Roman"/>
                <w:sz w:val="20"/>
                <w:szCs w:val="24"/>
              </w:rPr>
            </w:pPr>
            <w:r>
              <w:rPr>
                <w:rFonts w:cs="Times New Roman"/>
                <w:sz w:val="20"/>
                <w:szCs w:val="24"/>
              </w:rPr>
              <w:t>89,1%</w:t>
            </w:r>
          </w:p>
        </w:tc>
        <w:tc>
          <w:tcPr>
            <w:tcW w:w="850" w:type="dxa"/>
            <w:vAlign w:val="center"/>
          </w:tcPr>
          <w:p w:rsidR="00880A8A" w:rsidRPr="0035381E" w:rsidRDefault="00880A8A" w:rsidP="00E26987">
            <w:pPr>
              <w:jc w:val="center"/>
              <w:rPr>
                <w:rFonts w:cs="Times New Roman"/>
                <w:sz w:val="20"/>
                <w:szCs w:val="24"/>
              </w:rPr>
            </w:pPr>
            <w:r>
              <w:rPr>
                <w:rFonts w:cs="Times New Roman"/>
                <w:sz w:val="20"/>
                <w:szCs w:val="24"/>
              </w:rPr>
              <w:t>36</w:t>
            </w:r>
          </w:p>
        </w:tc>
        <w:tc>
          <w:tcPr>
            <w:tcW w:w="775" w:type="dxa"/>
            <w:vAlign w:val="center"/>
          </w:tcPr>
          <w:p w:rsidR="00880A8A" w:rsidRPr="0035381E" w:rsidRDefault="00880A8A" w:rsidP="00E26987">
            <w:pPr>
              <w:jc w:val="center"/>
              <w:rPr>
                <w:rFonts w:cs="Times New Roman"/>
                <w:sz w:val="20"/>
                <w:szCs w:val="24"/>
              </w:rPr>
            </w:pPr>
            <w:r>
              <w:rPr>
                <w:rFonts w:cs="Times New Roman"/>
                <w:sz w:val="20"/>
                <w:szCs w:val="24"/>
              </w:rPr>
              <w:t>10,1%</w:t>
            </w:r>
          </w:p>
        </w:tc>
        <w:tc>
          <w:tcPr>
            <w:tcW w:w="850" w:type="dxa"/>
            <w:vAlign w:val="center"/>
          </w:tcPr>
          <w:p w:rsidR="00880A8A" w:rsidRPr="0035381E" w:rsidRDefault="00880A8A" w:rsidP="00E26987">
            <w:pPr>
              <w:jc w:val="center"/>
              <w:rPr>
                <w:rFonts w:cs="Times New Roman"/>
                <w:sz w:val="20"/>
                <w:szCs w:val="24"/>
              </w:rPr>
            </w:pPr>
            <w:r>
              <w:rPr>
                <w:rFonts w:cs="Times New Roman"/>
                <w:sz w:val="20"/>
                <w:szCs w:val="24"/>
              </w:rPr>
              <w:t>3</w:t>
            </w:r>
          </w:p>
        </w:tc>
        <w:tc>
          <w:tcPr>
            <w:tcW w:w="733" w:type="dxa"/>
            <w:vAlign w:val="center"/>
          </w:tcPr>
          <w:p w:rsidR="00880A8A" w:rsidRPr="0035381E" w:rsidRDefault="00880A8A" w:rsidP="00E26987">
            <w:pPr>
              <w:jc w:val="center"/>
              <w:rPr>
                <w:rFonts w:cs="Times New Roman"/>
                <w:sz w:val="20"/>
                <w:szCs w:val="24"/>
              </w:rPr>
            </w:pPr>
            <w:r>
              <w:rPr>
                <w:rFonts w:cs="Times New Roman"/>
                <w:sz w:val="20"/>
                <w:szCs w:val="24"/>
              </w:rPr>
              <w:t>0,8%</w:t>
            </w:r>
          </w:p>
        </w:tc>
        <w:tc>
          <w:tcPr>
            <w:tcW w:w="684" w:type="dxa"/>
            <w:vAlign w:val="center"/>
          </w:tcPr>
          <w:p w:rsidR="00880A8A" w:rsidRPr="0035381E" w:rsidRDefault="00880A8A" w:rsidP="00160A53">
            <w:pPr>
              <w:jc w:val="center"/>
              <w:rPr>
                <w:rFonts w:cs="Times New Roman"/>
                <w:sz w:val="20"/>
                <w:szCs w:val="24"/>
              </w:rPr>
            </w:pPr>
            <w:r>
              <w:rPr>
                <w:rFonts w:cs="Times New Roman"/>
                <w:sz w:val="20"/>
                <w:szCs w:val="24"/>
              </w:rPr>
              <w:t>-</w:t>
            </w:r>
          </w:p>
        </w:tc>
        <w:tc>
          <w:tcPr>
            <w:tcW w:w="851" w:type="dxa"/>
            <w:vAlign w:val="center"/>
          </w:tcPr>
          <w:p w:rsidR="00880A8A" w:rsidRPr="0035381E" w:rsidRDefault="00880A8A" w:rsidP="00160A53">
            <w:pPr>
              <w:jc w:val="center"/>
              <w:rPr>
                <w:rFonts w:cs="Times New Roman"/>
                <w:sz w:val="20"/>
                <w:szCs w:val="24"/>
              </w:rPr>
            </w:pPr>
            <w:r>
              <w:rPr>
                <w:rFonts w:cs="Times New Roman"/>
                <w:sz w:val="20"/>
                <w:szCs w:val="24"/>
              </w:rPr>
              <w:t>-</w:t>
            </w:r>
          </w:p>
        </w:tc>
        <w:tc>
          <w:tcPr>
            <w:tcW w:w="709" w:type="dxa"/>
            <w:vAlign w:val="center"/>
          </w:tcPr>
          <w:p w:rsidR="00880A8A" w:rsidRPr="0035381E" w:rsidRDefault="00880A8A" w:rsidP="00160A53">
            <w:pPr>
              <w:jc w:val="center"/>
              <w:rPr>
                <w:rFonts w:cs="Times New Roman"/>
                <w:sz w:val="20"/>
                <w:szCs w:val="24"/>
              </w:rPr>
            </w:pPr>
            <w:r>
              <w:rPr>
                <w:rFonts w:cs="Times New Roman"/>
                <w:sz w:val="20"/>
                <w:szCs w:val="24"/>
              </w:rPr>
              <w:t>-</w:t>
            </w:r>
          </w:p>
        </w:tc>
      </w:tr>
      <w:tr w:rsidR="00880A8A" w:rsidRPr="0035381E" w:rsidTr="00D31D85">
        <w:tc>
          <w:tcPr>
            <w:tcW w:w="1384" w:type="dxa"/>
            <w:vMerge/>
          </w:tcPr>
          <w:p w:rsidR="00880A8A" w:rsidRPr="00120B58" w:rsidRDefault="00880A8A" w:rsidP="001E10BA">
            <w:pPr>
              <w:rPr>
                <w:rFonts w:cs="Times New Roman"/>
                <w:sz w:val="22"/>
                <w:szCs w:val="24"/>
              </w:rPr>
            </w:pPr>
          </w:p>
        </w:tc>
        <w:tc>
          <w:tcPr>
            <w:tcW w:w="683" w:type="dxa"/>
            <w:vAlign w:val="center"/>
          </w:tcPr>
          <w:p w:rsidR="00880A8A" w:rsidRPr="0035381E" w:rsidRDefault="00880A8A" w:rsidP="00712E0B">
            <w:pPr>
              <w:jc w:val="center"/>
              <w:rPr>
                <w:rFonts w:cs="Times New Roman"/>
                <w:sz w:val="20"/>
                <w:szCs w:val="24"/>
              </w:rPr>
            </w:pPr>
            <w:r>
              <w:rPr>
                <w:rFonts w:cs="Times New Roman"/>
                <w:sz w:val="20"/>
                <w:szCs w:val="24"/>
              </w:rPr>
              <w:t>2024</w:t>
            </w:r>
          </w:p>
        </w:tc>
        <w:tc>
          <w:tcPr>
            <w:tcW w:w="811" w:type="dxa"/>
            <w:vAlign w:val="center"/>
          </w:tcPr>
          <w:p w:rsidR="00880A8A" w:rsidRDefault="00880A8A" w:rsidP="00880A8A">
            <w:pPr>
              <w:jc w:val="center"/>
              <w:rPr>
                <w:rFonts w:cs="Times New Roman"/>
                <w:sz w:val="20"/>
                <w:szCs w:val="24"/>
              </w:rPr>
            </w:pPr>
            <w:r>
              <w:rPr>
                <w:rFonts w:cs="Times New Roman"/>
                <w:sz w:val="20"/>
                <w:szCs w:val="24"/>
              </w:rPr>
              <w:t>111</w:t>
            </w:r>
          </w:p>
        </w:tc>
        <w:tc>
          <w:tcPr>
            <w:tcW w:w="850" w:type="dxa"/>
            <w:vAlign w:val="center"/>
          </w:tcPr>
          <w:p w:rsidR="00880A8A" w:rsidRPr="0035381E" w:rsidRDefault="00880A8A" w:rsidP="00E26987">
            <w:pPr>
              <w:jc w:val="center"/>
              <w:rPr>
                <w:rFonts w:cs="Times New Roman"/>
                <w:sz w:val="20"/>
                <w:szCs w:val="24"/>
              </w:rPr>
            </w:pPr>
            <w:r>
              <w:rPr>
                <w:rFonts w:cs="Times New Roman"/>
                <w:sz w:val="20"/>
                <w:szCs w:val="24"/>
              </w:rPr>
              <w:t>90</w:t>
            </w:r>
          </w:p>
        </w:tc>
        <w:tc>
          <w:tcPr>
            <w:tcW w:w="851" w:type="dxa"/>
            <w:vAlign w:val="center"/>
          </w:tcPr>
          <w:p w:rsidR="00880A8A" w:rsidRPr="0035381E" w:rsidRDefault="00880A8A" w:rsidP="00E26987">
            <w:pPr>
              <w:jc w:val="center"/>
              <w:rPr>
                <w:rFonts w:cs="Times New Roman"/>
                <w:sz w:val="20"/>
                <w:szCs w:val="24"/>
              </w:rPr>
            </w:pPr>
            <w:r>
              <w:rPr>
                <w:rFonts w:cs="Times New Roman"/>
                <w:sz w:val="20"/>
                <w:szCs w:val="24"/>
              </w:rPr>
              <w:t>81,1%</w:t>
            </w:r>
          </w:p>
        </w:tc>
        <w:tc>
          <w:tcPr>
            <w:tcW w:w="850" w:type="dxa"/>
            <w:vAlign w:val="center"/>
          </w:tcPr>
          <w:p w:rsidR="00880A8A" w:rsidRPr="0035381E" w:rsidRDefault="00880A8A" w:rsidP="00E26987">
            <w:pPr>
              <w:jc w:val="center"/>
              <w:rPr>
                <w:rFonts w:cs="Times New Roman"/>
                <w:sz w:val="20"/>
                <w:szCs w:val="24"/>
              </w:rPr>
            </w:pPr>
            <w:r>
              <w:rPr>
                <w:rFonts w:cs="Times New Roman"/>
                <w:sz w:val="20"/>
                <w:szCs w:val="24"/>
              </w:rPr>
              <w:t>19</w:t>
            </w:r>
          </w:p>
        </w:tc>
        <w:tc>
          <w:tcPr>
            <w:tcW w:w="775" w:type="dxa"/>
            <w:vAlign w:val="center"/>
          </w:tcPr>
          <w:p w:rsidR="00880A8A" w:rsidRPr="0035381E" w:rsidRDefault="00880A8A" w:rsidP="00E26987">
            <w:pPr>
              <w:jc w:val="center"/>
              <w:rPr>
                <w:rFonts w:cs="Times New Roman"/>
                <w:sz w:val="20"/>
                <w:szCs w:val="24"/>
              </w:rPr>
            </w:pPr>
            <w:r>
              <w:rPr>
                <w:rFonts w:cs="Times New Roman"/>
                <w:sz w:val="20"/>
                <w:szCs w:val="24"/>
              </w:rPr>
              <w:t>17,1%</w:t>
            </w:r>
          </w:p>
        </w:tc>
        <w:tc>
          <w:tcPr>
            <w:tcW w:w="850" w:type="dxa"/>
            <w:vAlign w:val="center"/>
          </w:tcPr>
          <w:p w:rsidR="00880A8A" w:rsidRPr="0035381E" w:rsidRDefault="00880A8A" w:rsidP="00E26987">
            <w:pPr>
              <w:jc w:val="center"/>
              <w:rPr>
                <w:rFonts w:cs="Times New Roman"/>
                <w:sz w:val="20"/>
                <w:szCs w:val="24"/>
              </w:rPr>
            </w:pPr>
            <w:r>
              <w:rPr>
                <w:rFonts w:cs="Times New Roman"/>
                <w:sz w:val="20"/>
                <w:szCs w:val="24"/>
              </w:rPr>
              <w:t>2</w:t>
            </w:r>
          </w:p>
        </w:tc>
        <w:tc>
          <w:tcPr>
            <w:tcW w:w="733" w:type="dxa"/>
            <w:vAlign w:val="center"/>
          </w:tcPr>
          <w:p w:rsidR="00880A8A" w:rsidRPr="0035381E" w:rsidRDefault="00880A8A" w:rsidP="00E26987">
            <w:pPr>
              <w:jc w:val="center"/>
              <w:rPr>
                <w:rFonts w:cs="Times New Roman"/>
                <w:sz w:val="20"/>
                <w:szCs w:val="24"/>
              </w:rPr>
            </w:pPr>
            <w:r>
              <w:rPr>
                <w:rFonts w:cs="Times New Roman"/>
                <w:sz w:val="20"/>
                <w:szCs w:val="24"/>
              </w:rPr>
              <w:t>1,8%</w:t>
            </w:r>
          </w:p>
        </w:tc>
        <w:tc>
          <w:tcPr>
            <w:tcW w:w="684" w:type="dxa"/>
            <w:vAlign w:val="center"/>
          </w:tcPr>
          <w:p w:rsidR="00880A8A" w:rsidRPr="0035381E" w:rsidRDefault="00880A8A" w:rsidP="00160A53">
            <w:pPr>
              <w:jc w:val="center"/>
              <w:rPr>
                <w:rFonts w:cs="Times New Roman"/>
                <w:sz w:val="20"/>
                <w:szCs w:val="24"/>
              </w:rPr>
            </w:pPr>
            <w:r>
              <w:rPr>
                <w:rFonts w:cs="Times New Roman"/>
                <w:sz w:val="20"/>
                <w:szCs w:val="24"/>
              </w:rPr>
              <w:t>-</w:t>
            </w:r>
          </w:p>
        </w:tc>
        <w:tc>
          <w:tcPr>
            <w:tcW w:w="851" w:type="dxa"/>
            <w:vAlign w:val="center"/>
          </w:tcPr>
          <w:p w:rsidR="00880A8A" w:rsidRPr="0035381E" w:rsidRDefault="00880A8A" w:rsidP="00160A53">
            <w:pPr>
              <w:jc w:val="center"/>
              <w:rPr>
                <w:rFonts w:cs="Times New Roman"/>
                <w:sz w:val="20"/>
                <w:szCs w:val="24"/>
              </w:rPr>
            </w:pPr>
            <w:r>
              <w:rPr>
                <w:rFonts w:cs="Times New Roman"/>
                <w:sz w:val="20"/>
                <w:szCs w:val="24"/>
              </w:rPr>
              <w:t>-</w:t>
            </w:r>
          </w:p>
        </w:tc>
        <w:tc>
          <w:tcPr>
            <w:tcW w:w="709" w:type="dxa"/>
            <w:vAlign w:val="center"/>
          </w:tcPr>
          <w:p w:rsidR="00880A8A" w:rsidRPr="0035381E" w:rsidRDefault="00880A8A" w:rsidP="00160A53">
            <w:pPr>
              <w:jc w:val="center"/>
              <w:rPr>
                <w:rFonts w:cs="Times New Roman"/>
                <w:sz w:val="20"/>
                <w:szCs w:val="24"/>
              </w:rPr>
            </w:pPr>
            <w:r>
              <w:rPr>
                <w:rFonts w:cs="Times New Roman"/>
                <w:sz w:val="20"/>
                <w:szCs w:val="24"/>
              </w:rPr>
              <w:t>-</w:t>
            </w:r>
          </w:p>
        </w:tc>
      </w:tr>
      <w:tr w:rsidR="00880A8A" w:rsidRPr="0035381E" w:rsidTr="00970DAE">
        <w:trPr>
          <w:trHeight w:val="547"/>
        </w:trPr>
        <w:tc>
          <w:tcPr>
            <w:tcW w:w="1384" w:type="dxa"/>
            <w:vMerge w:val="restart"/>
          </w:tcPr>
          <w:p w:rsidR="00880A8A" w:rsidRPr="00120B58" w:rsidRDefault="00C82485" w:rsidP="00C82485">
            <w:pPr>
              <w:jc w:val="left"/>
              <w:rPr>
                <w:rFonts w:cs="Times New Roman"/>
                <w:sz w:val="22"/>
                <w:szCs w:val="24"/>
              </w:rPr>
            </w:pPr>
            <w:r w:rsidRPr="00120B58">
              <w:rPr>
                <w:rFonts w:cs="Times New Roman"/>
                <w:sz w:val="22"/>
                <w:szCs w:val="24"/>
              </w:rPr>
              <w:t>Жаңы же жаңыдан</w:t>
            </w:r>
            <w:r w:rsidR="00880A8A" w:rsidRPr="00120B58">
              <w:rPr>
                <w:rFonts w:cs="Times New Roman"/>
                <w:sz w:val="22"/>
                <w:szCs w:val="24"/>
              </w:rPr>
              <w:t xml:space="preserve"> ачылган </w:t>
            </w:r>
            <w:r w:rsidRPr="00120B58">
              <w:rPr>
                <w:rFonts w:cs="Times New Roman"/>
                <w:sz w:val="22"/>
                <w:szCs w:val="24"/>
              </w:rPr>
              <w:t xml:space="preserve">жагдайлар </w:t>
            </w:r>
            <w:r w:rsidR="00880A8A" w:rsidRPr="00120B58">
              <w:rPr>
                <w:rFonts w:cs="Times New Roman"/>
                <w:sz w:val="22"/>
                <w:szCs w:val="24"/>
              </w:rPr>
              <w:t xml:space="preserve">боюнча </w:t>
            </w:r>
            <w:r w:rsidRPr="00120B58">
              <w:rPr>
                <w:rFonts w:cs="Times New Roman"/>
                <w:sz w:val="22"/>
                <w:szCs w:val="24"/>
              </w:rPr>
              <w:t>СМ</w:t>
            </w:r>
          </w:p>
        </w:tc>
        <w:tc>
          <w:tcPr>
            <w:tcW w:w="683" w:type="dxa"/>
            <w:vAlign w:val="center"/>
          </w:tcPr>
          <w:p w:rsidR="00880A8A" w:rsidRPr="0035381E" w:rsidRDefault="00880A8A" w:rsidP="00712E0B">
            <w:pPr>
              <w:jc w:val="center"/>
              <w:rPr>
                <w:rFonts w:cs="Times New Roman"/>
                <w:sz w:val="20"/>
                <w:szCs w:val="24"/>
              </w:rPr>
            </w:pPr>
            <w:r>
              <w:rPr>
                <w:rFonts w:cs="Times New Roman"/>
                <w:sz w:val="20"/>
                <w:szCs w:val="24"/>
              </w:rPr>
              <w:t>2025</w:t>
            </w:r>
          </w:p>
        </w:tc>
        <w:tc>
          <w:tcPr>
            <w:tcW w:w="811" w:type="dxa"/>
            <w:vAlign w:val="center"/>
          </w:tcPr>
          <w:p w:rsidR="00880A8A" w:rsidRDefault="00880A8A" w:rsidP="00880A8A">
            <w:pPr>
              <w:jc w:val="center"/>
              <w:rPr>
                <w:rFonts w:cs="Times New Roman"/>
                <w:sz w:val="20"/>
                <w:szCs w:val="24"/>
              </w:rPr>
            </w:pPr>
            <w:r>
              <w:rPr>
                <w:rFonts w:cs="Times New Roman"/>
                <w:sz w:val="20"/>
                <w:szCs w:val="24"/>
              </w:rPr>
              <w:t>13</w:t>
            </w:r>
          </w:p>
        </w:tc>
        <w:tc>
          <w:tcPr>
            <w:tcW w:w="850" w:type="dxa"/>
            <w:vAlign w:val="center"/>
          </w:tcPr>
          <w:p w:rsidR="00880A8A" w:rsidRPr="0035381E" w:rsidRDefault="00880A8A" w:rsidP="00160A53">
            <w:pPr>
              <w:jc w:val="center"/>
              <w:rPr>
                <w:rFonts w:cs="Times New Roman"/>
                <w:sz w:val="20"/>
                <w:szCs w:val="24"/>
              </w:rPr>
            </w:pPr>
            <w:r>
              <w:rPr>
                <w:rFonts w:cs="Times New Roman"/>
                <w:sz w:val="20"/>
                <w:szCs w:val="24"/>
              </w:rPr>
              <w:t>-</w:t>
            </w:r>
          </w:p>
        </w:tc>
        <w:tc>
          <w:tcPr>
            <w:tcW w:w="851" w:type="dxa"/>
            <w:vAlign w:val="center"/>
          </w:tcPr>
          <w:p w:rsidR="00880A8A" w:rsidRPr="0035381E" w:rsidRDefault="00880A8A" w:rsidP="00160A53">
            <w:pPr>
              <w:jc w:val="center"/>
              <w:rPr>
                <w:rFonts w:cs="Times New Roman"/>
                <w:sz w:val="20"/>
                <w:szCs w:val="24"/>
              </w:rPr>
            </w:pPr>
            <w:r>
              <w:rPr>
                <w:rFonts w:cs="Times New Roman"/>
                <w:sz w:val="20"/>
                <w:szCs w:val="24"/>
              </w:rPr>
              <w:t>-</w:t>
            </w:r>
          </w:p>
        </w:tc>
        <w:tc>
          <w:tcPr>
            <w:tcW w:w="850" w:type="dxa"/>
            <w:vAlign w:val="center"/>
          </w:tcPr>
          <w:p w:rsidR="00880A8A" w:rsidRPr="0035381E" w:rsidRDefault="00880A8A" w:rsidP="00160A53">
            <w:pPr>
              <w:jc w:val="center"/>
              <w:rPr>
                <w:rFonts w:cs="Times New Roman"/>
                <w:sz w:val="20"/>
                <w:szCs w:val="24"/>
              </w:rPr>
            </w:pPr>
            <w:r>
              <w:rPr>
                <w:rFonts w:cs="Times New Roman"/>
                <w:sz w:val="20"/>
                <w:szCs w:val="24"/>
              </w:rPr>
              <w:t>-</w:t>
            </w:r>
          </w:p>
        </w:tc>
        <w:tc>
          <w:tcPr>
            <w:tcW w:w="775" w:type="dxa"/>
            <w:vAlign w:val="center"/>
          </w:tcPr>
          <w:p w:rsidR="00880A8A" w:rsidRPr="0035381E" w:rsidRDefault="00880A8A" w:rsidP="00160A53">
            <w:pPr>
              <w:jc w:val="center"/>
              <w:rPr>
                <w:rFonts w:cs="Times New Roman"/>
                <w:sz w:val="20"/>
                <w:szCs w:val="24"/>
              </w:rPr>
            </w:pPr>
            <w:r>
              <w:rPr>
                <w:rFonts w:cs="Times New Roman"/>
                <w:sz w:val="20"/>
                <w:szCs w:val="24"/>
              </w:rPr>
              <w:t>-</w:t>
            </w:r>
          </w:p>
        </w:tc>
        <w:tc>
          <w:tcPr>
            <w:tcW w:w="850" w:type="dxa"/>
            <w:vAlign w:val="center"/>
          </w:tcPr>
          <w:p w:rsidR="00880A8A" w:rsidRPr="0035381E" w:rsidRDefault="00880A8A" w:rsidP="00160A53">
            <w:pPr>
              <w:jc w:val="center"/>
              <w:rPr>
                <w:rFonts w:cs="Times New Roman"/>
                <w:sz w:val="20"/>
                <w:szCs w:val="24"/>
              </w:rPr>
            </w:pPr>
            <w:r>
              <w:rPr>
                <w:rFonts w:cs="Times New Roman"/>
                <w:sz w:val="20"/>
                <w:szCs w:val="24"/>
              </w:rPr>
              <w:t>-</w:t>
            </w:r>
          </w:p>
        </w:tc>
        <w:tc>
          <w:tcPr>
            <w:tcW w:w="733" w:type="dxa"/>
            <w:vAlign w:val="center"/>
          </w:tcPr>
          <w:p w:rsidR="00880A8A" w:rsidRPr="0035381E" w:rsidRDefault="00880A8A" w:rsidP="00160A53">
            <w:pPr>
              <w:jc w:val="center"/>
              <w:rPr>
                <w:rFonts w:cs="Times New Roman"/>
                <w:sz w:val="20"/>
                <w:szCs w:val="24"/>
              </w:rPr>
            </w:pPr>
            <w:r>
              <w:rPr>
                <w:rFonts w:cs="Times New Roman"/>
                <w:sz w:val="20"/>
                <w:szCs w:val="24"/>
              </w:rPr>
              <w:t>-</w:t>
            </w:r>
          </w:p>
        </w:tc>
        <w:tc>
          <w:tcPr>
            <w:tcW w:w="684" w:type="dxa"/>
            <w:vAlign w:val="center"/>
          </w:tcPr>
          <w:p w:rsidR="00880A8A" w:rsidRPr="0035381E" w:rsidRDefault="00880A8A" w:rsidP="00DE3ED9">
            <w:pPr>
              <w:jc w:val="center"/>
              <w:rPr>
                <w:rFonts w:cs="Times New Roman"/>
                <w:sz w:val="20"/>
                <w:szCs w:val="24"/>
              </w:rPr>
            </w:pPr>
            <w:r>
              <w:rPr>
                <w:rFonts w:cs="Times New Roman"/>
                <w:sz w:val="20"/>
                <w:szCs w:val="24"/>
              </w:rPr>
              <w:t>9</w:t>
            </w:r>
          </w:p>
        </w:tc>
        <w:tc>
          <w:tcPr>
            <w:tcW w:w="851" w:type="dxa"/>
            <w:vAlign w:val="center"/>
          </w:tcPr>
          <w:p w:rsidR="00880A8A" w:rsidRPr="0035381E" w:rsidRDefault="00880A8A" w:rsidP="00DE3ED9">
            <w:pPr>
              <w:jc w:val="center"/>
              <w:rPr>
                <w:rFonts w:cs="Times New Roman"/>
                <w:sz w:val="20"/>
                <w:szCs w:val="24"/>
              </w:rPr>
            </w:pPr>
            <w:r>
              <w:rPr>
                <w:rFonts w:cs="Times New Roman"/>
                <w:sz w:val="20"/>
                <w:szCs w:val="24"/>
              </w:rPr>
              <w:t>4</w:t>
            </w:r>
          </w:p>
        </w:tc>
        <w:tc>
          <w:tcPr>
            <w:tcW w:w="709" w:type="dxa"/>
            <w:vAlign w:val="center"/>
          </w:tcPr>
          <w:p w:rsidR="00880A8A" w:rsidRPr="0035381E" w:rsidRDefault="00880A8A" w:rsidP="00DE3ED9">
            <w:pPr>
              <w:jc w:val="center"/>
              <w:rPr>
                <w:rFonts w:cs="Times New Roman"/>
                <w:sz w:val="20"/>
                <w:szCs w:val="24"/>
              </w:rPr>
            </w:pPr>
            <w:r>
              <w:rPr>
                <w:rFonts w:cs="Times New Roman"/>
                <w:sz w:val="20"/>
                <w:szCs w:val="24"/>
              </w:rPr>
              <w:t>-</w:t>
            </w:r>
          </w:p>
        </w:tc>
      </w:tr>
      <w:tr w:rsidR="00880A8A" w:rsidRPr="0035381E" w:rsidTr="00D31D85">
        <w:tc>
          <w:tcPr>
            <w:tcW w:w="1384" w:type="dxa"/>
            <w:vMerge/>
          </w:tcPr>
          <w:p w:rsidR="00880A8A" w:rsidRPr="00120B58" w:rsidRDefault="00880A8A" w:rsidP="001E10BA">
            <w:pPr>
              <w:rPr>
                <w:rFonts w:cs="Times New Roman"/>
                <w:sz w:val="22"/>
                <w:szCs w:val="24"/>
              </w:rPr>
            </w:pPr>
          </w:p>
        </w:tc>
        <w:tc>
          <w:tcPr>
            <w:tcW w:w="683" w:type="dxa"/>
            <w:vAlign w:val="center"/>
          </w:tcPr>
          <w:p w:rsidR="00880A8A" w:rsidRPr="0035381E" w:rsidRDefault="00880A8A" w:rsidP="00712E0B">
            <w:pPr>
              <w:jc w:val="center"/>
              <w:rPr>
                <w:rFonts w:cs="Times New Roman"/>
                <w:sz w:val="20"/>
                <w:szCs w:val="24"/>
              </w:rPr>
            </w:pPr>
            <w:r>
              <w:rPr>
                <w:rFonts w:cs="Times New Roman"/>
                <w:sz w:val="20"/>
                <w:szCs w:val="24"/>
              </w:rPr>
              <w:t>2024</w:t>
            </w:r>
          </w:p>
        </w:tc>
        <w:tc>
          <w:tcPr>
            <w:tcW w:w="811" w:type="dxa"/>
            <w:vAlign w:val="center"/>
          </w:tcPr>
          <w:p w:rsidR="00880A8A" w:rsidRDefault="00880A8A" w:rsidP="00880A8A">
            <w:pPr>
              <w:jc w:val="center"/>
              <w:rPr>
                <w:rFonts w:cs="Times New Roman"/>
                <w:sz w:val="20"/>
                <w:szCs w:val="24"/>
              </w:rPr>
            </w:pPr>
            <w:r>
              <w:rPr>
                <w:rFonts w:cs="Times New Roman"/>
                <w:sz w:val="20"/>
                <w:szCs w:val="24"/>
              </w:rPr>
              <w:t>28</w:t>
            </w:r>
          </w:p>
        </w:tc>
        <w:tc>
          <w:tcPr>
            <w:tcW w:w="850" w:type="dxa"/>
            <w:vAlign w:val="center"/>
          </w:tcPr>
          <w:p w:rsidR="00880A8A" w:rsidRPr="0035381E" w:rsidRDefault="00880A8A" w:rsidP="00160A53">
            <w:pPr>
              <w:jc w:val="center"/>
              <w:rPr>
                <w:rFonts w:cs="Times New Roman"/>
                <w:sz w:val="20"/>
                <w:szCs w:val="24"/>
              </w:rPr>
            </w:pPr>
            <w:r>
              <w:rPr>
                <w:rFonts w:cs="Times New Roman"/>
                <w:sz w:val="20"/>
                <w:szCs w:val="24"/>
              </w:rPr>
              <w:t>-</w:t>
            </w:r>
          </w:p>
        </w:tc>
        <w:tc>
          <w:tcPr>
            <w:tcW w:w="851" w:type="dxa"/>
            <w:vAlign w:val="center"/>
          </w:tcPr>
          <w:p w:rsidR="00880A8A" w:rsidRPr="0035381E" w:rsidRDefault="00880A8A" w:rsidP="00160A53">
            <w:pPr>
              <w:jc w:val="center"/>
              <w:rPr>
                <w:rFonts w:cs="Times New Roman"/>
                <w:sz w:val="20"/>
                <w:szCs w:val="24"/>
              </w:rPr>
            </w:pPr>
            <w:r>
              <w:rPr>
                <w:rFonts w:cs="Times New Roman"/>
                <w:sz w:val="20"/>
                <w:szCs w:val="24"/>
              </w:rPr>
              <w:t>-</w:t>
            </w:r>
          </w:p>
        </w:tc>
        <w:tc>
          <w:tcPr>
            <w:tcW w:w="850" w:type="dxa"/>
            <w:vAlign w:val="center"/>
          </w:tcPr>
          <w:p w:rsidR="00880A8A" w:rsidRPr="0035381E" w:rsidRDefault="00880A8A" w:rsidP="00160A53">
            <w:pPr>
              <w:jc w:val="center"/>
              <w:rPr>
                <w:rFonts w:cs="Times New Roman"/>
                <w:sz w:val="20"/>
                <w:szCs w:val="24"/>
              </w:rPr>
            </w:pPr>
            <w:r>
              <w:rPr>
                <w:rFonts w:cs="Times New Roman"/>
                <w:sz w:val="20"/>
                <w:szCs w:val="24"/>
              </w:rPr>
              <w:t>-</w:t>
            </w:r>
          </w:p>
        </w:tc>
        <w:tc>
          <w:tcPr>
            <w:tcW w:w="775" w:type="dxa"/>
            <w:vAlign w:val="center"/>
          </w:tcPr>
          <w:p w:rsidR="00880A8A" w:rsidRPr="0035381E" w:rsidRDefault="00880A8A" w:rsidP="00160A53">
            <w:pPr>
              <w:jc w:val="center"/>
              <w:rPr>
                <w:rFonts w:cs="Times New Roman"/>
                <w:sz w:val="20"/>
                <w:szCs w:val="24"/>
              </w:rPr>
            </w:pPr>
            <w:r>
              <w:rPr>
                <w:rFonts w:cs="Times New Roman"/>
                <w:sz w:val="20"/>
                <w:szCs w:val="24"/>
              </w:rPr>
              <w:t>-</w:t>
            </w:r>
          </w:p>
        </w:tc>
        <w:tc>
          <w:tcPr>
            <w:tcW w:w="850" w:type="dxa"/>
            <w:vAlign w:val="center"/>
          </w:tcPr>
          <w:p w:rsidR="00880A8A" w:rsidRPr="0035381E" w:rsidRDefault="00880A8A" w:rsidP="00160A53">
            <w:pPr>
              <w:jc w:val="center"/>
              <w:rPr>
                <w:rFonts w:cs="Times New Roman"/>
                <w:sz w:val="20"/>
                <w:szCs w:val="24"/>
              </w:rPr>
            </w:pPr>
            <w:r>
              <w:rPr>
                <w:rFonts w:cs="Times New Roman"/>
                <w:sz w:val="20"/>
                <w:szCs w:val="24"/>
              </w:rPr>
              <w:t>-</w:t>
            </w:r>
          </w:p>
        </w:tc>
        <w:tc>
          <w:tcPr>
            <w:tcW w:w="733" w:type="dxa"/>
            <w:vAlign w:val="center"/>
          </w:tcPr>
          <w:p w:rsidR="00880A8A" w:rsidRPr="0035381E" w:rsidRDefault="00880A8A" w:rsidP="00160A53">
            <w:pPr>
              <w:jc w:val="center"/>
              <w:rPr>
                <w:rFonts w:cs="Times New Roman"/>
                <w:sz w:val="20"/>
                <w:szCs w:val="24"/>
              </w:rPr>
            </w:pPr>
            <w:r>
              <w:rPr>
                <w:rFonts w:cs="Times New Roman"/>
                <w:sz w:val="20"/>
                <w:szCs w:val="24"/>
              </w:rPr>
              <w:t>-</w:t>
            </w:r>
          </w:p>
        </w:tc>
        <w:tc>
          <w:tcPr>
            <w:tcW w:w="684" w:type="dxa"/>
            <w:vAlign w:val="center"/>
          </w:tcPr>
          <w:p w:rsidR="00880A8A" w:rsidRPr="0035381E" w:rsidRDefault="00880A8A" w:rsidP="00DE3ED9">
            <w:pPr>
              <w:jc w:val="center"/>
              <w:rPr>
                <w:rFonts w:cs="Times New Roman"/>
                <w:sz w:val="20"/>
                <w:szCs w:val="24"/>
              </w:rPr>
            </w:pPr>
            <w:r>
              <w:rPr>
                <w:rFonts w:cs="Times New Roman"/>
                <w:sz w:val="20"/>
                <w:szCs w:val="24"/>
              </w:rPr>
              <w:t>22</w:t>
            </w:r>
          </w:p>
        </w:tc>
        <w:tc>
          <w:tcPr>
            <w:tcW w:w="851" w:type="dxa"/>
            <w:vAlign w:val="center"/>
          </w:tcPr>
          <w:p w:rsidR="00880A8A" w:rsidRPr="0035381E" w:rsidRDefault="00880A8A" w:rsidP="00DE3ED9">
            <w:pPr>
              <w:jc w:val="center"/>
              <w:rPr>
                <w:rFonts w:cs="Times New Roman"/>
                <w:sz w:val="20"/>
                <w:szCs w:val="24"/>
              </w:rPr>
            </w:pPr>
            <w:r>
              <w:rPr>
                <w:rFonts w:cs="Times New Roman"/>
                <w:sz w:val="20"/>
                <w:szCs w:val="24"/>
              </w:rPr>
              <w:t>3</w:t>
            </w:r>
          </w:p>
        </w:tc>
        <w:tc>
          <w:tcPr>
            <w:tcW w:w="709" w:type="dxa"/>
            <w:vAlign w:val="center"/>
          </w:tcPr>
          <w:p w:rsidR="00880A8A" w:rsidRPr="0035381E" w:rsidRDefault="00880A8A" w:rsidP="00DE3ED9">
            <w:pPr>
              <w:jc w:val="center"/>
              <w:rPr>
                <w:rFonts w:cs="Times New Roman"/>
                <w:sz w:val="20"/>
                <w:szCs w:val="24"/>
              </w:rPr>
            </w:pPr>
            <w:r>
              <w:rPr>
                <w:rFonts w:cs="Times New Roman"/>
                <w:sz w:val="20"/>
                <w:szCs w:val="24"/>
              </w:rPr>
              <w:t>3</w:t>
            </w:r>
          </w:p>
        </w:tc>
      </w:tr>
      <w:tr w:rsidR="00880A8A" w:rsidRPr="0035381E" w:rsidTr="00D31D85">
        <w:trPr>
          <w:trHeight w:val="597"/>
        </w:trPr>
        <w:tc>
          <w:tcPr>
            <w:tcW w:w="1384" w:type="dxa"/>
            <w:vMerge w:val="restart"/>
          </w:tcPr>
          <w:p w:rsidR="00880A8A" w:rsidRPr="00120B58" w:rsidRDefault="00880A8A" w:rsidP="00970DAE">
            <w:pPr>
              <w:jc w:val="left"/>
              <w:rPr>
                <w:rFonts w:cs="Times New Roman"/>
                <w:sz w:val="22"/>
                <w:szCs w:val="24"/>
              </w:rPr>
            </w:pPr>
            <w:r w:rsidRPr="00120B58">
              <w:rPr>
                <w:rFonts w:cs="Times New Roman"/>
                <w:sz w:val="22"/>
                <w:szCs w:val="24"/>
              </w:rPr>
              <w:t>С</w:t>
            </w:r>
            <w:r w:rsidR="00C82485" w:rsidRPr="00120B58">
              <w:rPr>
                <w:rFonts w:cs="Times New Roman"/>
                <w:sz w:val="22"/>
                <w:szCs w:val="24"/>
              </w:rPr>
              <w:t>о</w:t>
            </w:r>
            <w:r w:rsidRPr="00120B58">
              <w:rPr>
                <w:rFonts w:eastAsia="Times New Roman" w:cs="Times New Roman"/>
                <w:sz w:val="22"/>
                <w:szCs w:val="24"/>
                <w:lang w:eastAsia="ru-RU"/>
              </w:rPr>
              <w:t>тко чейинки өндү</w:t>
            </w:r>
            <w:proofErr w:type="gramStart"/>
            <w:r w:rsidRPr="00120B58">
              <w:rPr>
                <w:rFonts w:eastAsia="Times New Roman" w:cs="Times New Roman"/>
                <w:sz w:val="22"/>
                <w:szCs w:val="24"/>
                <w:lang w:eastAsia="ru-RU"/>
              </w:rPr>
              <w:t>р</w:t>
            </w:r>
            <w:proofErr w:type="gramEnd"/>
            <w:r w:rsidRPr="00120B58">
              <w:rPr>
                <w:rFonts w:eastAsia="Times New Roman" w:cs="Times New Roman"/>
                <w:sz w:val="22"/>
                <w:szCs w:val="24"/>
                <w:lang w:eastAsia="ru-RU"/>
              </w:rPr>
              <w:t>үш</w:t>
            </w:r>
            <w:r w:rsidR="00970DAE" w:rsidRPr="00120B58">
              <w:rPr>
                <w:rFonts w:eastAsia="Times New Roman" w:cs="Times New Roman"/>
                <w:sz w:val="22"/>
                <w:szCs w:val="24"/>
                <w:lang w:eastAsia="ru-RU"/>
              </w:rPr>
              <w:t xml:space="preserve"> боюнча материал</w:t>
            </w:r>
          </w:p>
        </w:tc>
        <w:tc>
          <w:tcPr>
            <w:tcW w:w="683" w:type="dxa"/>
            <w:vAlign w:val="center"/>
          </w:tcPr>
          <w:p w:rsidR="00880A8A" w:rsidRPr="0035381E" w:rsidRDefault="00880A8A" w:rsidP="00712E0B">
            <w:pPr>
              <w:jc w:val="center"/>
              <w:rPr>
                <w:rFonts w:cs="Times New Roman"/>
                <w:sz w:val="20"/>
                <w:szCs w:val="24"/>
              </w:rPr>
            </w:pPr>
            <w:r>
              <w:rPr>
                <w:rFonts w:cs="Times New Roman"/>
                <w:sz w:val="20"/>
                <w:szCs w:val="24"/>
              </w:rPr>
              <w:t>2025</w:t>
            </w:r>
          </w:p>
        </w:tc>
        <w:tc>
          <w:tcPr>
            <w:tcW w:w="811" w:type="dxa"/>
            <w:vAlign w:val="center"/>
          </w:tcPr>
          <w:p w:rsidR="00880A8A" w:rsidRDefault="00880A8A" w:rsidP="00D31D85">
            <w:pPr>
              <w:jc w:val="center"/>
              <w:rPr>
                <w:rFonts w:cs="Times New Roman"/>
                <w:sz w:val="20"/>
                <w:szCs w:val="24"/>
              </w:rPr>
            </w:pPr>
            <w:r>
              <w:rPr>
                <w:rFonts w:cs="Times New Roman"/>
                <w:sz w:val="20"/>
                <w:szCs w:val="24"/>
              </w:rPr>
              <w:t>1430</w:t>
            </w:r>
          </w:p>
        </w:tc>
        <w:tc>
          <w:tcPr>
            <w:tcW w:w="850" w:type="dxa"/>
            <w:vAlign w:val="center"/>
          </w:tcPr>
          <w:p w:rsidR="00880A8A" w:rsidRPr="0035381E" w:rsidRDefault="00880A8A" w:rsidP="00D31D85">
            <w:pPr>
              <w:jc w:val="center"/>
              <w:rPr>
                <w:rFonts w:cs="Times New Roman"/>
                <w:sz w:val="20"/>
                <w:szCs w:val="24"/>
              </w:rPr>
            </w:pPr>
            <w:r>
              <w:rPr>
                <w:rFonts w:cs="Times New Roman"/>
                <w:sz w:val="20"/>
                <w:szCs w:val="24"/>
              </w:rPr>
              <w:t>1324</w:t>
            </w:r>
          </w:p>
        </w:tc>
        <w:tc>
          <w:tcPr>
            <w:tcW w:w="851" w:type="dxa"/>
            <w:vAlign w:val="center"/>
          </w:tcPr>
          <w:p w:rsidR="00880A8A" w:rsidRPr="0035381E" w:rsidRDefault="00880A8A" w:rsidP="00DF75B8">
            <w:pPr>
              <w:jc w:val="center"/>
              <w:rPr>
                <w:rFonts w:cs="Times New Roman"/>
                <w:sz w:val="20"/>
                <w:szCs w:val="24"/>
              </w:rPr>
            </w:pPr>
            <w:r>
              <w:rPr>
                <w:rFonts w:cs="Times New Roman"/>
                <w:sz w:val="20"/>
                <w:szCs w:val="24"/>
              </w:rPr>
              <w:t>92,6%</w:t>
            </w:r>
          </w:p>
        </w:tc>
        <w:tc>
          <w:tcPr>
            <w:tcW w:w="850" w:type="dxa"/>
            <w:vAlign w:val="center"/>
          </w:tcPr>
          <w:p w:rsidR="00880A8A" w:rsidRPr="0035381E" w:rsidRDefault="00880A8A" w:rsidP="00DF75B8">
            <w:pPr>
              <w:jc w:val="center"/>
              <w:rPr>
                <w:rFonts w:cs="Times New Roman"/>
                <w:sz w:val="20"/>
                <w:szCs w:val="24"/>
              </w:rPr>
            </w:pPr>
            <w:r>
              <w:rPr>
                <w:rFonts w:cs="Times New Roman"/>
                <w:sz w:val="20"/>
                <w:szCs w:val="24"/>
              </w:rPr>
              <w:t>47</w:t>
            </w:r>
          </w:p>
        </w:tc>
        <w:tc>
          <w:tcPr>
            <w:tcW w:w="775" w:type="dxa"/>
            <w:vAlign w:val="center"/>
          </w:tcPr>
          <w:p w:rsidR="00880A8A" w:rsidRPr="0035381E" w:rsidRDefault="00880A8A" w:rsidP="00DF75B8">
            <w:pPr>
              <w:jc w:val="center"/>
              <w:rPr>
                <w:rFonts w:cs="Times New Roman"/>
                <w:sz w:val="20"/>
                <w:szCs w:val="24"/>
              </w:rPr>
            </w:pPr>
            <w:r>
              <w:rPr>
                <w:rFonts w:cs="Times New Roman"/>
                <w:sz w:val="20"/>
                <w:szCs w:val="24"/>
              </w:rPr>
              <w:t>3,3%</w:t>
            </w:r>
          </w:p>
        </w:tc>
        <w:tc>
          <w:tcPr>
            <w:tcW w:w="850" w:type="dxa"/>
            <w:vAlign w:val="center"/>
          </w:tcPr>
          <w:p w:rsidR="00880A8A" w:rsidRPr="0035381E" w:rsidRDefault="00880A8A" w:rsidP="00DF75B8">
            <w:pPr>
              <w:jc w:val="center"/>
              <w:rPr>
                <w:rFonts w:cs="Times New Roman"/>
                <w:sz w:val="20"/>
                <w:szCs w:val="24"/>
              </w:rPr>
            </w:pPr>
            <w:r>
              <w:rPr>
                <w:rFonts w:cs="Times New Roman"/>
                <w:sz w:val="20"/>
                <w:szCs w:val="24"/>
              </w:rPr>
              <w:t>59</w:t>
            </w:r>
          </w:p>
        </w:tc>
        <w:tc>
          <w:tcPr>
            <w:tcW w:w="733" w:type="dxa"/>
            <w:vAlign w:val="center"/>
          </w:tcPr>
          <w:p w:rsidR="00880A8A" w:rsidRPr="0035381E" w:rsidRDefault="00880A8A" w:rsidP="00DF75B8">
            <w:pPr>
              <w:jc w:val="center"/>
              <w:rPr>
                <w:rFonts w:cs="Times New Roman"/>
                <w:sz w:val="20"/>
                <w:szCs w:val="24"/>
              </w:rPr>
            </w:pPr>
            <w:r>
              <w:rPr>
                <w:rFonts w:cs="Times New Roman"/>
                <w:sz w:val="20"/>
                <w:szCs w:val="24"/>
              </w:rPr>
              <w:t>4,1%</w:t>
            </w:r>
          </w:p>
        </w:tc>
        <w:tc>
          <w:tcPr>
            <w:tcW w:w="684" w:type="dxa"/>
            <w:vAlign w:val="center"/>
          </w:tcPr>
          <w:p w:rsidR="00880A8A" w:rsidRPr="0035381E" w:rsidRDefault="00880A8A" w:rsidP="00DF75B8">
            <w:pPr>
              <w:jc w:val="center"/>
              <w:rPr>
                <w:rFonts w:cs="Times New Roman"/>
                <w:sz w:val="20"/>
                <w:szCs w:val="24"/>
              </w:rPr>
            </w:pPr>
            <w:r>
              <w:rPr>
                <w:rFonts w:cs="Times New Roman"/>
                <w:sz w:val="20"/>
                <w:szCs w:val="24"/>
              </w:rPr>
              <w:t>-</w:t>
            </w:r>
          </w:p>
        </w:tc>
        <w:tc>
          <w:tcPr>
            <w:tcW w:w="851" w:type="dxa"/>
            <w:vAlign w:val="center"/>
          </w:tcPr>
          <w:p w:rsidR="00880A8A" w:rsidRPr="0035381E" w:rsidRDefault="00880A8A" w:rsidP="00DF75B8">
            <w:pPr>
              <w:jc w:val="center"/>
              <w:rPr>
                <w:rFonts w:cs="Times New Roman"/>
                <w:sz w:val="20"/>
                <w:szCs w:val="24"/>
              </w:rPr>
            </w:pPr>
            <w:r>
              <w:rPr>
                <w:rFonts w:cs="Times New Roman"/>
                <w:sz w:val="20"/>
                <w:szCs w:val="24"/>
              </w:rPr>
              <w:t>-</w:t>
            </w:r>
          </w:p>
        </w:tc>
        <w:tc>
          <w:tcPr>
            <w:tcW w:w="709" w:type="dxa"/>
            <w:vAlign w:val="center"/>
          </w:tcPr>
          <w:p w:rsidR="00880A8A" w:rsidRPr="0035381E" w:rsidRDefault="00880A8A" w:rsidP="00DF75B8">
            <w:pPr>
              <w:jc w:val="center"/>
              <w:rPr>
                <w:rFonts w:cs="Times New Roman"/>
                <w:sz w:val="20"/>
                <w:szCs w:val="24"/>
              </w:rPr>
            </w:pPr>
            <w:r>
              <w:rPr>
                <w:rFonts w:cs="Times New Roman"/>
                <w:sz w:val="20"/>
                <w:szCs w:val="24"/>
              </w:rPr>
              <w:t>-</w:t>
            </w:r>
          </w:p>
        </w:tc>
      </w:tr>
      <w:tr w:rsidR="00880A8A" w:rsidRPr="0035381E" w:rsidTr="00D31D85">
        <w:tc>
          <w:tcPr>
            <w:tcW w:w="1384" w:type="dxa"/>
            <w:vMerge/>
          </w:tcPr>
          <w:p w:rsidR="00880A8A" w:rsidRPr="00120B58" w:rsidRDefault="00880A8A" w:rsidP="001E10BA">
            <w:pPr>
              <w:rPr>
                <w:rFonts w:cs="Times New Roman"/>
                <w:sz w:val="22"/>
                <w:szCs w:val="24"/>
              </w:rPr>
            </w:pPr>
          </w:p>
        </w:tc>
        <w:tc>
          <w:tcPr>
            <w:tcW w:w="683" w:type="dxa"/>
            <w:vAlign w:val="center"/>
          </w:tcPr>
          <w:p w:rsidR="00880A8A" w:rsidRPr="0035381E" w:rsidRDefault="00880A8A" w:rsidP="00712E0B">
            <w:pPr>
              <w:jc w:val="center"/>
              <w:rPr>
                <w:rFonts w:cs="Times New Roman"/>
                <w:sz w:val="20"/>
                <w:szCs w:val="24"/>
              </w:rPr>
            </w:pPr>
            <w:r>
              <w:rPr>
                <w:rFonts w:cs="Times New Roman"/>
                <w:sz w:val="20"/>
                <w:szCs w:val="24"/>
              </w:rPr>
              <w:t>2024</w:t>
            </w:r>
          </w:p>
        </w:tc>
        <w:tc>
          <w:tcPr>
            <w:tcW w:w="811" w:type="dxa"/>
            <w:vAlign w:val="center"/>
          </w:tcPr>
          <w:p w:rsidR="00880A8A" w:rsidRDefault="00880A8A" w:rsidP="00D31D85">
            <w:pPr>
              <w:jc w:val="center"/>
              <w:rPr>
                <w:rFonts w:cs="Times New Roman"/>
                <w:sz w:val="20"/>
                <w:szCs w:val="24"/>
              </w:rPr>
            </w:pPr>
            <w:r>
              <w:rPr>
                <w:rFonts w:cs="Times New Roman"/>
                <w:sz w:val="20"/>
                <w:szCs w:val="24"/>
              </w:rPr>
              <w:t>1476</w:t>
            </w:r>
          </w:p>
        </w:tc>
        <w:tc>
          <w:tcPr>
            <w:tcW w:w="850" w:type="dxa"/>
            <w:vAlign w:val="center"/>
          </w:tcPr>
          <w:p w:rsidR="00880A8A" w:rsidRPr="0035381E" w:rsidRDefault="00880A8A" w:rsidP="00D31D85">
            <w:pPr>
              <w:jc w:val="center"/>
              <w:rPr>
                <w:rFonts w:cs="Times New Roman"/>
                <w:sz w:val="20"/>
                <w:szCs w:val="24"/>
              </w:rPr>
            </w:pPr>
            <w:r>
              <w:rPr>
                <w:rFonts w:cs="Times New Roman"/>
                <w:sz w:val="20"/>
                <w:szCs w:val="24"/>
              </w:rPr>
              <w:t>1319</w:t>
            </w:r>
          </w:p>
        </w:tc>
        <w:tc>
          <w:tcPr>
            <w:tcW w:w="851" w:type="dxa"/>
            <w:vAlign w:val="center"/>
          </w:tcPr>
          <w:p w:rsidR="00880A8A" w:rsidRPr="0035381E" w:rsidRDefault="00880A8A" w:rsidP="00DF75B8">
            <w:pPr>
              <w:jc w:val="center"/>
              <w:rPr>
                <w:rFonts w:cs="Times New Roman"/>
                <w:sz w:val="20"/>
                <w:szCs w:val="24"/>
              </w:rPr>
            </w:pPr>
            <w:r>
              <w:rPr>
                <w:rFonts w:cs="Times New Roman"/>
                <w:sz w:val="20"/>
                <w:szCs w:val="24"/>
              </w:rPr>
              <w:t>89,4%</w:t>
            </w:r>
          </w:p>
        </w:tc>
        <w:tc>
          <w:tcPr>
            <w:tcW w:w="850" w:type="dxa"/>
            <w:vAlign w:val="center"/>
          </w:tcPr>
          <w:p w:rsidR="00880A8A" w:rsidRPr="0035381E" w:rsidRDefault="00880A8A" w:rsidP="00DF75B8">
            <w:pPr>
              <w:jc w:val="center"/>
              <w:rPr>
                <w:rFonts w:cs="Times New Roman"/>
                <w:sz w:val="20"/>
                <w:szCs w:val="24"/>
              </w:rPr>
            </w:pPr>
            <w:r>
              <w:rPr>
                <w:rFonts w:cs="Times New Roman"/>
                <w:sz w:val="20"/>
                <w:szCs w:val="24"/>
              </w:rPr>
              <w:t>63</w:t>
            </w:r>
          </w:p>
        </w:tc>
        <w:tc>
          <w:tcPr>
            <w:tcW w:w="775" w:type="dxa"/>
            <w:vAlign w:val="center"/>
          </w:tcPr>
          <w:p w:rsidR="00880A8A" w:rsidRPr="0035381E" w:rsidRDefault="00880A8A" w:rsidP="00DF75B8">
            <w:pPr>
              <w:jc w:val="center"/>
              <w:rPr>
                <w:rFonts w:cs="Times New Roman"/>
                <w:sz w:val="20"/>
                <w:szCs w:val="24"/>
              </w:rPr>
            </w:pPr>
            <w:r>
              <w:rPr>
                <w:rFonts w:cs="Times New Roman"/>
                <w:sz w:val="20"/>
                <w:szCs w:val="24"/>
              </w:rPr>
              <w:t>4,3%</w:t>
            </w:r>
          </w:p>
        </w:tc>
        <w:tc>
          <w:tcPr>
            <w:tcW w:w="850" w:type="dxa"/>
            <w:vAlign w:val="center"/>
          </w:tcPr>
          <w:p w:rsidR="00880A8A" w:rsidRPr="0035381E" w:rsidRDefault="00880A8A" w:rsidP="00DF75B8">
            <w:pPr>
              <w:jc w:val="center"/>
              <w:rPr>
                <w:rFonts w:cs="Times New Roman"/>
                <w:sz w:val="20"/>
                <w:szCs w:val="24"/>
              </w:rPr>
            </w:pPr>
            <w:r>
              <w:rPr>
                <w:rFonts w:cs="Times New Roman"/>
                <w:sz w:val="20"/>
                <w:szCs w:val="24"/>
              </w:rPr>
              <w:t>94</w:t>
            </w:r>
          </w:p>
        </w:tc>
        <w:tc>
          <w:tcPr>
            <w:tcW w:w="733" w:type="dxa"/>
            <w:vAlign w:val="center"/>
          </w:tcPr>
          <w:p w:rsidR="00880A8A" w:rsidRPr="0035381E" w:rsidRDefault="00880A8A" w:rsidP="00DF75B8">
            <w:pPr>
              <w:jc w:val="center"/>
              <w:rPr>
                <w:rFonts w:cs="Times New Roman"/>
                <w:sz w:val="20"/>
                <w:szCs w:val="24"/>
              </w:rPr>
            </w:pPr>
            <w:r>
              <w:rPr>
                <w:rFonts w:cs="Times New Roman"/>
                <w:sz w:val="20"/>
                <w:szCs w:val="24"/>
              </w:rPr>
              <w:t>6,4%</w:t>
            </w:r>
          </w:p>
        </w:tc>
        <w:tc>
          <w:tcPr>
            <w:tcW w:w="684" w:type="dxa"/>
            <w:vAlign w:val="center"/>
          </w:tcPr>
          <w:p w:rsidR="00880A8A" w:rsidRPr="0035381E" w:rsidRDefault="00880A8A" w:rsidP="00DF75B8">
            <w:pPr>
              <w:jc w:val="center"/>
              <w:rPr>
                <w:rFonts w:cs="Times New Roman"/>
                <w:sz w:val="20"/>
                <w:szCs w:val="24"/>
              </w:rPr>
            </w:pPr>
            <w:r>
              <w:rPr>
                <w:rFonts w:cs="Times New Roman"/>
                <w:sz w:val="20"/>
                <w:szCs w:val="24"/>
              </w:rPr>
              <w:t>-</w:t>
            </w:r>
          </w:p>
        </w:tc>
        <w:tc>
          <w:tcPr>
            <w:tcW w:w="851" w:type="dxa"/>
            <w:vAlign w:val="center"/>
          </w:tcPr>
          <w:p w:rsidR="00880A8A" w:rsidRPr="0035381E" w:rsidRDefault="00880A8A" w:rsidP="00DF75B8">
            <w:pPr>
              <w:jc w:val="center"/>
              <w:rPr>
                <w:rFonts w:cs="Times New Roman"/>
                <w:sz w:val="20"/>
                <w:szCs w:val="24"/>
              </w:rPr>
            </w:pPr>
            <w:r>
              <w:rPr>
                <w:rFonts w:cs="Times New Roman"/>
                <w:sz w:val="20"/>
                <w:szCs w:val="24"/>
              </w:rPr>
              <w:t>-</w:t>
            </w:r>
          </w:p>
        </w:tc>
        <w:tc>
          <w:tcPr>
            <w:tcW w:w="709" w:type="dxa"/>
            <w:vAlign w:val="center"/>
          </w:tcPr>
          <w:p w:rsidR="00880A8A" w:rsidRPr="0035381E" w:rsidRDefault="00880A8A" w:rsidP="00DF75B8">
            <w:pPr>
              <w:jc w:val="center"/>
              <w:rPr>
                <w:rFonts w:cs="Times New Roman"/>
                <w:sz w:val="20"/>
                <w:szCs w:val="24"/>
              </w:rPr>
            </w:pPr>
            <w:r>
              <w:rPr>
                <w:rFonts w:cs="Times New Roman"/>
                <w:sz w:val="20"/>
                <w:szCs w:val="24"/>
              </w:rPr>
              <w:t>-</w:t>
            </w:r>
          </w:p>
        </w:tc>
      </w:tr>
      <w:tr w:rsidR="00880A8A" w:rsidRPr="0035381E" w:rsidTr="00D31D85">
        <w:trPr>
          <w:trHeight w:val="288"/>
        </w:trPr>
        <w:tc>
          <w:tcPr>
            <w:tcW w:w="1384" w:type="dxa"/>
            <w:vMerge w:val="restart"/>
          </w:tcPr>
          <w:p w:rsidR="00880A8A" w:rsidRPr="00120B58" w:rsidRDefault="00880A8A" w:rsidP="00DF75B8">
            <w:pPr>
              <w:jc w:val="left"/>
              <w:rPr>
                <w:rFonts w:cs="Times New Roman"/>
                <w:sz w:val="22"/>
                <w:szCs w:val="24"/>
              </w:rPr>
            </w:pPr>
            <w:r w:rsidRPr="00120B58">
              <w:rPr>
                <w:rFonts w:cs="Times New Roman"/>
                <w:sz w:val="22"/>
                <w:szCs w:val="24"/>
              </w:rPr>
              <w:t>Укук бузуулар боюнча иштер</w:t>
            </w:r>
          </w:p>
        </w:tc>
        <w:tc>
          <w:tcPr>
            <w:tcW w:w="683" w:type="dxa"/>
          </w:tcPr>
          <w:p w:rsidR="00880A8A" w:rsidRPr="0035381E" w:rsidRDefault="00880A8A" w:rsidP="00712E0B">
            <w:pPr>
              <w:rPr>
                <w:rFonts w:cs="Times New Roman"/>
                <w:sz w:val="20"/>
                <w:szCs w:val="24"/>
              </w:rPr>
            </w:pPr>
            <w:r>
              <w:rPr>
                <w:rFonts w:cs="Times New Roman"/>
                <w:sz w:val="20"/>
                <w:szCs w:val="24"/>
              </w:rPr>
              <w:t>2025</w:t>
            </w:r>
          </w:p>
        </w:tc>
        <w:tc>
          <w:tcPr>
            <w:tcW w:w="811" w:type="dxa"/>
            <w:vAlign w:val="center"/>
          </w:tcPr>
          <w:p w:rsidR="00880A8A" w:rsidRDefault="00880A8A" w:rsidP="00880A8A">
            <w:pPr>
              <w:jc w:val="center"/>
              <w:rPr>
                <w:rFonts w:cs="Times New Roman"/>
                <w:sz w:val="20"/>
                <w:szCs w:val="24"/>
              </w:rPr>
            </w:pPr>
            <w:r>
              <w:rPr>
                <w:rFonts w:cs="Times New Roman"/>
                <w:sz w:val="20"/>
                <w:szCs w:val="24"/>
              </w:rPr>
              <w:t>361</w:t>
            </w:r>
          </w:p>
        </w:tc>
        <w:tc>
          <w:tcPr>
            <w:tcW w:w="850" w:type="dxa"/>
            <w:vAlign w:val="center"/>
          </w:tcPr>
          <w:p w:rsidR="00880A8A" w:rsidRPr="0035381E" w:rsidRDefault="00880A8A" w:rsidP="0080089F">
            <w:pPr>
              <w:jc w:val="center"/>
              <w:rPr>
                <w:rFonts w:cs="Times New Roman"/>
                <w:sz w:val="20"/>
                <w:szCs w:val="24"/>
              </w:rPr>
            </w:pPr>
            <w:r>
              <w:rPr>
                <w:rFonts w:cs="Times New Roman"/>
                <w:sz w:val="20"/>
                <w:szCs w:val="24"/>
              </w:rPr>
              <w:t>273</w:t>
            </w:r>
          </w:p>
        </w:tc>
        <w:tc>
          <w:tcPr>
            <w:tcW w:w="851" w:type="dxa"/>
            <w:vAlign w:val="center"/>
          </w:tcPr>
          <w:p w:rsidR="00880A8A" w:rsidRPr="0035381E" w:rsidRDefault="00880A8A" w:rsidP="0080089F">
            <w:pPr>
              <w:jc w:val="center"/>
              <w:rPr>
                <w:rFonts w:cs="Times New Roman"/>
                <w:sz w:val="20"/>
                <w:szCs w:val="24"/>
              </w:rPr>
            </w:pPr>
            <w:r>
              <w:rPr>
                <w:rFonts w:cs="Times New Roman"/>
                <w:sz w:val="20"/>
                <w:szCs w:val="24"/>
              </w:rPr>
              <w:t>75,6%</w:t>
            </w:r>
          </w:p>
        </w:tc>
        <w:tc>
          <w:tcPr>
            <w:tcW w:w="850" w:type="dxa"/>
            <w:vAlign w:val="center"/>
          </w:tcPr>
          <w:p w:rsidR="00880A8A" w:rsidRPr="0035381E" w:rsidRDefault="00880A8A" w:rsidP="0080089F">
            <w:pPr>
              <w:jc w:val="center"/>
              <w:rPr>
                <w:rFonts w:cs="Times New Roman"/>
                <w:sz w:val="20"/>
                <w:szCs w:val="24"/>
              </w:rPr>
            </w:pPr>
            <w:r>
              <w:rPr>
                <w:rFonts w:cs="Times New Roman"/>
                <w:sz w:val="20"/>
                <w:szCs w:val="24"/>
              </w:rPr>
              <w:t>86</w:t>
            </w:r>
          </w:p>
        </w:tc>
        <w:tc>
          <w:tcPr>
            <w:tcW w:w="775" w:type="dxa"/>
            <w:vAlign w:val="center"/>
          </w:tcPr>
          <w:p w:rsidR="00880A8A" w:rsidRPr="0035381E" w:rsidRDefault="00880A8A" w:rsidP="0080089F">
            <w:pPr>
              <w:jc w:val="center"/>
              <w:rPr>
                <w:rFonts w:cs="Times New Roman"/>
                <w:sz w:val="20"/>
                <w:szCs w:val="24"/>
              </w:rPr>
            </w:pPr>
            <w:r>
              <w:rPr>
                <w:rFonts w:cs="Times New Roman"/>
                <w:sz w:val="20"/>
                <w:szCs w:val="24"/>
              </w:rPr>
              <w:t>23,8%</w:t>
            </w:r>
          </w:p>
        </w:tc>
        <w:tc>
          <w:tcPr>
            <w:tcW w:w="850" w:type="dxa"/>
            <w:vAlign w:val="center"/>
          </w:tcPr>
          <w:p w:rsidR="00880A8A" w:rsidRPr="0035381E" w:rsidRDefault="00880A8A" w:rsidP="0080089F">
            <w:pPr>
              <w:jc w:val="center"/>
              <w:rPr>
                <w:rFonts w:cs="Times New Roman"/>
                <w:sz w:val="20"/>
                <w:szCs w:val="24"/>
              </w:rPr>
            </w:pPr>
            <w:r>
              <w:rPr>
                <w:rFonts w:cs="Times New Roman"/>
                <w:sz w:val="20"/>
                <w:szCs w:val="24"/>
              </w:rPr>
              <w:t>2</w:t>
            </w:r>
          </w:p>
        </w:tc>
        <w:tc>
          <w:tcPr>
            <w:tcW w:w="733" w:type="dxa"/>
            <w:vAlign w:val="center"/>
          </w:tcPr>
          <w:p w:rsidR="00880A8A" w:rsidRPr="0035381E" w:rsidRDefault="00880A8A" w:rsidP="00F929F2">
            <w:pPr>
              <w:jc w:val="center"/>
              <w:rPr>
                <w:rFonts w:cs="Times New Roman"/>
                <w:sz w:val="20"/>
                <w:szCs w:val="24"/>
              </w:rPr>
            </w:pPr>
            <w:r>
              <w:rPr>
                <w:rFonts w:cs="Times New Roman"/>
                <w:sz w:val="20"/>
                <w:szCs w:val="24"/>
              </w:rPr>
              <w:t>0,6%</w:t>
            </w:r>
          </w:p>
        </w:tc>
        <w:tc>
          <w:tcPr>
            <w:tcW w:w="684" w:type="dxa"/>
            <w:vAlign w:val="center"/>
          </w:tcPr>
          <w:p w:rsidR="00880A8A" w:rsidRPr="0035381E" w:rsidRDefault="00880A8A" w:rsidP="0080089F">
            <w:pPr>
              <w:jc w:val="center"/>
              <w:rPr>
                <w:rFonts w:cs="Times New Roman"/>
                <w:sz w:val="20"/>
                <w:szCs w:val="24"/>
              </w:rPr>
            </w:pPr>
            <w:r>
              <w:rPr>
                <w:rFonts w:cs="Times New Roman"/>
                <w:sz w:val="20"/>
                <w:szCs w:val="24"/>
              </w:rPr>
              <w:t>-</w:t>
            </w:r>
          </w:p>
        </w:tc>
        <w:tc>
          <w:tcPr>
            <w:tcW w:w="851" w:type="dxa"/>
            <w:vAlign w:val="center"/>
          </w:tcPr>
          <w:p w:rsidR="00880A8A" w:rsidRPr="0035381E" w:rsidRDefault="00880A8A" w:rsidP="0080089F">
            <w:pPr>
              <w:jc w:val="center"/>
              <w:rPr>
                <w:rFonts w:cs="Times New Roman"/>
                <w:sz w:val="20"/>
                <w:szCs w:val="24"/>
              </w:rPr>
            </w:pPr>
            <w:r>
              <w:rPr>
                <w:rFonts w:cs="Times New Roman"/>
                <w:sz w:val="20"/>
                <w:szCs w:val="24"/>
              </w:rPr>
              <w:t>-</w:t>
            </w:r>
          </w:p>
        </w:tc>
        <w:tc>
          <w:tcPr>
            <w:tcW w:w="709" w:type="dxa"/>
            <w:vAlign w:val="center"/>
          </w:tcPr>
          <w:p w:rsidR="00880A8A" w:rsidRPr="0035381E" w:rsidRDefault="00880A8A" w:rsidP="0080089F">
            <w:pPr>
              <w:jc w:val="center"/>
              <w:rPr>
                <w:rFonts w:cs="Times New Roman"/>
                <w:sz w:val="20"/>
                <w:szCs w:val="24"/>
              </w:rPr>
            </w:pPr>
            <w:r>
              <w:rPr>
                <w:rFonts w:cs="Times New Roman"/>
                <w:sz w:val="20"/>
                <w:szCs w:val="24"/>
              </w:rPr>
              <w:t>-</w:t>
            </w:r>
          </w:p>
        </w:tc>
      </w:tr>
      <w:tr w:rsidR="00880A8A" w:rsidRPr="0035381E" w:rsidTr="00D31D85">
        <w:tc>
          <w:tcPr>
            <w:tcW w:w="1384" w:type="dxa"/>
            <w:vMerge/>
          </w:tcPr>
          <w:p w:rsidR="00880A8A" w:rsidRPr="00120B58" w:rsidRDefault="00880A8A" w:rsidP="00DF75B8">
            <w:pPr>
              <w:jc w:val="left"/>
              <w:rPr>
                <w:rFonts w:cs="Times New Roman"/>
                <w:sz w:val="22"/>
                <w:szCs w:val="24"/>
              </w:rPr>
            </w:pPr>
          </w:p>
        </w:tc>
        <w:tc>
          <w:tcPr>
            <w:tcW w:w="683" w:type="dxa"/>
          </w:tcPr>
          <w:p w:rsidR="00880A8A" w:rsidRDefault="00880A8A" w:rsidP="00712E0B">
            <w:pPr>
              <w:rPr>
                <w:rFonts w:cs="Times New Roman"/>
                <w:sz w:val="20"/>
                <w:szCs w:val="24"/>
              </w:rPr>
            </w:pPr>
            <w:r>
              <w:rPr>
                <w:rFonts w:cs="Times New Roman"/>
                <w:sz w:val="20"/>
                <w:szCs w:val="24"/>
              </w:rPr>
              <w:t>2024</w:t>
            </w:r>
          </w:p>
        </w:tc>
        <w:tc>
          <w:tcPr>
            <w:tcW w:w="811" w:type="dxa"/>
            <w:vAlign w:val="center"/>
          </w:tcPr>
          <w:p w:rsidR="00880A8A" w:rsidRDefault="00880A8A" w:rsidP="00880A8A">
            <w:pPr>
              <w:jc w:val="center"/>
              <w:rPr>
                <w:rFonts w:cs="Times New Roman"/>
                <w:sz w:val="20"/>
                <w:szCs w:val="24"/>
              </w:rPr>
            </w:pPr>
            <w:r>
              <w:rPr>
                <w:rFonts w:cs="Times New Roman"/>
                <w:sz w:val="20"/>
                <w:szCs w:val="24"/>
              </w:rPr>
              <w:t>310</w:t>
            </w:r>
          </w:p>
        </w:tc>
        <w:tc>
          <w:tcPr>
            <w:tcW w:w="850" w:type="dxa"/>
            <w:vAlign w:val="center"/>
          </w:tcPr>
          <w:p w:rsidR="00880A8A" w:rsidRDefault="00880A8A" w:rsidP="0080089F">
            <w:pPr>
              <w:jc w:val="center"/>
              <w:rPr>
                <w:rFonts w:cs="Times New Roman"/>
                <w:sz w:val="20"/>
                <w:szCs w:val="24"/>
              </w:rPr>
            </w:pPr>
            <w:r>
              <w:rPr>
                <w:rFonts w:cs="Times New Roman"/>
                <w:sz w:val="20"/>
                <w:szCs w:val="24"/>
              </w:rPr>
              <w:t>239</w:t>
            </w:r>
          </w:p>
        </w:tc>
        <w:tc>
          <w:tcPr>
            <w:tcW w:w="851" w:type="dxa"/>
            <w:vAlign w:val="center"/>
          </w:tcPr>
          <w:p w:rsidR="00880A8A" w:rsidRDefault="00880A8A" w:rsidP="0080089F">
            <w:pPr>
              <w:jc w:val="center"/>
              <w:rPr>
                <w:rFonts w:cs="Times New Roman"/>
                <w:sz w:val="20"/>
                <w:szCs w:val="24"/>
              </w:rPr>
            </w:pPr>
            <w:r>
              <w:rPr>
                <w:rFonts w:cs="Times New Roman"/>
                <w:sz w:val="20"/>
                <w:szCs w:val="24"/>
              </w:rPr>
              <w:t>77,1%</w:t>
            </w:r>
          </w:p>
        </w:tc>
        <w:tc>
          <w:tcPr>
            <w:tcW w:w="850" w:type="dxa"/>
            <w:vAlign w:val="center"/>
          </w:tcPr>
          <w:p w:rsidR="00880A8A" w:rsidRDefault="00880A8A" w:rsidP="0080089F">
            <w:pPr>
              <w:jc w:val="center"/>
              <w:rPr>
                <w:rFonts w:cs="Times New Roman"/>
                <w:sz w:val="20"/>
                <w:szCs w:val="24"/>
              </w:rPr>
            </w:pPr>
            <w:r>
              <w:rPr>
                <w:rFonts w:cs="Times New Roman"/>
                <w:sz w:val="20"/>
                <w:szCs w:val="24"/>
              </w:rPr>
              <w:t>69</w:t>
            </w:r>
          </w:p>
        </w:tc>
        <w:tc>
          <w:tcPr>
            <w:tcW w:w="775" w:type="dxa"/>
            <w:vAlign w:val="center"/>
          </w:tcPr>
          <w:p w:rsidR="00880A8A" w:rsidRDefault="00880A8A" w:rsidP="0080089F">
            <w:pPr>
              <w:jc w:val="center"/>
              <w:rPr>
                <w:rFonts w:cs="Times New Roman"/>
                <w:sz w:val="20"/>
                <w:szCs w:val="24"/>
              </w:rPr>
            </w:pPr>
            <w:r>
              <w:rPr>
                <w:rFonts w:cs="Times New Roman"/>
                <w:sz w:val="20"/>
                <w:szCs w:val="24"/>
              </w:rPr>
              <w:t>22,3%</w:t>
            </w:r>
          </w:p>
        </w:tc>
        <w:tc>
          <w:tcPr>
            <w:tcW w:w="850" w:type="dxa"/>
            <w:vAlign w:val="center"/>
          </w:tcPr>
          <w:p w:rsidR="00880A8A" w:rsidRDefault="00880A8A" w:rsidP="0080089F">
            <w:pPr>
              <w:jc w:val="center"/>
              <w:rPr>
                <w:rFonts w:cs="Times New Roman"/>
                <w:sz w:val="20"/>
                <w:szCs w:val="24"/>
              </w:rPr>
            </w:pPr>
            <w:r>
              <w:rPr>
                <w:rFonts w:cs="Times New Roman"/>
                <w:sz w:val="20"/>
                <w:szCs w:val="24"/>
              </w:rPr>
              <w:t>2</w:t>
            </w:r>
          </w:p>
        </w:tc>
        <w:tc>
          <w:tcPr>
            <w:tcW w:w="733" w:type="dxa"/>
            <w:vAlign w:val="center"/>
          </w:tcPr>
          <w:p w:rsidR="00880A8A" w:rsidRDefault="00880A8A" w:rsidP="0080089F">
            <w:pPr>
              <w:jc w:val="center"/>
              <w:rPr>
                <w:rFonts w:cs="Times New Roman"/>
                <w:sz w:val="20"/>
                <w:szCs w:val="24"/>
              </w:rPr>
            </w:pPr>
            <w:r>
              <w:rPr>
                <w:rFonts w:cs="Times New Roman"/>
                <w:sz w:val="20"/>
                <w:szCs w:val="24"/>
              </w:rPr>
              <w:t>0,6%</w:t>
            </w:r>
          </w:p>
        </w:tc>
        <w:tc>
          <w:tcPr>
            <w:tcW w:w="684" w:type="dxa"/>
            <w:vAlign w:val="center"/>
          </w:tcPr>
          <w:p w:rsidR="00880A8A" w:rsidRDefault="00880A8A" w:rsidP="0080089F">
            <w:pPr>
              <w:jc w:val="center"/>
              <w:rPr>
                <w:rFonts w:cs="Times New Roman"/>
                <w:sz w:val="20"/>
                <w:szCs w:val="24"/>
              </w:rPr>
            </w:pPr>
            <w:r>
              <w:rPr>
                <w:rFonts w:cs="Times New Roman"/>
                <w:sz w:val="20"/>
                <w:szCs w:val="24"/>
              </w:rPr>
              <w:t>-</w:t>
            </w:r>
          </w:p>
        </w:tc>
        <w:tc>
          <w:tcPr>
            <w:tcW w:w="851" w:type="dxa"/>
            <w:vAlign w:val="center"/>
          </w:tcPr>
          <w:p w:rsidR="00880A8A" w:rsidRDefault="00880A8A" w:rsidP="0080089F">
            <w:pPr>
              <w:jc w:val="center"/>
              <w:rPr>
                <w:rFonts w:cs="Times New Roman"/>
                <w:sz w:val="20"/>
                <w:szCs w:val="24"/>
              </w:rPr>
            </w:pPr>
            <w:r>
              <w:rPr>
                <w:rFonts w:cs="Times New Roman"/>
                <w:sz w:val="20"/>
                <w:szCs w:val="24"/>
              </w:rPr>
              <w:t>-</w:t>
            </w:r>
          </w:p>
        </w:tc>
        <w:tc>
          <w:tcPr>
            <w:tcW w:w="709" w:type="dxa"/>
            <w:vAlign w:val="center"/>
          </w:tcPr>
          <w:p w:rsidR="00880A8A" w:rsidRDefault="00880A8A" w:rsidP="0080089F">
            <w:pPr>
              <w:jc w:val="center"/>
              <w:rPr>
                <w:rFonts w:cs="Times New Roman"/>
                <w:sz w:val="20"/>
                <w:szCs w:val="24"/>
              </w:rPr>
            </w:pPr>
            <w:r>
              <w:rPr>
                <w:rFonts w:cs="Times New Roman"/>
                <w:sz w:val="20"/>
                <w:szCs w:val="24"/>
              </w:rPr>
              <w:t>-</w:t>
            </w:r>
          </w:p>
        </w:tc>
      </w:tr>
      <w:tr w:rsidR="00880A8A" w:rsidRPr="0035381E" w:rsidTr="00970DAE">
        <w:trPr>
          <w:trHeight w:val="255"/>
        </w:trPr>
        <w:tc>
          <w:tcPr>
            <w:tcW w:w="1384" w:type="dxa"/>
            <w:vMerge w:val="restart"/>
          </w:tcPr>
          <w:p w:rsidR="00880A8A" w:rsidRPr="00120B58" w:rsidRDefault="00880A8A" w:rsidP="00970DAE">
            <w:pPr>
              <w:jc w:val="left"/>
              <w:rPr>
                <w:rFonts w:cs="Times New Roman"/>
                <w:sz w:val="22"/>
                <w:szCs w:val="24"/>
              </w:rPr>
            </w:pPr>
            <w:r w:rsidRPr="00120B58">
              <w:rPr>
                <w:rFonts w:cs="Times New Roman"/>
                <w:sz w:val="22"/>
                <w:szCs w:val="24"/>
              </w:rPr>
              <w:t xml:space="preserve">Укук бузуулар боюнча </w:t>
            </w:r>
            <w:r w:rsidR="00970DAE" w:rsidRPr="00120B58">
              <w:rPr>
                <w:rFonts w:cs="Times New Roman"/>
                <w:sz w:val="22"/>
                <w:szCs w:val="24"/>
              </w:rPr>
              <w:t>СМ</w:t>
            </w:r>
          </w:p>
        </w:tc>
        <w:tc>
          <w:tcPr>
            <w:tcW w:w="683" w:type="dxa"/>
            <w:vAlign w:val="center"/>
          </w:tcPr>
          <w:p w:rsidR="00880A8A" w:rsidRPr="0035381E" w:rsidRDefault="00880A8A" w:rsidP="00712E0B">
            <w:pPr>
              <w:jc w:val="center"/>
              <w:rPr>
                <w:rFonts w:cs="Times New Roman"/>
                <w:sz w:val="20"/>
                <w:szCs w:val="24"/>
              </w:rPr>
            </w:pPr>
            <w:r>
              <w:rPr>
                <w:rFonts w:cs="Times New Roman"/>
                <w:sz w:val="20"/>
                <w:szCs w:val="24"/>
              </w:rPr>
              <w:t>2025</w:t>
            </w:r>
          </w:p>
        </w:tc>
        <w:tc>
          <w:tcPr>
            <w:tcW w:w="811" w:type="dxa"/>
            <w:vAlign w:val="center"/>
          </w:tcPr>
          <w:p w:rsidR="00880A8A" w:rsidRDefault="00880A8A" w:rsidP="00880A8A">
            <w:pPr>
              <w:jc w:val="center"/>
              <w:rPr>
                <w:rFonts w:cs="Times New Roman"/>
                <w:sz w:val="20"/>
                <w:szCs w:val="24"/>
              </w:rPr>
            </w:pPr>
            <w:r>
              <w:rPr>
                <w:rFonts w:cs="Times New Roman"/>
                <w:sz w:val="20"/>
                <w:szCs w:val="24"/>
              </w:rPr>
              <w:t>13</w:t>
            </w:r>
          </w:p>
        </w:tc>
        <w:tc>
          <w:tcPr>
            <w:tcW w:w="850" w:type="dxa"/>
            <w:vAlign w:val="center"/>
          </w:tcPr>
          <w:p w:rsidR="00880A8A" w:rsidRPr="0035381E" w:rsidRDefault="00880A8A" w:rsidP="0010553F">
            <w:pPr>
              <w:jc w:val="center"/>
              <w:rPr>
                <w:rFonts w:cs="Times New Roman"/>
                <w:sz w:val="20"/>
                <w:szCs w:val="24"/>
              </w:rPr>
            </w:pPr>
            <w:r>
              <w:rPr>
                <w:rFonts w:cs="Times New Roman"/>
                <w:sz w:val="20"/>
                <w:szCs w:val="24"/>
              </w:rPr>
              <w:t>-</w:t>
            </w:r>
          </w:p>
        </w:tc>
        <w:tc>
          <w:tcPr>
            <w:tcW w:w="851" w:type="dxa"/>
            <w:vAlign w:val="center"/>
          </w:tcPr>
          <w:p w:rsidR="00880A8A" w:rsidRPr="0035381E" w:rsidRDefault="00880A8A" w:rsidP="0010553F">
            <w:pPr>
              <w:jc w:val="center"/>
              <w:rPr>
                <w:rFonts w:cs="Times New Roman"/>
                <w:sz w:val="20"/>
                <w:szCs w:val="24"/>
              </w:rPr>
            </w:pPr>
            <w:r>
              <w:rPr>
                <w:rFonts w:cs="Times New Roman"/>
                <w:sz w:val="20"/>
                <w:szCs w:val="24"/>
              </w:rPr>
              <w:t>-</w:t>
            </w:r>
          </w:p>
        </w:tc>
        <w:tc>
          <w:tcPr>
            <w:tcW w:w="850" w:type="dxa"/>
            <w:vAlign w:val="center"/>
          </w:tcPr>
          <w:p w:rsidR="00880A8A" w:rsidRPr="0035381E" w:rsidRDefault="00880A8A" w:rsidP="0010553F">
            <w:pPr>
              <w:jc w:val="center"/>
              <w:rPr>
                <w:rFonts w:cs="Times New Roman"/>
                <w:sz w:val="20"/>
                <w:szCs w:val="24"/>
              </w:rPr>
            </w:pPr>
            <w:r>
              <w:rPr>
                <w:rFonts w:cs="Times New Roman"/>
                <w:sz w:val="20"/>
                <w:szCs w:val="24"/>
              </w:rPr>
              <w:t>-</w:t>
            </w:r>
          </w:p>
        </w:tc>
        <w:tc>
          <w:tcPr>
            <w:tcW w:w="775" w:type="dxa"/>
            <w:vAlign w:val="center"/>
          </w:tcPr>
          <w:p w:rsidR="00880A8A" w:rsidRPr="0035381E" w:rsidRDefault="00880A8A" w:rsidP="0010553F">
            <w:pPr>
              <w:jc w:val="center"/>
              <w:rPr>
                <w:rFonts w:cs="Times New Roman"/>
                <w:sz w:val="20"/>
                <w:szCs w:val="24"/>
              </w:rPr>
            </w:pPr>
            <w:r>
              <w:rPr>
                <w:rFonts w:cs="Times New Roman"/>
                <w:sz w:val="20"/>
                <w:szCs w:val="24"/>
              </w:rPr>
              <w:t>-</w:t>
            </w:r>
          </w:p>
        </w:tc>
        <w:tc>
          <w:tcPr>
            <w:tcW w:w="850" w:type="dxa"/>
            <w:vAlign w:val="center"/>
          </w:tcPr>
          <w:p w:rsidR="00880A8A" w:rsidRPr="0035381E" w:rsidRDefault="00880A8A" w:rsidP="0010553F">
            <w:pPr>
              <w:jc w:val="center"/>
              <w:rPr>
                <w:rFonts w:cs="Times New Roman"/>
                <w:sz w:val="20"/>
                <w:szCs w:val="24"/>
              </w:rPr>
            </w:pPr>
            <w:r>
              <w:rPr>
                <w:rFonts w:cs="Times New Roman"/>
                <w:sz w:val="20"/>
                <w:szCs w:val="24"/>
              </w:rPr>
              <w:t>-</w:t>
            </w:r>
          </w:p>
        </w:tc>
        <w:tc>
          <w:tcPr>
            <w:tcW w:w="733" w:type="dxa"/>
            <w:vAlign w:val="center"/>
          </w:tcPr>
          <w:p w:rsidR="00880A8A" w:rsidRPr="0035381E" w:rsidRDefault="00880A8A" w:rsidP="0010553F">
            <w:pPr>
              <w:jc w:val="center"/>
              <w:rPr>
                <w:rFonts w:cs="Times New Roman"/>
                <w:sz w:val="20"/>
                <w:szCs w:val="24"/>
              </w:rPr>
            </w:pPr>
            <w:r>
              <w:rPr>
                <w:rFonts w:cs="Times New Roman"/>
                <w:sz w:val="20"/>
                <w:szCs w:val="24"/>
              </w:rPr>
              <w:t>-</w:t>
            </w:r>
          </w:p>
        </w:tc>
        <w:tc>
          <w:tcPr>
            <w:tcW w:w="684" w:type="dxa"/>
            <w:vAlign w:val="center"/>
          </w:tcPr>
          <w:p w:rsidR="00880A8A" w:rsidRPr="0035381E" w:rsidRDefault="00880A8A" w:rsidP="0010553F">
            <w:pPr>
              <w:jc w:val="center"/>
              <w:rPr>
                <w:rFonts w:cs="Times New Roman"/>
                <w:sz w:val="20"/>
                <w:szCs w:val="24"/>
              </w:rPr>
            </w:pPr>
            <w:r>
              <w:rPr>
                <w:rFonts w:cs="Times New Roman"/>
                <w:sz w:val="20"/>
                <w:szCs w:val="24"/>
              </w:rPr>
              <w:t>-</w:t>
            </w:r>
          </w:p>
        </w:tc>
        <w:tc>
          <w:tcPr>
            <w:tcW w:w="851" w:type="dxa"/>
            <w:vAlign w:val="center"/>
          </w:tcPr>
          <w:p w:rsidR="00880A8A" w:rsidRPr="0035381E" w:rsidRDefault="00880A8A" w:rsidP="0010553F">
            <w:pPr>
              <w:jc w:val="center"/>
              <w:rPr>
                <w:rFonts w:cs="Times New Roman"/>
                <w:sz w:val="20"/>
                <w:szCs w:val="24"/>
              </w:rPr>
            </w:pPr>
            <w:r>
              <w:rPr>
                <w:rFonts w:cs="Times New Roman"/>
                <w:sz w:val="20"/>
                <w:szCs w:val="24"/>
              </w:rPr>
              <w:t>-</w:t>
            </w:r>
          </w:p>
        </w:tc>
        <w:tc>
          <w:tcPr>
            <w:tcW w:w="709" w:type="dxa"/>
            <w:vAlign w:val="center"/>
          </w:tcPr>
          <w:p w:rsidR="00880A8A" w:rsidRPr="0035381E" w:rsidRDefault="00880A8A" w:rsidP="0010553F">
            <w:pPr>
              <w:jc w:val="center"/>
              <w:rPr>
                <w:rFonts w:cs="Times New Roman"/>
                <w:sz w:val="20"/>
                <w:szCs w:val="24"/>
              </w:rPr>
            </w:pPr>
            <w:r>
              <w:rPr>
                <w:rFonts w:cs="Times New Roman"/>
                <w:sz w:val="20"/>
                <w:szCs w:val="24"/>
              </w:rPr>
              <w:t>-</w:t>
            </w:r>
          </w:p>
        </w:tc>
      </w:tr>
      <w:tr w:rsidR="00880A8A" w:rsidRPr="0035381E" w:rsidTr="00D31D85">
        <w:tc>
          <w:tcPr>
            <w:tcW w:w="1384" w:type="dxa"/>
            <w:vMerge/>
          </w:tcPr>
          <w:p w:rsidR="00880A8A" w:rsidRPr="0035381E" w:rsidRDefault="00880A8A" w:rsidP="001E10BA">
            <w:pPr>
              <w:rPr>
                <w:rFonts w:cs="Times New Roman"/>
                <w:sz w:val="20"/>
                <w:szCs w:val="24"/>
              </w:rPr>
            </w:pPr>
          </w:p>
        </w:tc>
        <w:tc>
          <w:tcPr>
            <w:tcW w:w="683" w:type="dxa"/>
            <w:vAlign w:val="center"/>
          </w:tcPr>
          <w:p w:rsidR="00880A8A" w:rsidRPr="0035381E" w:rsidRDefault="00880A8A" w:rsidP="00712E0B">
            <w:pPr>
              <w:jc w:val="center"/>
              <w:rPr>
                <w:rFonts w:cs="Times New Roman"/>
                <w:sz w:val="20"/>
                <w:szCs w:val="24"/>
              </w:rPr>
            </w:pPr>
            <w:r>
              <w:rPr>
                <w:rFonts w:cs="Times New Roman"/>
                <w:sz w:val="20"/>
                <w:szCs w:val="24"/>
              </w:rPr>
              <w:t>2024</w:t>
            </w:r>
          </w:p>
        </w:tc>
        <w:tc>
          <w:tcPr>
            <w:tcW w:w="811" w:type="dxa"/>
            <w:vAlign w:val="center"/>
          </w:tcPr>
          <w:p w:rsidR="00880A8A" w:rsidRDefault="00880A8A" w:rsidP="00880A8A">
            <w:pPr>
              <w:jc w:val="center"/>
              <w:rPr>
                <w:rFonts w:cs="Times New Roman"/>
                <w:sz w:val="20"/>
                <w:szCs w:val="24"/>
              </w:rPr>
            </w:pPr>
            <w:r>
              <w:rPr>
                <w:rFonts w:cs="Times New Roman"/>
                <w:sz w:val="20"/>
                <w:szCs w:val="24"/>
              </w:rPr>
              <w:t>20</w:t>
            </w:r>
          </w:p>
        </w:tc>
        <w:tc>
          <w:tcPr>
            <w:tcW w:w="850" w:type="dxa"/>
            <w:vAlign w:val="center"/>
          </w:tcPr>
          <w:p w:rsidR="00880A8A" w:rsidRPr="0035381E" w:rsidRDefault="00880A8A" w:rsidP="0010553F">
            <w:pPr>
              <w:jc w:val="center"/>
              <w:rPr>
                <w:rFonts w:cs="Times New Roman"/>
                <w:sz w:val="20"/>
                <w:szCs w:val="24"/>
              </w:rPr>
            </w:pPr>
            <w:r>
              <w:rPr>
                <w:rFonts w:cs="Times New Roman"/>
                <w:sz w:val="20"/>
                <w:szCs w:val="24"/>
              </w:rPr>
              <w:t>-</w:t>
            </w:r>
          </w:p>
        </w:tc>
        <w:tc>
          <w:tcPr>
            <w:tcW w:w="851" w:type="dxa"/>
            <w:vAlign w:val="center"/>
          </w:tcPr>
          <w:p w:rsidR="00880A8A" w:rsidRPr="0035381E" w:rsidRDefault="00880A8A" w:rsidP="0010553F">
            <w:pPr>
              <w:jc w:val="center"/>
              <w:rPr>
                <w:rFonts w:cs="Times New Roman"/>
                <w:sz w:val="20"/>
                <w:szCs w:val="24"/>
              </w:rPr>
            </w:pPr>
            <w:r>
              <w:rPr>
                <w:rFonts w:cs="Times New Roman"/>
                <w:sz w:val="20"/>
                <w:szCs w:val="24"/>
              </w:rPr>
              <w:t>-</w:t>
            </w:r>
          </w:p>
        </w:tc>
        <w:tc>
          <w:tcPr>
            <w:tcW w:w="850" w:type="dxa"/>
            <w:vAlign w:val="center"/>
          </w:tcPr>
          <w:p w:rsidR="00880A8A" w:rsidRPr="0035381E" w:rsidRDefault="00880A8A" w:rsidP="0010553F">
            <w:pPr>
              <w:jc w:val="center"/>
              <w:rPr>
                <w:rFonts w:cs="Times New Roman"/>
                <w:sz w:val="20"/>
                <w:szCs w:val="24"/>
              </w:rPr>
            </w:pPr>
            <w:r>
              <w:rPr>
                <w:rFonts w:cs="Times New Roman"/>
                <w:sz w:val="20"/>
                <w:szCs w:val="24"/>
              </w:rPr>
              <w:t>-</w:t>
            </w:r>
          </w:p>
        </w:tc>
        <w:tc>
          <w:tcPr>
            <w:tcW w:w="775" w:type="dxa"/>
            <w:vAlign w:val="center"/>
          </w:tcPr>
          <w:p w:rsidR="00880A8A" w:rsidRPr="0035381E" w:rsidRDefault="00880A8A" w:rsidP="0010553F">
            <w:pPr>
              <w:jc w:val="center"/>
              <w:rPr>
                <w:rFonts w:cs="Times New Roman"/>
                <w:sz w:val="20"/>
                <w:szCs w:val="24"/>
              </w:rPr>
            </w:pPr>
            <w:r>
              <w:rPr>
                <w:rFonts w:cs="Times New Roman"/>
                <w:sz w:val="20"/>
                <w:szCs w:val="24"/>
              </w:rPr>
              <w:t>-</w:t>
            </w:r>
          </w:p>
        </w:tc>
        <w:tc>
          <w:tcPr>
            <w:tcW w:w="850" w:type="dxa"/>
            <w:vAlign w:val="center"/>
          </w:tcPr>
          <w:p w:rsidR="00880A8A" w:rsidRPr="0035381E" w:rsidRDefault="00880A8A" w:rsidP="0010553F">
            <w:pPr>
              <w:jc w:val="center"/>
              <w:rPr>
                <w:rFonts w:cs="Times New Roman"/>
                <w:sz w:val="20"/>
                <w:szCs w:val="24"/>
              </w:rPr>
            </w:pPr>
            <w:r>
              <w:rPr>
                <w:rFonts w:cs="Times New Roman"/>
                <w:sz w:val="20"/>
                <w:szCs w:val="24"/>
              </w:rPr>
              <w:t>-</w:t>
            </w:r>
          </w:p>
        </w:tc>
        <w:tc>
          <w:tcPr>
            <w:tcW w:w="733" w:type="dxa"/>
            <w:vAlign w:val="center"/>
          </w:tcPr>
          <w:p w:rsidR="00880A8A" w:rsidRPr="0035381E" w:rsidRDefault="00880A8A" w:rsidP="0010553F">
            <w:pPr>
              <w:jc w:val="center"/>
              <w:rPr>
                <w:rFonts w:cs="Times New Roman"/>
                <w:sz w:val="20"/>
                <w:szCs w:val="24"/>
              </w:rPr>
            </w:pPr>
            <w:r>
              <w:rPr>
                <w:rFonts w:cs="Times New Roman"/>
                <w:sz w:val="20"/>
                <w:szCs w:val="24"/>
              </w:rPr>
              <w:t>-</w:t>
            </w:r>
          </w:p>
        </w:tc>
        <w:tc>
          <w:tcPr>
            <w:tcW w:w="684" w:type="dxa"/>
            <w:vAlign w:val="center"/>
          </w:tcPr>
          <w:p w:rsidR="00880A8A" w:rsidRPr="0035381E" w:rsidRDefault="00880A8A" w:rsidP="0010553F">
            <w:pPr>
              <w:jc w:val="center"/>
              <w:rPr>
                <w:rFonts w:cs="Times New Roman"/>
                <w:sz w:val="20"/>
                <w:szCs w:val="24"/>
              </w:rPr>
            </w:pPr>
            <w:r>
              <w:rPr>
                <w:rFonts w:cs="Times New Roman"/>
                <w:sz w:val="20"/>
                <w:szCs w:val="24"/>
              </w:rPr>
              <w:t>-</w:t>
            </w:r>
          </w:p>
        </w:tc>
        <w:tc>
          <w:tcPr>
            <w:tcW w:w="851" w:type="dxa"/>
            <w:vAlign w:val="center"/>
          </w:tcPr>
          <w:p w:rsidR="00880A8A" w:rsidRPr="0035381E" w:rsidRDefault="00880A8A" w:rsidP="0010553F">
            <w:pPr>
              <w:jc w:val="center"/>
              <w:rPr>
                <w:rFonts w:cs="Times New Roman"/>
                <w:sz w:val="20"/>
                <w:szCs w:val="24"/>
              </w:rPr>
            </w:pPr>
            <w:r>
              <w:rPr>
                <w:rFonts w:cs="Times New Roman"/>
                <w:sz w:val="20"/>
                <w:szCs w:val="24"/>
              </w:rPr>
              <w:t>-</w:t>
            </w:r>
          </w:p>
        </w:tc>
        <w:tc>
          <w:tcPr>
            <w:tcW w:w="709" w:type="dxa"/>
            <w:vAlign w:val="center"/>
          </w:tcPr>
          <w:p w:rsidR="00880A8A" w:rsidRPr="0035381E" w:rsidRDefault="00880A8A" w:rsidP="0010553F">
            <w:pPr>
              <w:jc w:val="center"/>
              <w:rPr>
                <w:rFonts w:cs="Times New Roman"/>
                <w:sz w:val="20"/>
                <w:szCs w:val="24"/>
              </w:rPr>
            </w:pPr>
            <w:r>
              <w:rPr>
                <w:rFonts w:cs="Times New Roman"/>
                <w:sz w:val="20"/>
                <w:szCs w:val="24"/>
              </w:rPr>
              <w:t>-</w:t>
            </w:r>
          </w:p>
        </w:tc>
      </w:tr>
    </w:tbl>
    <w:p w:rsidR="007F6015" w:rsidRDefault="007F6015" w:rsidP="00B64C8A">
      <w:pPr>
        <w:spacing w:after="0" w:line="240" w:lineRule="auto"/>
        <w:ind w:firstLine="708"/>
        <w:rPr>
          <w:rFonts w:cs="Times New Roman"/>
          <w:b/>
          <w:szCs w:val="24"/>
        </w:rPr>
      </w:pPr>
    </w:p>
    <w:p w:rsidR="00B64C8A" w:rsidRPr="00C21509" w:rsidRDefault="00B64C8A" w:rsidP="00B64C8A">
      <w:pPr>
        <w:spacing w:after="0" w:line="240" w:lineRule="auto"/>
        <w:ind w:firstLine="708"/>
        <w:rPr>
          <w:rFonts w:cs="Times New Roman"/>
          <w:b/>
          <w:szCs w:val="24"/>
        </w:rPr>
      </w:pPr>
      <w:r w:rsidRPr="00C21509">
        <w:rPr>
          <w:rFonts w:cs="Times New Roman"/>
          <w:b/>
          <w:szCs w:val="24"/>
        </w:rPr>
        <w:t>Чүй облустук соту</w:t>
      </w:r>
    </w:p>
    <w:tbl>
      <w:tblPr>
        <w:tblStyle w:val="ad"/>
        <w:tblW w:w="10031" w:type="dxa"/>
        <w:tblLayout w:type="fixed"/>
        <w:tblLook w:val="04A0" w:firstRow="1" w:lastRow="0" w:firstColumn="1" w:lastColumn="0" w:noHBand="0" w:noVBand="1"/>
      </w:tblPr>
      <w:tblGrid>
        <w:gridCol w:w="1384"/>
        <w:gridCol w:w="683"/>
        <w:gridCol w:w="876"/>
        <w:gridCol w:w="851"/>
        <w:gridCol w:w="733"/>
        <w:gridCol w:w="968"/>
        <w:gridCol w:w="733"/>
        <w:gridCol w:w="826"/>
        <w:gridCol w:w="733"/>
        <w:gridCol w:w="685"/>
        <w:gridCol w:w="850"/>
        <w:gridCol w:w="709"/>
      </w:tblGrid>
      <w:tr w:rsidR="00995375" w:rsidRPr="00982BED" w:rsidTr="00DF2ED4">
        <w:tc>
          <w:tcPr>
            <w:tcW w:w="1384" w:type="dxa"/>
          </w:tcPr>
          <w:p w:rsidR="00995375" w:rsidRDefault="00995375" w:rsidP="00442C27">
            <w:pPr>
              <w:jc w:val="center"/>
              <w:rPr>
                <w:rFonts w:cs="Times New Roman"/>
                <w:b/>
                <w:sz w:val="16"/>
                <w:szCs w:val="24"/>
              </w:rPr>
            </w:pPr>
          </w:p>
          <w:p w:rsidR="00995375" w:rsidRPr="00982BED" w:rsidRDefault="00995375" w:rsidP="00442C27">
            <w:pPr>
              <w:jc w:val="center"/>
              <w:rPr>
                <w:rFonts w:cs="Times New Roman"/>
                <w:b/>
                <w:sz w:val="16"/>
                <w:szCs w:val="24"/>
              </w:rPr>
            </w:pPr>
            <w:r w:rsidRPr="00982BED">
              <w:rPr>
                <w:rFonts w:cs="Times New Roman"/>
                <w:b/>
                <w:sz w:val="16"/>
                <w:szCs w:val="24"/>
              </w:rPr>
              <w:t>Аты</w:t>
            </w:r>
          </w:p>
        </w:tc>
        <w:tc>
          <w:tcPr>
            <w:tcW w:w="683" w:type="dxa"/>
          </w:tcPr>
          <w:p w:rsidR="00995375" w:rsidRPr="00982BED" w:rsidRDefault="00995375" w:rsidP="00442C27">
            <w:pPr>
              <w:jc w:val="center"/>
              <w:rPr>
                <w:rFonts w:cs="Times New Roman"/>
                <w:b/>
                <w:sz w:val="16"/>
                <w:szCs w:val="24"/>
              </w:rPr>
            </w:pPr>
            <w:r w:rsidRPr="00982BED">
              <w:rPr>
                <w:rFonts w:cs="Times New Roman"/>
                <w:b/>
                <w:sz w:val="16"/>
                <w:szCs w:val="24"/>
              </w:rPr>
              <w:t>жыл</w:t>
            </w:r>
          </w:p>
        </w:tc>
        <w:tc>
          <w:tcPr>
            <w:tcW w:w="876" w:type="dxa"/>
          </w:tcPr>
          <w:p w:rsidR="00995375" w:rsidRPr="00982BED" w:rsidRDefault="00995375" w:rsidP="00EE774B">
            <w:pPr>
              <w:jc w:val="center"/>
              <w:rPr>
                <w:rFonts w:cs="Times New Roman"/>
                <w:b/>
                <w:sz w:val="16"/>
                <w:szCs w:val="24"/>
              </w:rPr>
            </w:pPr>
            <w:r>
              <w:rPr>
                <w:rFonts w:cs="Times New Roman"/>
                <w:b/>
                <w:sz w:val="16"/>
                <w:szCs w:val="24"/>
              </w:rPr>
              <w:t>каралг. (КЖПК адамга карата)</w:t>
            </w:r>
          </w:p>
        </w:tc>
        <w:tc>
          <w:tcPr>
            <w:tcW w:w="851" w:type="dxa"/>
          </w:tcPr>
          <w:p w:rsidR="00995375" w:rsidRPr="00982BED" w:rsidRDefault="00995375" w:rsidP="00442C27">
            <w:pPr>
              <w:jc w:val="center"/>
              <w:rPr>
                <w:rFonts w:cs="Times New Roman"/>
                <w:b/>
                <w:sz w:val="16"/>
                <w:szCs w:val="24"/>
              </w:rPr>
            </w:pPr>
            <w:r>
              <w:rPr>
                <w:rFonts w:cs="Times New Roman"/>
                <w:b/>
                <w:sz w:val="16"/>
                <w:szCs w:val="24"/>
              </w:rPr>
              <w:t>сот/акт өзгөртүүсүз калтыр.</w:t>
            </w:r>
          </w:p>
        </w:tc>
        <w:tc>
          <w:tcPr>
            <w:tcW w:w="733" w:type="dxa"/>
          </w:tcPr>
          <w:p w:rsidR="00995375" w:rsidRPr="00982BED" w:rsidRDefault="00995375" w:rsidP="00442C27">
            <w:pPr>
              <w:jc w:val="center"/>
              <w:rPr>
                <w:rFonts w:cs="Times New Roman"/>
                <w:b/>
                <w:sz w:val="16"/>
                <w:szCs w:val="24"/>
              </w:rPr>
            </w:pPr>
          </w:p>
          <w:p w:rsidR="00995375" w:rsidRPr="00982BED" w:rsidRDefault="00995375" w:rsidP="00442C27">
            <w:pPr>
              <w:jc w:val="center"/>
              <w:rPr>
                <w:rFonts w:cs="Times New Roman"/>
                <w:b/>
                <w:sz w:val="16"/>
                <w:szCs w:val="24"/>
              </w:rPr>
            </w:pPr>
            <w:r w:rsidRPr="00982BED">
              <w:rPr>
                <w:rFonts w:cs="Times New Roman"/>
                <w:b/>
                <w:sz w:val="16"/>
                <w:szCs w:val="24"/>
              </w:rPr>
              <w:t>%</w:t>
            </w:r>
          </w:p>
        </w:tc>
        <w:tc>
          <w:tcPr>
            <w:tcW w:w="968" w:type="dxa"/>
          </w:tcPr>
          <w:p w:rsidR="00995375" w:rsidRPr="00982BED" w:rsidRDefault="00995375" w:rsidP="00442C27">
            <w:pPr>
              <w:jc w:val="center"/>
              <w:rPr>
                <w:rFonts w:cs="Times New Roman"/>
                <w:b/>
                <w:sz w:val="16"/>
                <w:szCs w:val="24"/>
              </w:rPr>
            </w:pPr>
            <w:r w:rsidRPr="00982BED">
              <w:rPr>
                <w:rFonts w:cs="Times New Roman"/>
                <w:b/>
                <w:sz w:val="16"/>
                <w:szCs w:val="24"/>
              </w:rPr>
              <w:t>соттун чечими жокко чыгар</w:t>
            </w:r>
            <w:r>
              <w:rPr>
                <w:rFonts w:cs="Times New Roman"/>
                <w:b/>
                <w:sz w:val="16"/>
                <w:szCs w:val="24"/>
              </w:rPr>
              <w:t>.</w:t>
            </w:r>
          </w:p>
        </w:tc>
        <w:tc>
          <w:tcPr>
            <w:tcW w:w="733" w:type="dxa"/>
          </w:tcPr>
          <w:p w:rsidR="00995375" w:rsidRPr="00982BED" w:rsidRDefault="00995375" w:rsidP="00442C27">
            <w:pPr>
              <w:jc w:val="center"/>
              <w:rPr>
                <w:rFonts w:cs="Times New Roman"/>
                <w:b/>
                <w:sz w:val="16"/>
                <w:szCs w:val="24"/>
              </w:rPr>
            </w:pPr>
          </w:p>
          <w:p w:rsidR="00995375" w:rsidRPr="00982BED" w:rsidRDefault="00995375" w:rsidP="00442C27">
            <w:pPr>
              <w:jc w:val="center"/>
              <w:rPr>
                <w:rFonts w:cs="Times New Roman"/>
                <w:b/>
                <w:sz w:val="16"/>
                <w:szCs w:val="24"/>
              </w:rPr>
            </w:pPr>
            <w:r w:rsidRPr="00982BED">
              <w:rPr>
                <w:rFonts w:cs="Times New Roman"/>
                <w:b/>
                <w:sz w:val="16"/>
                <w:szCs w:val="24"/>
              </w:rPr>
              <w:t>%</w:t>
            </w:r>
          </w:p>
        </w:tc>
        <w:tc>
          <w:tcPr>
            <w:tcW w:w="826" w:type="dxa"/>
          </w:tcPr>
          <w:p w:rsidR="00995375" w:rsidRPr="00982BED" w:rsidRDefault="00995375" w:rsidP="00D50100">
            <w:pPr>
              <w:jc w:val="center"/>
              <w:rPr>
                <w:rFonts w:cs="Times New Roman"/>
                <w:b/>
                <w:sz w:val="16"/>
                <w:szCs w:val="24"/>
              </w:rPr>
            </w:pPr>
            <w:r>
              <w:rPr>
                <w:rFonts w:cs="Times New Roman"/>
                <w:b/>
                <w:sz w:val="16"/>
                <w:szCs w:val="24"/>
              </w:rPr>
              <w:t>соттун чечими өзгөртүлгөн</w:t>
            </w:r>
          </w:p>
        </w:tc>
        <w:tc>
          <w:tcPr>
            <w:tcW w:w="733" w:type="dxa"/>
          </w:tcPr>
          <w:p w:rsidR="00995375" w:rsidRPr="00982BED" w:rsidRDefault="00995375" w:rsidP="00442C27">
            <w:pPr>
              <w:jc w:val="center"/>
              <w:rPr>
                <w:rFonts w:cs="Times New Roman"/>
                <w:b/>
                <w:sz w:val="16"/>
                <w:szCs w:val="24"/>
              </w:rPr>
            </w:pPr>
          </w:p>
          <w:p w:rsidR="00995375" w:rsidRPr="00982BED" w:rsidRDefault="00995375" w:rsidP="00442C27">
            <w:pPr>
              <w:jc w:val="center"/>
              <w:rPr>
                <w:rFonts w:cs="Times New Roman"/>
                <w:b/>
                <w:sz w:val="16"/>
                <w:szCs w:val="24"/>
              </w:rPr>
            </w:pPr>
            <w:r w:rsidRPr="00982BED">
              <w:rPr>
                <w:rFonts w:cs="Times New Roman"/>
                <w:b/>
                <w:sz w:val="16"/>
                <w:szCs w:val="24"/>
              </w:rPr>
              <w:t>%</w:t>
            </w:r>
          </w:p>
        </w:tc>
        <w:tc>
          <w:tcPr>
            <w:tcW w:w="685" w:type="dxa"/>
          </w:tcPr>
          <w:p w:rsidR="00995375" w:rsidRPr="00982BED" w:rsidRDefault="00995375" w:rsidP="00D50100">
            <w:pPr>
              <w:jc w:val="center"/>
              <w:rPr>
                <w:rFonts w:cs="Times New Roman"/>
                <w:b/>
                <w:sz w:val="16"/>
                <w:szCs w:val="24"/>
              </w:rPr>
            </w:pPr>
            <w:r w:rsidRPr="00982BED">
              <w:rPr>
                <w:rFonts w:cs="Times New Roman"/>
                <w:b/>
                <w:sz w:val="16"/>
                <w:szCs w:val="24"/>
              </w:rPr>
              <w:t>канааттан</w:t>
            </w:r>
            <w:r>
              <w:rPr>
                <w:rFonts w:cs="Times New Roman"/>
                <w:b/>
                <w:sz w:val="16"/>
                <w:szCs w:val="24"/>
              </w:rPr>
              <w:t>дырыл</w:t>
            </w:r>
            <w:r w:rsidRPr="00982BED">
              <w:rPr>
                <w:rFonts w:cs="Times New Roman"/>
                <w:b/>
                <w:sz w:val="16"/>
                <w:szCs w:val="24"/>
              </w:rPr>
              <w:t>ган</w:t>
            </w:r>
          </w:p>
        </w:tc>
        <w:tc>
          <w:tcPr>
            <w:tcW w:w="850" w:type="dxa"/>
          </w:tcPr>
          <w:p w:rsidR="00995375" w:rsidRPr="00982BED" w:rsidRDefault="00995375" w:rsidP="00442C27">
            <w:pPr>
              <w:jc w:val="center"/>
              <w:rPr>
                <w:rFonts w:cs="Times New Roman"/>
                <w:b/>
                <w:sz w:val="16"/>
                <w:szCs w:val="24"/>
              </w:rPr>
            </w:pPr>
            <w:r w:rsidRPr="00982BED">
              <w:rPr>
                <w:rFonts w:cs="Times New Roman"/>
                <w:b/>
                <w:sz w:val="16"/>
                <w:szCs w:val="24"/>
              </w:rPr>
              <w:t>канааттан</w:t>
            </w:r>
            <w:r>
              <w:rPr>
                <w:rFonts w:cs="Times New Roman"/>
                <w:b/>
                <w:sz w:val="16"/>
                <w:szCs w:val="24"/>
              </w:rPr>
              <w:t>дыр</w:t>
            </w:r>
            <w:r w:rsidRPr="00982BED">
              <w:rPr>
                <w:rFonts w:cs="Times New Roman"/>
                <w:b/>
                <w:sz w:val="16"/>
                <w:szCs w:val="24"/>
              </w:rPr>
              <w:t xml:space="preserve">уудан </w:t>
            </w:r>
            <w:proofErr w:type="gramStart"/>
            <w:r w:rsidRPr="00982BED">
              <w:rPr>
                <w:rFonts w:cs="Times New Roman"/>
                <w:b/>
                <w:sz w:val="16"/>
                <w:szCs w:val="24"/>
              </w:rPr>
              <w:t>баш</w:t>
            </w:r>
            <w:proofErr w:type="gramEnd"/>
            <w:r w:rsidRPr="00982BED">
              <w:rPr>
                <w:rFonts w:cs="Times New Roman"/>
                <w:b/>
                <w:sz w:val="16"/>
                <w:szCs w:val="24"/>
              </w:rPr>
              <w:t xml:space="preserve"> тарт</w:t>
            </w:r>
            <w:r>
              <w:rPr>
                <w:rFonts w:cs="Times New Roman"/>
                <w:b/>
                <w:sz w:val="16"/>
                <w:szCs w:val="24"/>
              </w:rPr>
              <w:t>.</w:t>
            </w:r>
          </w:p>
        </w:tc>
        <w:tc>
          <w:tcPr>
            <w:tcW w:w="709" w:type="dxa"/>
          </w:tcPr>
          <w:p w:rsidR="00995375" w:rsidRPr="00982BED" w:rsidRDefault="00995375" w:rsidP="00442C27">
            <w:pPr>
              <w:jc w:val="center"/>
              <w:rPr>
                <w:rFonts w:cs="Times New Roman"/>
                <w:b/>
                <w:sz w:val="16"/>
                <w:szCs w:val="24"/>
              </w:rPr>
            </w:pPr>
            <w:r w:rsidRPr="00982BED">
              <w:rPr>
                <w:rFonts w:cs="Times New Roman"/>
                <w:b/>
                <w:sz w:val="16"/>
                <w:szCs w:val="24"/>
              </w:rPr>
              <w:t>өндү</w:t>
            </w:r>
            <w:proofErr w:type="gramStart"/>
            <w:r w:rsidRPr="00982BED">
              <w:rPr>
                <w:rFonts w:cs="Times New Roman"/>
                <w:b/>
                <w:sz w:val="16"/>
                <w:szCs w:val="24"/>
              </w:rPr>
              <w:t>р</w:t>
            </w:r>
            <w:proofErr w:type="gramEnd"/>
            <w:r w:rsidRPr="00982BED">
              <w:rPr>
                <w:rFonts w:cs="Times New Roman"/>
                <w:b/>
                <w:sz w:val="16"/>
                <w:szCs w:val="24"/>
              </w:rPr>
              <w:t>үш токтотулган</w:t>
            </w:r>
          </w:p>
        </w:tc>
      </w:tr>
      <w:tr w:rsidR="00C21509" w:rsidRPr="0035381E" w:rsidTr="00DF2ED4">
        <w:tc>
          <w:tcPr>
            <w:tcW w:w="1384" w:type="dxa"/>
            <w:vMerge w:val="restart"/>
          </w:tcPr>
          <w:p w:rsidR="00C21509" w:rsidRPr="00120B58" w:rsidRDefault="00C21509" w:rsidP="002E0832">
            <w:pPr>
              <w:rPr>
                <w:rFonts w:cs="Times New Roman"/>
                <w:sz w:val="22"/>
                <w:szCs w:val="24"/>
              </w:rPr>
            </w:pPr>
            <w:r w:rsidRPr="00120B58">
              <w:rPr>
                <w:rFonts w:cs="Times New Roman"/>
                <w:sz w:val="22"/>
                <w:szCs w:val="24"/>
              </w:rPr>
              <w:t>Кылмыш иштери</w:t>
            </w:r>
          </w:p>
        </w:tc>
        <w:tc>
          <w:tcPr>
            <w:tcW w:w="683" w:type="dxa"/>
          </w:tcPr>
          <w:p w:rsidR="00C21509" w:rsidRPr="0035381E" w:rsidRDefault="00C21509" w:rsidP="00DF2ED4">
            <w:pPr>
              <w:rPr>
                <w:rFonts w:cs="Times New Roman"/>
                <w:sz w:val="20"/>
                <w:szCs w:val="24"/>
              </w:rPr>
            </w:pPr>
            <w:r>
              <w:rPr>
                <w:rFonts w:cs="Times New Roman"/>
                <w:sz w:val="20"/>
                <w:szCs w:val="24"/>
              </w:rPr>
              <w:t>2025</w:t>
            </w:r>
          </w:p>
        </w:tc>
        <w:tc>
          <w:tcPr>
            <w:tcW w:w="876" w:type="dxa"/>
          </w:tcPr>
          <w:p w:rsidR="00C21509" w:rsidRDefault="00C21509" w:rsidP="001E10BA">
            <w:pPr>
              <w:jc w:val="center"/>
              <w:rPr>
                <w:rFonts w:cs="Times New Roman"/>
                <w:sz w:val="20"/>
                <w:szCs w:val="24"/>
              </w:rPr>
            </w:pPr>
            <w:r>
              <w:rPr>
                <w:rFonts w:cs="Times New Roman"/>
                <w:sz w:val="20"/>
                <w:szCs w:val="24"/>
              </w:rPr>
              <w:t>692</w:t>
            </w:r>
          </w:p>
        </w:tc>
        <w:tc>
          <w:tcPr>
            <w:tcW w:w="851" w:type="dxa"/>
          </w:tcPr>
          <w:p w:rsidR="00C21509" w:rsidRPr="0035381E" w:rsidRDefault="00C21509" w:rsidP="001E10BA">
            <w:pPr>
              <w:jc w:val="center"/>
              <w:rPr>
                <w:rFonts w:cs="Times New Roman"/>
                <w:sz w:val="20"/>
                <w:szCs w:val="24"/>
              </w:rPr>
            </w:pPr>
            <w:r>
              <w:rPr>
                <w:rFonts w:cs="Times New Roman"/>
                <w:sz w:val="20"/>
                <w:szCs w:val="24"/>
              </w:rPr>
              <w:t>341</w:t>
            </w:r>
          </w:p>
        </w:tc>
        <w:tc>
          <w:tcPr>
            <w:tcW w:w="733" w:type="dxa"/>
          </w:tcPr>
          <w:p w:rsidR="00C21509" w:rsidRPr="0035381E" w:rsidRDefault="00C21509" w:rsidP="001E10BA">
            <w:pPr>
              <w:jc w:val="center"/>
              <w:rPr>
                <w:rFonts w:cs="Times New Roman"/>
                <w:sz w:val="20"/>
                <w:szCs w:val="24"/>
              </w:rPr>
            </w:pPr>
            <w:r>
              <w:rPr>
                <w:rFonts w:cs="Times New Roman"/>
                <w:sz w:val="20"/>
                <w:szCs w:val="24"/>
              </w:rPr>
              <w:t>49,3%</w:t>
            </w:r>
          </w:p>
        </w:tc>
        <w:tc>
          <w:tcPr>
            <w:tcW w:w="968" w:type="dxa"/>
          </w:tcPr>
          <w:p w:rsidR="00C21509" w:rsidRPr="0035381E" w:rsidRDefault="00C21509" w:rsidP="001E10BA">
            <w:pPr>
              <w:jc w:val="center"/>
              <w:rPr>
                <w:rFonts w:cs="Times New Roman"/>
                <w:sz w:val="20"/>
                <w:szCs w:val="24"/>
              </w:rPr>
            </w:pPr>
            <w:r>
              <w:rPr>
                <w:rFonts w:cs="Times New Roman"/>
                <w:sz w:val="20"/>
                <w:szCs w:val="24"/>
              </w:rPr>
              <w:t>180</w:t>
            </w:r>
          </w:p>
        </w:tc>
        <w:tc>
          <w:tcPr>
            <w:tcW w:w="733" w:type="dxa"/>
          </w:tcPr>
          <w:p w:rsidR="00C21509" w:rsidRPr="0035381E" w:rsidRDefault="00C21509" w:rsidP="001E10BA">
            <w:pPr>
              <w:jc w:val="center"/>
              <w:rPr>
                <w:rFonts w:cs="Times New Roman"/>
                <w:sz w:val="20"/>
                <w:szCs w:val="24"/>
              </w:rPr>
            </w:pPr>
            <w:r>
              <w:rPr>
                <w:rFonts w:cs="Times New Roman"/>
                <w:sz w:val="20"/>
                <w:szCs w:val="24"/>
              </w:rPr>
              <w:t>26%</w:t>
            </w:r>
          </w:p>
        </w:tc>
        <w:tc>
          <w:tcPr>
            <w:tcW w:w="826" w:type="dxa"/>
          </w:tcPr>
          <w:p w:rsidR="00C21509" w:rsidRPr="0035381E" w:rsidRDefault="00C21509" w:rsidP="001E10BA">
            <w:pPr>
              <w:jc w:val="center"/>
              <w:rPr>
                <w:rFonts w:cs="Times New Roman"/>
                <w:sz w:val="20"/>
                <w:szCs w:val="24"/>
              </w:rPr>
            </w:pPr>
            <w:r>
              <w:rPr>
                <w:rFonts w:cs="Times New Roman"/>
                <w:sz w:val="20"/>
                <w:szCs w:val="24"/>
              </w:rPr>
              <w:t>171</w:t>
            </w:r>
          </w:p>
        </w:tc>
        <w:tc>
          <w:tcPr>
            <w:tcW w:w="733" w:type="dxa"/>
          </w:tcPr>
          <w:p w:rsidR="00C21509" w:rsidRPr="0035381E" w:rsidRDefault="00C21509" w:rsidP="001E10BA">
            <w:pPr>
              <w:jc w:val="center"/>
              <w:rPr>
                <w:rFonts w:cs="Times New Roman"/>
                <w:sz w:val="20"/>
                <w:szCs w:val="24"/>
              </w:rPr>
            </w:pPr>
            <w:r>
              <w:rPr>
                <w:rFonts w:cs="Times New Roman"/>
                <w:sz w:val="20"/>
                <w:szCs w:val="24"/>
              </w:rPr>
              <w:t>24,7%</w:t>
            </w:r>
          </w:p>
        </w:tc>
        <w:tc>
          <w:tcPr>
            <w:tcW w:w="685" w:type="dxa"/>
          </w:tcPr>
          <w:p w:rsidR="00C21509" w:rsidRPr="0035381E" w:rsidRDefault="00C21509" w:rsidP="001E10BA">
            <w:pPr>
              <w:jc w:val="center"/>
              <w:rPr>
                <w:rFonts w:cs="Times New Roman"/>
                <w:sz w:val="20"/>
                <w:szCs w:val="24"/>
              </w:rPr>
            </w:pPr>
            <w:r>
              <w:rPr>
                <w:rFonts w:cs="Times New Roman"/>
                <w:sz w:val="20"/>
                <w:szCs w:val="24"/>
              </w:rPr>
              <w:t>-</w:t>
            </w:r>
          </w:p>
        </w:tc>
        <w:tc>
          <w:tcPr>
            <w:tcW w:w="850" w:type="dxa"/>
          </w:tcPr>
          <w:p w:rsidR="00C21509" w:rsidRPr="0035381E" w:rsidRDefault="00C21509" w:rsidP="001E10BA">
            <w:pPr>
              <w:jc w:val="center"/>
              <w:rPr>
                <w:rFonts w:cs="Times New Roman"/>
                <w:sz w:val="20"/>
                <w:szCs w:val="24"/>
              </w:rPr>
            </w:pPr>
            <w:r>
              <w:rPr>
                <w:rFonts w:cs="Times New Roman"/>
                <w:sz w:val="20"/>
                <w:szCs w:val="24"/>
              </w:rPr>
              <w:t>-</w:t>
            </w:r>
          </w:p>
        </w:tc>
        <w:tc>
          <w:tcPr>
            <w:tcW w:w="709" w:type="dxa"/>
          </w:tcPr>
          <w:p w:rsidR="00C21509" w:rsidRPr="0035381E" w:rsidRDefault="00C21509" w:rsidP="001E10BA">
            <w:pPr>
              <w:jc w:val="center"/>
              <w:rPr>
                <w:rFonts w:cs="Times New Roman"/>
                <w:sz w:val="20"/>
                <w:szCs w:val="24"/>
              </w:rPr>
            </w:pPr>
            <w:r>
              <w:rPr>
                <w:rFonts w:cs="Times New Roman"/>
                <w:sz w:val="20"/>
                <w:szCs w:val="24"/>
              </w:rPr>
              <w:t>-</w:t>
            </w:r>
          </w:p>
        </w:tc>
      </w:tr>
      <w:tr w:rsidR="00C21509" w:rsidRPr="0035381E" w:rsidTr="00DF2ED4">
        <w:tc>
          <w:tcPr>
            <w:tcW w:w="1384" w:type="dxa"/>
            <w:vMerge/>
          </w:tcPr>
          <w:p w:rsidR="00C21509" w:rsidRPr="00120B58" w:rsidRDefault="00C21509" w:rsidP="001E10BA">
            <w:pPr>
              <w:rPr>
                <w:rFonts w:cs="Times New Roman"/>
                <w:sz w:val="22"/>
                <w:szCs w:val="24"/>
              </w:rPr>
            </w:pPr>
          </w:p>
        </w:tc>
        <w:tc>
          <w:tcPr>
            <w:tcW w:w="683" w:type="dxa"/>
          </w:tcPr>
          <w:p w:rsidR="00C21509" w:rsidRPr="0035381E" w:rsidRDefault="00C21509" w:rsidP="00DF2ED4">
            <w:pPr>
              <w:rPr>
                <w:rFonts w:cs="Times New Roman"/>
                <w:sz w:val="20"/>
                <w:szCs w:val="24"/>
              </w:rPr>
            </w:pPr>
            <w:r>
              <w:rPr>
                <w:rFonts w:cs="Times New Roman"/>
                <w:sz w:val="20"/>
                <w:szCs w:val="24"/>
              </w:rPr>
              <w:t>2024</w:t>
            </w:r>
          </w:p>
        </w:tc>
        <w:tc>
          <w:tcPr>
            <w:tcW w:w="876" w:type="dxa"/>
          </w:tcPr>
          <w:p w:rsidR="00C21509" w:rsidRDefault="00C21509" w:rsidP="001E10BA">
            <w:pPr>
              <w:jc w:val="center"/>
              <w:rPr>
                <w:rFonts w:cs="Times New Roman"/>
                <w:sz w:val="20"/>
                <w:szCs w:val="24"/>
              </w:rPr>
            </w:pPr>
            <w:r>
              <w:rPr>
                <w:rFonts w:cs="Times New Roman"/>
                <w:sz w:val="20"/>
                <w:szCs w:val="24"/>
              </w:rPr>
              <w:t>629</w:t>
            </w:r>
          </w:p>
        </w:tc>
        <w:tc>
          <w:tcPr>
            <w:tcW w:w="851" w:type="dxa"/>
          </w:tcPr>
          <w:p w:rsidR="00C21509" w:rsidRPr="0035381E" w:rsidRDefault="00C21509" w:rsidP="001E10BA">
            <w:pPr>
              <w:jc w:val="center"/>
              <w:rPr>
                <w:rFonts w:cs="Times New Roman"/>
                <w:sz w:val="20"/>
                <w:szCs w:val="24"/>
              </w:rPr>
            </w:pPr>
            <w:r>
              <w:rPr>
                <w:rFonts w:cs="Times New Roman"/>
                <w:sz w:val="20"/>
                <w:szCs w:val="24"/>
              </w:rPr>
              <w:t>346</w:t>
            </w:r>
          </w:p>
        </w:tc>
        <w:tc>
          <w:tcPr>
            <w:tcW w:w="733" w:type="dxa"/>
          </w:tcPr>
          <w:p w:rsidR="00C21509" w:rsidRPr="0035381E" w:rsidRDefault="00C21509" w:rsidP="001E10BA">
            <w:pPr>
              <w:jc w:val="center"/>
              <w:rPr>
                <w:rFonts w:cs="Times New Roman"/>
                <w:sz w:val="20"/>
                <w:szCs w:val="24"/>
              </w:rPr>
            </w:pPr>
            <w:r>
              <w:rPr>
                <w:rFonts w:cs="Times New Roman"/>
                <w:sz w:val="20"/>
                <w:szCs w:val="24"/>
              </w:rPr>
              <w:t>55%</w:t>
            </w:r>
          </w:p>
        </w:tc>
        <w:tc>
          <w:tcPr>
            <w:tcW w:w="968" w:type="dxa"/>
          </w:tcPr>
          <w:p w:rsidR="00C21509" w:rsidRPr="0035381E" w:rsidRDefault="00C21509" w:rsidP="001E10BA">
            <w:pPr>
              <w:jc w:val="center"/>
              <w:rPr>
                <w:rFonts w:cs="Times New Roman"/>
                <w:sz w:val="20"/>
                <w:szCs w:val="24"/>
              </w:rPr>
            </w:pPr>
            <w:r>
              <w:rPr>
                <w:rFonts w:cs="Times New Roman"/>
                <w:sz w:val="20"/>
                <w:szCs w:val="24"/>
              </w:rPr>
              <w:t>131</w:t>
            </w:r>
          </w:p>
        </w:tc>
        <w:tc>
          <w:tcPr>
            <w:tcW w:w="733" w:type="dxa"/>
          </w:tcPr>
          <w:p w:rsidR="00C21509" w:rsidRPr="0035381E" w:rsidRDefault="00C21509" w:rsidP="001E10BA">
            <w:pPr>
              <w:jc w:val="center"/>
              <w:rPr>
                <w:rFonts w:cs="Times New Roman"/>
                <w:sz w:val="20"/>
                <w:szCs w:val="24"/>
              </w:rPr>
            </w:pPr>
            <w:r>
              <w:rPr>
                <w:rFonts w:cs="Times New Roman"/>
                <w:sz w:val="20"/>
                <w:szCs w:val="24"/>
              </w:rPr>
              <w:t>20,8%</w:t>
            </w:r>
          </w:p>
        </w:tc>
        <w:tc>
          <w:tcPr>
            <w:tcW w:w="826" w:type="dxa"/>
          </w:tcPr>
          <w:p w:rsidR="00C21509" w:rsidRPr="0035381E" w:rsidRDefault="00C21509" w:rsidP="001E10BA">
            <w:pPr>
              <w:jc w:val="center"/>
              <w:rPr>
                <w:rFonts w:cs="Times New Roman"/>
                <w:sz w:val="20"/>
                <w:szCs w:val="24"/>
              </w:rPr>
            </w:pPr>
            <w:r>
              <w:rPr>
                <w:rFonts w:cs="Times New Roman"/>
                <w:sz w:val="20"/>
                <w:szCs w:val="24"/>
              </w:rPr>
              <w:t>152</w:t>
            </w:r>
          </w:p>
        </w:tc>
        <w:tc>
          <w:tcPr>
            <w:tcW w:w="733" w:type="dxa"/>
          </w:tcPr>
          <w:p w:rsidR="00C21509" w:rsidRPr="0035381E" w:rsidRDefault="00C21509" w:rsidP="001E10BA">
            <w:pPr>
              <w:jc w:val="center"/>
              <w:rPr>
                <w:rFonts w:cs="Times New Roman"/>
                <w:sz w:val="20"/>
                <w:szCs w:val="24"/>
              </w:rPr>
            </w:pPr>
            <w:r>
              <w:rPr>
                <w:rFonts w:cs="Times New Roman"/>
                <w:sz w:val="20"/>
                <w:szCs w:val="24"/>
              </w:rPr>
              <w:t>24,2%</w:t>
            </w:r>
          </w:p>
        </w:tc>
        <w:tc>
          <w:tcPr>
            <w:tcW w:w="685" w:type="dxa"/>
          </w:tcPr>
          <w:p w:rsidR="00C21509" w:rsidRPr="0035381E" w:rsidRDefault="00C21509" w:rsidP="001E10BA">
            <w:pPr>
              <w:jc w:val="center"/>
              <w:rPr>
                <w:rFonts w:cs="Times New Roman"/>
                <w:sz w:val="20"/>
                <w:szCs w:val="24"/>
              </w:rPr>
            </w:pPr>
            <w:r>
              <w:rPr>
                <w:rFonts w:cs="Times New Roman"/>
                <w:sz w:val="20"/>
                <w:szCs w:val="24"/>
              </w:rPr>
              <w:t>-</w:t>
            </w:r>
          </w:p>
        </w:tc>
        <w:tc>
          <w:tcPr>
            <w:tcW w:w="850" w:type="dxa"/>
          </w:tcPr>
          <w:p w:rsidR="00C21509" w:rsidRPr="0035381E" w:rsidRDefault="00C21509" w:rsidP="001E10BA">
            <w:pPr>
              <w:jc w:val="center"/>
              <w:rPr>
                <w:rFonts w:cs="Times New Roman"/>
                <w:sz w:val="20"/>
                <w:szCs w:val="24"/>
              </w:rPr>
            </w:pPr>
            <w:r>
              <w:rPr>
                <w:rFonts w:cs="Times New Roman"/>
                <w:sz w:val="20"/>
                <w:szCs w:val="24"/>
              </w:rPr>
              <w:t>-</w:t>
            </w:r>
          </w:p>
        </w:tc>
        <w:tc>
          <w:tcPr>
            <w:tcW w:w="709" w:type="dxa"/>
          </w:tcPr>
          <w:p w:rsidR="00C21509" w:rsidRPr="0035381E" w:rsidRDefault="00C21509" w:rsidP="001E10BA">
            <w:pPr>
              <w:jc w:val="center"/>
              <w:rPr>
                <w:rFonts w:cs="Times New Roman"/>
                <w:sz w:val="20"/>
                <w:szCs w:val="24"/>
              </w:rPr>
            </w:pPr>
            <w:r>
              <w:rPr>
                <w:rFonts w:cs="Times New Roman"/>
                <w:sz w:val="20"/>
                <w:szCs w:val="24"/>
              </w:rPr>
              <w:t>-</w:t>
            </w:r>
          </w:p>
        </w:tc>
      </w:tr>
      <w:tr w:rsidR="00C21509" w:rsidRPr="0035381E" w:rsidTr="00550DB4">
        <w:trPr>
          <w:trHeight w:val="306"/>
        </w:trPr>
        <w:tc>
          <w:tcPr>
            <w:tcW w:w="1384" w:type="dxa"/>
            <w:vMerge w:val="restart"/>
          </w:tcPr>
          <w:p w:rsidR="00C21509" w:rsidRPr="00120B58" w:rsidRDefault="00C21509" w:rsidP="002E0832">
            <w:pPr>
              <w:jc w:val="left"/>
              <w:rPr>
                <w:rFonts w:cs="Times New Roman"/>
                <w:sz w:val="22"/>
                <w:szCs w:val="24"/>
              </w:rPr>
            </w:pPr>
            <w:r w:rsidRPr="00120B58">
              <w:rPr>
                <w:rFonts w:cs="Times New Roman"/>
                <w:sz w:val="22"/>
                <w:szCs w:val="24"/>
              </w:rPr>
              <w:t>Кылмыш иштери боюнча СМ</w:t>
            </w:r>
          </w:p>
        </w:tc>
        <w:tc>
          <w:tcPr>
            <w:tcW w:w="683" w:type="dxa"/>
            <w:vAlign w:val="center"/>
          </w:tcPr>
          <w:p w:rsidR="00C21509" w:rsidRPr="0035381E" w:rsidRDefault="00C21509" w:rsidP="00DF2ED4">
            <w:pPr>
              <w:jc w:val="center"/>
              <w:rPr>
                <w:rFonts w:cs="Times New Roman"/>
                <w:sz w:val="20"/>
                <w:szCs w:val="24"/>
              </w:rPr>
            </w:pPr>
            <w:r>
              <w:rPr>
                <w:rFonts w:cs="Times New Roman"/>
                <w:sz w:val="20"/>
                <w:szCs w:val="24"/>
              </w:rPr>
              <w:t>2025</w:t>
            </w:r>
          </w:p>
        </w:tc>
        <w:tc>
          <w:tcPr>
            <w:tcW w:w="876" w:type="dxa"/>
            <w:vAlign w:val="center"/>
          </w:tcPr>
          <w:p w:rsidR="00C21509" w:rsidRDefault="00C21509" w:rsidP="003617A1">
            <w:pPr>
              <w:jc w:val="center"/>
              <w:rPr>
                <w:rFonts w:cs="Times New Roman"/>
                <w:sz w:val="20"/>
                <w:szCs w:val="24"/>
              </w:rPr>
            </w:pPr>
            <w:r>
              <w:rPr>
                <w:rFonts w:cs="Times New Roman"/>
                <w:sz w:val="20"/>
                <w:szCs w:val="24"/>
              </w:rPr>
              <w:t>308</w:t>
            </w:r>
          </w:p>
        </w:tc>
        <w:tc>
          <w:tcPr>
            <w:tcW w:w="851" w:type="dxa"/>
            <w:vAlign w:val="center"/>
          </w:tcPr>
          <w:p w:rsidR="00C21509" w:rsidRPr="0035381E" w:rsidRDefault="00C21509" w:rsidP="001E10BA">
            <w:pPr>
              <w:jc w:val="center"/>
              <w:rPr>
                <w:rFonts w:cs="Times New Roman"/>
                <w:sz w:val="20"/>
                <w:szCs w:val="24"/>
              </w:rPr>
            </w:pPr>
            <w:r>
              <w:rPr>
                <w:rFonts w:cs="Times New Roman"/>
                <w:sz w:val="20"/>
                <w:szCs w:val="24"/>
              </w:rPr>
              <w:t>232</w:t>
            </w:r>
          </w:p>
        </w:tc>
        <w:tc>
          <w:tcPr>
            <w:tcW w:w="733" w:type="dxa"/>
            <w:vAlign w:val="center"/>
          </w:tcPr>
          <w:p w:rsidR="00C21509" w:rsidRPr="0035381E" w:rsidRDefault="00C21509" w:rsidP="007C5212">
            <w:pPr>
              <w:jc w:val="center"/>
              <w:rPr>
                <w:rFonts w:cs="Times New Roman"/>
                <w:sz w:val="20"/>
                <w:szCs w:val="24"/>
              </w:rPr>
            </w:pPr>
            <w:r>
              <w:rPr>
                <w:rFonts w:cs="Times New Roman"/>
                <w:sz w:val="20"/>
                <w:szCs w:val="24"/>
              </w:rPr>
              <w:t>75,3%</w:t>
            </w:r>
          </w:p>
        </w:tc>
        <w:tc>
          <w:tcPr>
            <w:tcW w:w="968" w:type="dxa"/>
            <w:vAlign w:val="center"/>
          </w:tcPr>
          <w:p w:rsidR="00C21509" w:rsidRPr="0035381E" w:rsidRDefault="00C21509" w:rsidP="001E10BA">
            <w:pPr>
              <w:jc w:val="center"/>
              <w:rPr>
                <w:rFonts w:cs="Times New Roman"/>
                <w:sz w:val="20"/>
                <w:szCs w:val="24"/>
              </w:rPr>
            </w:pPr>
            <w:r>
              <w:rPr>
                <w:rFonts w:cs="Times New Roman"/>
                <w:sz w:val="20"/>
                <w:szCs w:val="24"/>
              </w:rPr>
              <w:t>74</w:t>
            </w:r>
          </w:p>
        </w:tc>
        <w:tc>
          <w:tcPr>
            <w:tcW w:w="733" w:type="dxa"/>
            <w:vAlign w:val="center"/>
          </w:tcPr>
          <w:p w:rsidR="00C21509" w:rsidRPr="0035381E" w:rsidRDefault="00C21509" w:rsidP="001E10BA">
            <w:pPr>
              <w:jc w:val="center"/>
              <w:rPr>
                <w:rFonts w:cs="Times New Roman"/>
                <w:sz w:val="20"/>
                <w:szCs w:val="24"/>
              </w:rPr>
            </w:pPr>
            <w:r>
              <w:rPr>
                <w:rFonts w:cs="Times New Roman"/>
                <w:sz w:val="20"/>
                <w:szCs w:val="24"/>
              </w:rPr>
              <w:t>24%</w:t>
            </w:r>
          </w:p>
        </w:tc>
        <w:tc>
          <w:tcPr>
            <w:tcW w:w="826" w:type="dxa"/>
            <w:vAlign w:val="center"/>
          </w:tcPr>
          <w:p w:rsidR="00C21509" w:rsidRPr="0035381E" w:rsidRDefault="00C21509" w:rsidP="001E10BA">
            <w:pPr>
              <w:jc w:val="center"/>
              <w:rPr>
                <w:rFonts w:cs="Times New Roman"/>
                <w:sz w:val="20"/>
                <w:szCs w:val="24"/>
              </w:rPr>
            </w:pPr>
            <w:r>
              <w:rPr>
                <w:rFonts w:cs="Times New Roman"/>
                <w:sz w:val="20"/>
                <w:szCs w:val="24"/>
              </w:rPr>
              <w:t>2</w:t>
            </w:r>
          </w:p>
        </w:tc>
        <w:tc>
          <w:tcPr>
            <w:tcW w:w="733" w:type="dxa"/>
            <w:vAlign w:val="center"/>
          </w:tcPr>
          <w:p w:rsidR="00C21509" w:rsidRPr="0035381E" w:rsidRDefault="00C21509" w:rsidP="00F929F2">
            <w:pPr>
              <w:jc w:val="center"/>
              <w:rPr>
                <w:rFonts w:cs="Times New Roman"/>
                <w:sz w:val="20"/>
                <w:szCs w:val="24"/>
              </w:rPr>
            </w:pPr>
            <w:r>
              <w:rPr>
                <w:rFonts w:cs="Times New Roman"/>
                <w:sz w:val="20"/>
                <w:szCs w:val="24"/>
              </w:rPr>
              <w:t>0,7%</w:t>
            </w:r>
          </w:p>
        </w:tc>
        <w:tc>
          <w:tcPr>
            <w:tcW w:w="685" w:type="dxa"/>
            <w:vAlign w:val="center"/>
          </w:tcPr>
          <w:p w:rsidR="00C21509" w:rsidRPr="0035381E" w:rsidRDefault="00C21509" w:rsidP="001E10BA">
            <w:pPr>
              <w:jc w:val="center"/>
              <w:rPr>
                <w:rFonts w:cs="Times New Roman"/>
                <w:sz w:val="20"/>
                <w:szCs w:val="24"/>
              </w:rPr>
            </w:pPr>
            <w:r>
              <w:rPr>
                <w:rFonts w:cs="Times New Roman"/>
                <w:sz w:val="20"/>
                <w:szCs w:val="24"/>
              </w:rPr>
              <w:t>-</w:t>
            </w:r>
          </w:p>
        </w:tc>
        <w:tc>
          <w:tcPr>
            <w:tcW w:w="850" w:type="dxa"/>
            <w:vAlign w:val="center"/>
          </w:tcPr>
          <w:p w:rsidR="00C21509" w:rsidRPr="0035381E" w:rsidRDefault="00C21509" w:rsidP="001E10BA">
            <w:pPr>
              <w:jc w:val="center"/>
              <w:rPr>
                <w:rFonts w:cs="Times New Roman"/>
                <w:sz w:val="20"/>
                <w:szCs w:val="24"/>
              </w:rPr>
            </w:pPr>
            <w:r>
              <w:rPr>
                <w:rFonts w:cs="Times New Roman"/>
                <w:sz w:val="20"/>
                <w:szCs w:val="24"/>
              </w:rPr>
              <w:t>-</w:t>
            </w:r>
          </w:p>
        </w:tc>
        <w:tc>
          <w:tcPr>
            <w:tcW w:w="709" w:type="dxa"/>
            <w:vAlign w:val="center"/>
          </w:tcPr>
          <w:p w:rsidR="00C21509" w:rsidRPr="0035381E" w:rsidRDefault="00C21509" w:rsidP="001E10BA">
            <w:pPr>
              <w:jc w:val="center"/>
              <w:rPr>
                <w:rFonts w:cs="Times New Roman"/>
                <w:sz w:val="20"/>
                <w:szCs w:val="24"/>
              </w:rPr>
            </w:pPr>
            <w:r>
              <w:rPr>
                <w:rFonts w:cs="Times New Roman"/>
                <w:sz w:val="20"/>
                <w:szCs w:val="24"/>
              </w:rPr>
              <w:t>-</w:t>
            </w:r>
          </w:p>
        </w:tc>
      </w:tr>
      <w:tr w:rsidR="00C21509" w:rsidRPr="0035381E" w:rsidTr="00DF2ED4">
        <w:tc>
          <w:tcPr>
            <w:tcW w:w="1384" w:type="dxa"/>
            <w:vMerge/>
          </w:tcPr>
          <w:p w:rsidR="00C21509" w:rsidRPr="00120B58" w:rsidRDefault="00C21509" w:rsidP="001E10BA">
            <w:pPr>
              <w:rPr>
                <w:rFonts w:cs="Times New Roman"/>
                <w:sz w:val="22"/>
                <w:szCs w:val="24"/>
              </w:rPr>
            </w:pPr>
          </w:p>
        </w:tc>
        <w:tc>
          <w:tcPr>
            <w:tcW w:w="683" w:type="dxa"/>
            <w:vAlign w:val="center"/>
          </w:tcPr>
          <w:p w:rsidR="00C21509" w:rsidRPr="0035381E" w:rsidRDefault="00C21509" w:rsidP="00DF2ED4">
            <w:pPr>
              <w:jc w:val="center"/>
              <w:rPr>
                <w:rFonts w:cs="Times New Roman"/>
                <w:sz w:val="20"/>
                <w:szCs w:val="24"/>
              </w:rPr>
            </w:pPr>
            <w:r>
              <w:rPr>
                <w:rFonts w:cs="Times New Roman"/>
                <w:sz w:val="20"/>
                <w:szCs w:val="24"/>
              </w:rPr>
              <w:t>2024</w:t>
            </w:r>
          </w:p>
        </w:tc>
        <w:tc>
          <w:tcPr>
            <w:tcW w:w="876" w:type="dxa"/>
            <w:vAlign w:val="center"/>
          </w:tcPr>
          <w:p w:rsidR="00C21509" w:rsidRDefault="00C21509" w:rsidP="003617A1">
            <w:pPr>
              <w:jc w:val="center"/>
              <w:rPr>
                <w:rFonts w:cs="Times New Roman"/>
                <w:sz w:val="20"/>
                <w:szCs w:val="24"/>
              </w:rPr>
            </w:pPr>
            <w:r>
              <w:rPr>
                <w:rFonts w:cs="Times New Roman"/>
                <w:sz w:val="20"/>
                <w:szCs w:val="24"/>
              </w:rPr>
              <w:t>265</w:t>
            </w:r>
          </w:p>
        </w:tc>
        <w:tc>
          <w:tcPr>
            <w:tcW w:w="851" w:type="dxa"/>
            <w:vAlign w:val="center"/>
          </w:tcPr>
          <w:p w:rsidR="00C21509" w:rsidRPr="0035381E" w:rsidRDefault="00C21509" w:rsidP="001E10BA">
            <w:pPr>
              <w:jc w:val="center"/>
              <w:rPr>
                <w:rFonts w:cs="Times New Roman"/>
                <w:sz w:val="20"/>
                <w:szCs w:val="24"/>
              </w:rPr>
            </w:pPr>
            <w:r>
              <w:rPr>
                <w:rFonts w:cs="Times New Roman"/>
                <w:sz w:val="20"/>
                <w:szCs w:val="24"/>
              </w:rPr>
              <w:t>186</w:t>
            </w:r>
          </w:p>
        </w:tc>
        <w:tc>
          <w:tcPr>
            <w:tcW w:w="733" w:type="dxa"/>
            <w:vAlign w:val="center"/>
          </w:tcPr>
          <w:p w:rsidR="00C21509" w:rsidRPr="0035381E" w:rsidRDefault="00C21509" w:rsidP="007C5212">
            <w:pPr>
              <w:jc w:val="center"/>
              <w:rPr>
                <w:rFonts w:cs="Times New Roman"/>
                <w:sz w:val="20"/>
                <w:szCs w:val="24"/>
              </w:rPr>
            </w:pPr>
            <w:r>
              <w:rPr>
                <w:rFonts w:cs="Times New Roman"/>
                <w:sz w:val="20"/>
                <w:szCs w:val="24"/>
              </w:rPr>
              <w:t>70,2%</w:t>
            </w:r>
          </w:p>
        </w:tc>
        <w:tc>
          <w:tcPr>
            <w:tcW w:w="968" w:type="dxa"/>
            <w:vAlign w:val="center"/>
          </w:tcPr>
          <w:p w:rsidR="00C21509" w:rsidRPr="0035381E" w:rsidRDefault="00C21509" w:rsidP="001E10BA">
            <w:pPr>
              <w:jc w:val="center"/>
              <w:rPr>
                <w:rFonts w:cs="Times New Roman"/>
                <w:sz w:val="20"/>
                <w:szCs w:val="24"/>
              </w:rPr>
            </w:pPr>
            <w:r>
              <w:rPr>
                <w:rFonts w:cs="Times New Roman"/>
                <w:sz w:val="20"/>
                <w:szCs w:val="24"/>
              </w:rPr>
              <w:t>78</w:t>
            </w:r>
          </w:p>
        </w:tc>
        <w:tc>
          <w:tcPr>
            <w:tcW w:w="733" w:type="dxa"/>
            <w:vAlign w:val="center"/>
          </w:tcPr>
          <w:p w:rsidR="00C21509" w:rsidRPr="0035381E" w:rsidRDefault="00C21509" w:rsidP="001E10BA">
            <w:pPr>
              <w:jc w:val="center"/>
              <w:rPr>
                <w:rFonts w:cs="Times New Roman"/>
                <w:sz w:val="20"/>
                <w:szCs w:val="24"/>
              </w:rPr>
            </w:pPr>
            <w:r>
              <w:rPr>
                <w:rFonts w:cs="Times New Roman"/>
                <w:sz w:val="20"/>
                <w:szCs w:val="24"/>
              </w:rPr>
              <w:t>29,4%</w:t>
            </w:r>
          </w:p>
        </w:tc>
        <w:tc>
          <w:tcPr>
            <w:tcW w:w="826" w:type="dxa"/>
            <w:vAlign w:val="center"/>
          </w:tcPr>
          <w:p w:rsidR="00C21509" w:rsidRPr="0035381E" w:rsidRDefault="00C21509" w:rsidP="001E10BA">
            <w:pPr>
              <w:jc w:val="center"/>
              <w:rPr>
                <w:rFonts w:cs="Times New Roman"/>
                <w:sz w:val="20"/>
                <w:szCs w:val="24"/>
              </w:rPr>
            </w:pPr>
            <w:r>
              <w:rPr>
                <w:rFonts w:cs="Times New Roman"/>
                <w:sz w:val="20"/>
                <w:szCs w:val="24"/>
              </w:rPr>
              <w:t>1</w:t>
            </w:r>
          </w:p>
        </w:tc>
        <w:tc>
          <w:tcPr>
            <w:tcW w:w="733" w:type="dxa"/>
            <w:vAlign w:val="center"/>
          </w:tcPr>
          <w:p w:rsidR="00C21509" w:rsidRPr="0035381E" w:rsidRDefault="00C21509" w:rsidP="001E10BA">
            <w:pPr>
              <w:jc w:val="center"/>
              <w:rPr>
                <w:rFonts w:cs="Times New Roman"/>
                <w:sz w:val="20"/>
                <w:szCs w:val="24"/>
              </w:rPr>
            </w:pPr>
            <w:r>
              <w:rPr>
                <w:rFonts w:cs="Times New Roman"/>
                <w:sz w:val="20"/>
                <w:szCs w:val="24"/>
              </w:rPr>
              <w:t>0,4%</w:t>
            </w:r>
          </w:p>
        </w:tc>
        <w:tc>
          <w:tcPr>
            <w:tcW w:w="685" w:type="dxa"/>
            <w:vAlign w:val="center"/>
          </w:tcPr>
          <w:p w:rsidR="00C21509" w:rsidRPr="0035381E" w:rsidRDefault="00C21509" w:rsidP="001E10BA">
            <w:pPr>
              <w:jc w:val="center"/>
              <w:rPr>
                <w:rFonts w:cs="Times New Roman"/>
                <w:sz w:val="20"/>
                <w:szCs w:val="24"/>
              </w:rPr>
            </w:pPr>
            <w:r>
              <w:rPr>
                <w:rFonts w:cs="Times New Roman"/>
                <w:sz w:val="20"/>
                <w:szCs w:val="24"/>
              </w:rPr>
              <w:t>-</w:t>
            </w:r>
          </w:p>
        </w:tc>
        <w:tc>
          <w:tcPr>
            <w:tcW w:w="850" w:type="dxa"/>
            <w:vAlign w:val="center"/>
          </w:tcPr>
          <w:p w:rsidR="00C21509" w:rsidRPr="0035381E" w:rsidRDefault="00C21509" w:rsidP="001E10BA">
            <w:pPr>
              <w:jc w:val="center"/>
              <w:rPr>
                <w:rFonts w:cs="Times New Roman"/>
                <w:sz w:val="20"/>
                <w:szCs w:val="24"/>
              </w:rPr>
            </w:pPr>
            <w:r>
              <w:rPr>
                <w:rFonts w:cs="Times New Roman"/>
                <w:sz w:val="20"/>
                <w:szCs w:val="24"/>
              </w:rPr>
              <w:t>-</w:t>
            </w:r>
          </w:p>
        </w:tc>
        <w:tc>
          <w:tcPr>
            <w:tcW w:w="709" w:type="dxa"/>
            <w:vAlign w:val="center"/>
          </w:tcPr>
          <w:p w:rsidR="00C21509" w:rsidRPr="0035381E" w:rsidRDefault="00C21509" w:rsidP="001E10BA">
            <w:pPr>
              <w:jc w:val="center"/>
              <w:rPr>
                <w:rFonts w:cs="Times New Roman"/>
                <w:sz w:val="20"/>
                <w:szCs w:val="24"/>
              </w:rPr>
            </w:pPr>
            <w:r>
              <w:rPr>
                <w:rFonts w:cs="Times New Roman"/>
                <w:sz w:val="20"/>
                <w:szCs w:val="24"/>
              </w:rPr>
              <w:t>-</w:t>
            </w:r>
          </w:p>
        </w:tc>
      </w:tr>
      <w:tr w:rsidR="00C21509" w:rsidRPr="0035381E" w:rsidTr="00550DB4">
        <w:trPr>
          <w:trHeight w:val="599"/>
        </w:trPr>
        <w:tc>
          <w:tcPr>
            <w:tcW w:w="1384" w:type="dxa"/>
            <w:vMerge w:val="restart"/>
          </w:tcPr>
          <w:p w:rsidR="00C21509" w:rsidRPr="00120B58" w:rsidRDefault="00C21509" w:rsidP="002E0832">
            <w:pPr>
              <w:jc w:val="left"/>
              <w:rPr>
                <w:rFonts w:cs="Times New Roman"/>
                <w:sz w:val="22"/>
                <w:szCs w:val="24"/>
              </w:rPr>
            </w:pPr>
            <w:r w:rsidRPr="00120B58">
              <w:rPr>
                <w:rFonts w:cs="Times New Roman"/>
                <w:sz w:val="22"/>
                <w:szCs w:val="24"/>
              </w:rPr>
              <w:t>Жаңы же жаңыдан ачылган жагдайлар боюнча СМ</w:t>
            </w:r>
          </w:p>
        </w:tc>
        <w:tc>
          <w:tcPr>
            <w:tcW w:w="683" w:type="dxa"/>
            <w:vAlign w:val="center"/>
          </w:tcPr>
          <w:p w:rsidR="00C21509" w:rsidRPr="0035381E" w:rsidRDefault="00C21509" w:rsidP="00DF2ED4">
            <w:pPr>
              <w:jc w:val="center"/>
              <w:rPr>
                <w:rFonts w:cs="Times New Roman"/>
                <w:sz w:val="20"/>
                <w:szCs w:val="24"/>
              </w:rPr>
            </w:pPr>
            <w:r>
              <w:rPr>
                <w:rFonts w:cs="Times New Roman"/>
                <w:sz w:val="20"/>
                <w:szCs w:val="24"/>
              </w:rPr>
              <w:t>2025</w:t>
            </w:r>
          </w:p>
        </w:tc>
        <w:tc>
          <w:tcPr>
            <w:tcW w:w="876" w:type="dxa"/>
            <w:vAlign w:val="center"/>
          </w:tcPr>
          <w:p w:rsidR="00C21509" w:rsidRDefault="00C21509" w:rsidP="003617A1">
            <w:pPr>
              <w:jc w:val="center"/>
              <w:rPr>
                <w:rFonts w:cs="Times New Roman"/>
                <w:sz w:val="20"/>
                <w:szCs w:val="24"/>
              </w:rPr>
            </w:pPr>
            <w:r>
              <w:rPr>
                <w:rFonts w:cs="Times New Roman"/>
                <w:sz w:val="20"/>
                <w:szCs w:val="24"/>
              </w:rPr>
              <w:t>13</w:t>
            </w:r>
          </w:p>
        </w:tc>
        <w:tc>
          <w:tcPr>
            <w:tcW w:w="851" w:type="dxa"/>
            <w:vAlign w:val="center"/>
          </w:tcPr>
          <w:p w:rsidR="00C21509" w:rsidRPr="0035381E" w:rsidRDefault="00C21509" w:rsidP="001E10BA">
            <w:pPr>
              <w:jc w:val="center"/>
              <w:rPr>
                <w:rFonts w:cs="Times New Roman"/>
                <w:sz w:val="20"/>
                <w:szCs w:val="24"/>
              </w:rPr>
            </w:pPr>
            <w:r>
              <w:rPr>
                <w:rFonts w:cs="Times New Roman"/>
                <w:sz w:val="20"/>
                <w:szCs w:val="24"/>
              </w:rPr>
              <w:t>-</w:t>
            </w:r>
          </w:p>
        </w:tc>
        <w:tc>
          <w:tcPr>
            <w:tcW w:w="733" w:type="dxa"/>
            <w:vAlign w:val="center"/>
          </w:tcPr>
          <w:p w:rsidR="00C21509" w:rsidRPr="0035381E" w:rsidRDefault="00C21509" w:rsidP="001E10BA">
            <w:pPr>
              <w:jc w:val="center"/>
              <w:rPr>
                <w:rFonts w:cs="Times New Roman"/>
                <w:sz w:val="20"/>
                <w:szCs w:val="24"/>
              </w:rPr>
            </w:pPr>
            <w:r>
              <w:rPr>
                <w:rFonts w:cs="Times New Roman"/>
                <w:sz w:val="20"/>
                <w:szCs w:val="24"/>
              </w:rPr>
              <w:t>-</w:t>
            </w:r>
          </w:p>
        </w:tc>
        <w:tc>
          <w:tcPr>
            <w:tcW w:w="968" w:type="dxa"/>
            <w:vAlign w:val="center"/>
          </w:tcPr>
          <w:p w:rsidR="00C21509" w:rsidRPr="0035381E" w:rsidRDefault="00C21509" w:rsidP="001E10BA">
            <w:pPr>
              <w:jc w:val="center"/>
              <w:rPr>
                <w:rFonts w:cs="Times New Roman"/>
                <w:sz w:val="20"/>
                <w:szCs w:val="24"/>
              </w:rPr>
            </w:pPr>
            <w:r>
              <w:rPr>
                <w:rFonts w:cs="Times New Roman"/>
                <w:sz w:val="20"/>
                <w:szCs w:val="24"/>
              </w:rPr>
              <w:t>-</w:t>
            </w:r>
          </w:p>
        </w:tc>
        <w:tc>
          <w:tcPr>
            <w:tcW w:w="733" w:type="dxa"/>
            <w:vAlign w:val="center"/>
          </w:tcPr>
          <w:p w:rsidR="00C21509" w:rsidRPr="0035381E" w:rsidRDefault="00C21509" w:rsidP="001E10BA">
            <w:pPr>
              <w:jc w:val="center"/>
              <w:rPr>
                <w:rFonts w:cs="Times New Roman"/>
                <w:sz w:val="20"/>
                <w:szCs w:val="24"/>
              </w:rPr>
            </w:pPr>
            <w:r>
              <w:rPr>
                <w:rFonts w:cs="Times New Roman"/>
                <w:sz w:val="20"/>
                <w:szCs w:val="24"/>
              </w:rPr>
              <w:t>-</w:t>
            </w:r>
          </w:p>
        </w:tc>
        <w:tc>
          <w:tcPr>
            <w:tcW w:w="826" w:type="dxa"/>
            <w:vAlign w:val="center"/>
          </w:tcPr>
          <w:p w:rsidR="00C21509" w:rsidRPr="0035381E" w:rsidRDefault="00C21509" w:rsidP="001E10BA">
            <w:pPr>
              <w:jc w:val="center"/>
              <w:rPr>
                <w:rFonts w:cs="Times New Roman"/>
                <w:sz w:val="20"/>
                <w:szCs w:val="24"/>
              </w:rPr>
            </w:pPr>
            <w:r>
              <w:rPr>
                <w:rFonts w:cs="Times New Roman"/>
                <w:sz w:val="20"/>
                <w:szCs w:val="24"/>
              </w:rPr>
              <w:t>-</w:t>
            </w:r>
          </w:p>
        </w:tc>
        <w:tc>
          <w:tcPr>
            <w:tcW w:w="733" w:type="dxa"/>
            <w:vAlign w:val="center"/>
          </w:tcPr>
          <w:p w:rsidR="00C21509" w:rsidRPr="0035381E" w:rsidRDefault="00C21509" w:rsidP="001E10BA">
            <w:pPr>
              <w:jc w:val="center"/>
              <w:rPr>
                <w:rFonts w:cs="Times New Roman"/>
                <w:sz w:val="20"/>
                <w:szCs w:val="24"/>
              </w:rPr>
            </w:pPr>
            <w:r>
              <w:rPr>
                <w:rFonts w:cs="Times New Roman"/>
                <w:sz w:val="20"/>
                <w:szCs w:val="24"/>
              </w:rPr>
              <w:t>-</w:t>
            </w:r>
          </w:p>
        </w:tc>
        <w:tc>
          <w:tcPr>
            <w:tcW w:w="685" w:type="dxa"/>
            <w:vAlign w:val="center"/>
          </w:tcPr>
          <w:p w:rsidR="00C21509" w:rsidRPr="0035381E" w:rsidRDefault="00C21509" w:rsidP="001E10BA">
            <w:pPr>
              <w:jc w:val="center"/>
              <w:rPr>
                <w:rFonts w:cs="Times New Roman"/>
                <w:sz w:val="20"/>
                <w:szCs w:val="24"/>
              </w:rPr>
            </w:pPr>
            <w:r>
              <w:rPr>
                <w:rFonts w:cs="Times New Roman"/>
                <w:sz w:val="20"/>
                <w:szCs w:val="24"/>
              </w:rPr>
              <w:t>5</w:t>
            </w:r>
          </w:p>
        </w:tc>
        <w:tc>
          <w:tcPr>
            <w:tcW w:w="850" w:type="dxa"/>
            <w:vAlign w:val="center"/>
          </w:tcPr>
          <w:p w:rsidR="00C21509" w:rsidRPr="0035381E" w:rsidRDefault="00C21509" w:rsidP="001E10BA">
            <w:pPr>
              <w:jc w:val="center"/>
              <w:rPr>
                <w:rFonts w:cs="Times New Roman"/>
                <w:sz w:val="20"/>
                <w:szCs w:val="24"/>
              </w:rPr>
            </w:pPr>
            <w:r>
              <w:rPr>
                <w:rFonts w:cs="Times New Roman"/>
                <w:sz w:val="20"/>
                <w:szCs w:val="24"/>
              </w:rPr>
              <w:t>8</w:t>
            </w:r>
          </w:p>
        </w:tc>
        <w:tc>
          <w:tcPr>
            <w:tcW w:w="709" w:type="dxa"/>
            <w:vAlign w:val="center"/>
          </w:tcPr>
          <w:p w:rsidR="00C21509" w:rsidRPr="0035381E" w:rsidRDefault="00C21509" w:rsidP="001E10BA">
            <w:pPr>
              <w:jc w:val="center"/>
              <w:rPr>
                <w:rFonts w:cs="Times New Roman"/>
                <w:sz w:val="20"/>
                <w:szCs w:val="24"/>
              </w:rPr>
            </w:pPr>
            <w:r>
              <w:rPr>
                <w:rFonts w:cs="Times New Roman"/>
                <w:sz w:val="20"/>
                <w:szCs w:val="24"/>
              </w:rPr>
              <w:t>-</w:t>
            </w:r>
          </w:p>
        </w:tc>
      </w:tr>
      <w:tr w:rsidR="00C21509" w:rsidRPr="0035381E" w:rsidTr="00DF2ED4">
        <w:tc>
          <w:tcPr>
            <w:tcW w:w="1384" w:type="dxa"/>
            <w:vMerge/>
          </w:tcPr>
          <w:p w:rsidR="00C21509" w:rsidRPr="00120B58" w:rsidRDefault="00C21509" w:rsidP="001E10BA">
            <w:pPr>
              <w:rPr>
                <w:rFonts w:cs="Times New Roman"/>
                <w:sz w:val="22"/>
                <w:szCs w:val="24"/>
              </w:rPr>
            </w:pPr>
          </w:p>
        </w:tc>
        <w:tc>
          <w:tcPr>
            <w:tcW w:w="683" w:type="dxa"/>
            <w:vAlign w:val="center"/>
          </w:tcPr>
          <w:p w:rsidR="00C21509" w:rsidRPr="0035381E" w:rsidRDefault="00C21509" w:rsidP="00DF2ED4">
            <w:pPr>
              <w:jc w:val="center"/>
              <w:rPr>
                <w:rFonts w:cs="Times New Roman"/>
                <w:sz w:val="20"/>
                <w:szCs w:val="24"/>
              </w:rPr>
            </w:pPr>
            <w:r>
              <w:rPr>
                <w:rFonts w:cs="Times New Roman"/>
                <w:sz w:val="20"/>
                <w:szCs w:val="24"/>
              </w:rPr>
              <w:t>2024</w:t>
            </w:r>
          </w:p>
        </w:tc>
        <w:tc>
          <w:tcPr>
            <w:tcW w:w="876" w:type="dxa"/>
            <w:vAlign w:val="center"/>
          </w:tcPr>
          <w:p w:rsidR="00C21509" w:rsidRDefault="00C21509" w:rsidP="003617A1">
            <w:pPr>
              <w:jc w:val="center"/>
              <w:rPr>
                <w:rFonts w:cs="Times New Roman"/>
                <w:sz w:val="20"/>
                <w:szCs w:val="24"/>
              </w:rPr>
            </w:pPr>
            <w:r>
              <w:rPr>
                <w:rFonts w:cs="Times New Roman"/>
                <w:sz w:val="20"/>
                <w:szCs w:val="24"/>
              </w:rPr>
              <w:t>27</w:t>
            </w:r>
          </w:p>
        </w:tc>
        <w:tc>
          <w:tcPr>
            <w:tcW w:w="851" w:type="dxa"/>
            <w:vAlign w:val="center"/>
          </w:tcPr>
          <w:p w:rsidR="00C21509" w:rsidRPr="0035381E" w:rsidRDefault="00C21509" w:rsidP="001E10BA">
            <w:pPr>
              <w:jc w:val="center"/>
              <w:rPr>
                <w:rFonts w:cs="Times New Roman"/>
                <w:sz w:val="20"/>
                <w:szCs w:val="24"/>
              </w:rPr>
            </w:pPr>
            <w:r>
              <w:rPr>
                <w:rFonts w:cs="Times New Roman"/>
                <w:sz w:val="20"/>
                <w:szCs w:val="24"/>
              </w:rPr>
              <w:t>-</w:t>
            </w:r>
          </w:p>
        </w:tc>
        <w:tc>
          <w:tcPr>
            <w:tcW w:w="733" w:type="dxa"/>
            <w:vAlign w:val="center"/>
          </w:tcPr>
          <w:p w:rsidR="00C21509" w:rsidRPr="0035381E" w:rsidRDefault="00C21509" w:rsidP="001E10BA">
            <w:pPr>
              <w:jc w:val="center"/>
              <w:rPr>
                <w:rFonts w:cs="Times New Roman"/>
                <w:sz w:val="20"/>
                <w:szCs w:val="24"/>
              </w:rPr>
            </w:pPr>
            <w:r>
              <w:rPr>
                <w:rFonts w:cs="Times New Roman"/>
                <w:sz w:val="20"/>
                <w:szCs w:val="24"/>
              </w:rPr>
              <w:t>-</w:t>
            </w:r>
          </w:p>
        </w:tc>
        <w:tc>
          <w:tcPr>
            <w:tcW w:w="968" w:type="dxa"/>
            <w:vAlign w:val="center"/>
          </w:tcPr>
          <w:p w:rsidR="00C21509" w:rsidRPr="0035381E" w:rsidRDefault="00C21509" w:rsidP="001E10BA">
            <w:pPr>
              <w:jc w:val="center"/>
              <w:rPr>
                <w:rFonts w:cs="Times New Roman"/>
                <w:sz w:val="20"/>
                <w:szCs w:val="24"/>
              </w:rPr>
            </w:pPr>
            <w:r>
              <w:rPr>
                <w:rFonts w:cs="Times New Roman"/>
                <w:sz w:val="20"/>
                <w:szCs w:val="24"/>
              </w:rPr>
              <w:t>-</w:t>
            </w:r>
          </w:p>
        </w:tc>
        <w:tc>
          <w:tcPr>
            <w:tcW w:w="733" w:type="dxa"/>
            <w:vAlign w:val="center"/>
          </w:tcPr>
          <w:p w:rsidR="00C21509" w:rsidRPr="0035381E" w:rsidRDefault="00C21509" w:rsidP="001E10BA">
            <w:pPr>
              <w:jc w:val="center"/>
              <w:rPr>
                <w:rFonts w:cs="Times New Roman"/>
                <w:sz w:val="20"/>
                <w:szCs w:val="24"/>
              </w:rPr>
            </w:pPr>
            <w:r>
              <w:rPr>
                <w:rFonts w:cs="Times New Roman"/>
                <w:sz w:val="20"/>
                <w:szCs w:val="24"/>
              </w:rPr>
              <w:t>-</w:t>
            </w:r>
          </w:p>
        </w:tc>
        <w:tc>
          <w:tcPr>
            <w:tcW w:w="826" w:type="dxa"/>
            <w:vAlign w:val="center"/>
          </w:tcPr>
          <w:p w:rsidR="00C21509" w:rsidRPr="0035381E" w:rsidRDefault="00C21509" w:rsidP="001E10BA">
            <w:pPr>
              <w:jc w:val="center"/>
              <w:rPr>
                <w:rFonts w:cs="Times New Roman"/>
                <w:sz w:val="20"/>
                <w:szCs w:val="24"/>
              </w:rPr>
            </w:pPr>
            <w:r>
              <w:rPr>
                <w:rFonts w:cs="Times New Roman"/>
                <w:sz w:val="20"/>
                <w:szCs w:val="24"/>
              </w:rPr>
              <w:t>-</w:t>
            </w:r>
          </w:p>
        </w:tc>
        <w:tc>
          <w:tcPr>
            <w:tcW w:w="733" w:type="dxa"/>
            <w:vAlign w:val="center"/>
          </w:tcPr>
          <w:p w:rsidR="00C21509" w:rsidRPr="0035381E" w:rsidRDefault="00C21509" w:rsidP="001E10BA">
            <w:pPr>
              <w:jc w:val="center"/>
              <w:rPr>
                <w:rFonts w:cs="Times New Roman"/>
                <w:sz w:val="20"/>
                <w:szCs w:val="24"/>
              </w:rPr>
            </w:pPr>
            <w:r>
              <w:rPr>
                <w:rFonts w:cs="Times New Roman"/>
                <w:sz w:val="20"/>
                <w:szCs w:val="24"/>
              </w:rPr>
              <w:t>-</w:t>
            </w:r>
          </w:p>
        </w:tc>
        <w:tc>
          <w:tcPr>
            <w:tcW w:w="685" w:type="dxa"/>
            <w:vAlign w:val="center"/>
          </w:tcPr>
          <w:p w:rsidR="00C21509" w:rsidRPr="0035381E" w:rsidRDefault="00C21509" w:rsidP="001E10BA">
            <w:pPr>
              <w:jc w:val="center"/>
              <w:rPr>
                <w:rFonts w:cs="Times New Roman"/>
                <w:sz w:val="20"/>
                <w:szCs w:val="24"/>
              </w:rPr>
            </w:pPr>
            <w:r>
              <w:rPr>
                <w:rFonts w:cs="Times New Roman"/>
                <w:sz w:val="20"/>
                <w:szCs w:val="24"/>
              </w:rPr>
              <w:t>17</w:t>
            </w:r>
          </w:p>
        </w:tc>
        <w:tc>
          <w:tcPr>
            <w:tcW w:w="850" w:type="dxa"/>
            <w:vAlign w:val="center"/>
          </w:tcPr>
          <w:p w:rsidR="00C21509" w:rsidRPr="0035381E" w:rsidRDefault="00C21509" w:rsidP="001E10BA">
            <w:pPr>
              <w:jc w:val="center"/>
              <w:rPr>
                <w:rFonts w:cs="Times New Roman"/>
                <w:sz w:val="20"/>
                <w:szCs w:val="24"/>
              </w:rPr>
            </w:pPr>
            <w:r>
              <w:rPr>
                <w:rFonts w:cs="Times New Roman"/>
                <w:sz w:val="20"/>
                <w:szCs w:val="24"/>
              </w:rPr>
              <w:t>8</w:t>
            </w:r>
          </w:p>
        </w:tc>
        <w:tc>
          <w:tcPr>
            <w:tcW w:w="709" w:type="dxa"/>
            <w:vAlign w:val="center"/>
          </w:tcPr>
          <w:p w:rsidR="00C21509" w:rsidRPr="0035381E" w:rsidRDefault="00C21509" w:rsidP="001E10BA">
            <w:pPr>
              <w:jc w:val="center"/>
              <w:rPr>
                <w:rFonts w:cs="Times New Roman"/>
                <w:sz w:val="20"/>
                <w:szCs w:val="24"/>
              </w:rPr>
            </w:pPr>
            <w:r>
              <w:rPr>
                <w:rFonts w:cs="Times New Roman"/>
                <w:sz w:val="20"/>
                <w:szCs w:val="24"/>
              </w:rPr>
              <w:t>2</w:t>
            </w:r>
          </w:p>
        </w:tc>
      </w:tr>
      <w:tr w:rsidR="00C21509" w:rsidRPr="0035381E" w:rsidTr="00550DB4">
        <w:trPr>
          <w:trHeight w:val="486"/>
        </w:trPr>
        <w:tc>
          <w:tcPr>
            <w:tcW w:w="1384" w:type="dxa"/>
            <w:vMerge w:val="restart"/>
          </w:tcPr>
          <w:p w:rsidR="00C21509" w:rsidRPr="00120B58" w:rsidRDefault="00C21509" w:rsidP="002E0832">
            <w:pPr>
              <w:jc w:val="left"/>
              <w:rPr>
                <w:rFonts w:cs="Times New Roman"/>
                <w:sz w:val="22"/>
                <w:szCs w:val="24"/>
              </w:rPr>
            </w:pPr>
            <w:r w:rsidRPr="00120B58">
              <w:rPr>
                <w:rFonts w:cs="Times New Roman"/>
                <w:sz w:val="22"/>
                <w:szCs w:val="24"/>
              </w:rPr>
              <w:t>Со</w:t>
            </w:r>
            <w:r w:rsidRPr="00120B58">
              <w:rPr>
                <w:rFonts w:eastAsia="Times New Roman" w:cs="Times New Roman"/>
                <w:sz w:val="22"/>
                <w:szCs w:val="24"/>
                <w:lang w:eastAsia="ru-RU"/>
              </w:rPr>
              <w:t>тко чейинки өндү</w:t>
            </w:r>
            <w:proofErr w:type="gramStart"/>
            <w:r w:rsidRPr="00120B58">
              <w:rPr>
                <w:rFonts w:eastAsia="Times New Roman" w:cs="Times New Roman"/>
                <w:sz w:val="22"/>
                <w:szCs w:val="24"/>
                <w:lang w:eastAsia="ru-RU"/>
              </w:rPr>
              <w:t>р</w:t>
            </w:r>
            <w:proofErr w:type="gramEnd"/>
            <w:r w:rsidRPr="00120B58">
              <w:rPr>
                <w:rFonts w:eastAsia="Times New Roman" w:cs="Times New Roman"/>
                <w:sz w:val="22"/>
                <w:szCs w:val="24"/>
                <w:lang w:eastAsia="ru-RU"/>
              </w:rPr>
              <w:t>үш боюнча материал</w:t>
            </w:r>
          </w:p>
        </w:tc>
        <w:tc>
          <w:tcPr>
            <w:tcW w:w="683" w:type="dxa"/>
            <w:vAlign w:val="center"/>
          </w:tcPr>
          <w:p w:rsidR="00C21509" w:rsidRPr="0035381E" w:rsidRDefault="00C21509" w:rsidP="00EE774B">
            <w:pPr>
              <w:jc w:val="center"/>
              <w:rPr>
                <w:rFonts w:cs="Times New Roman"/>
                <w:sz w:val="20"/>
                <w:szCs w:val="24"/>
              </w:rPr>
            </w:pPr>
            <w:r>
              <w:rPr>
                <w:rFonts w:cs="Times New Roman"/>
                <w:sz w:val="20"/>
                <w:szCs w:val="24"/>
              </w:rPr>
              <w:t>2025</w:t>
            </w:r>
          </w:p>
        </w:tc>
        <w:tc>
          <w:tcPr>
            <w:tcW w:w="876" w:type="dxa"/>
            <w:vAlign w:val="center"/>
          </w:tcPr>
          <w:p w:rsidR="00C21509" w:rsidRDefault="00C21509" w:rsidP="003617A1">
            <w:pPr>
              <w:jc w:val="center"/>
              <w:rPr>
                <w:rFonts w:cs="Times New Roman"/>
                <w:sz w:val="20"/>
                <w:szCs w:val="24"/>
              </w:rPr>
            </w:pPr>
            <w:r>
              <w:rPr>
                <w:rFonts w:cs="Times New Roman"/>
                <w:sz w:val="20"/>
                <w:szCs w:val="24"/>
              </w:rPr>
              <w:t>155</w:t>
            </w:r>
          </w:p>
        </w:tc>
        <w:tc>
          <w:tcPr>
            <w:tcW w:w="851" w:type="dxa"/>
            <w:vAlign w:val="center"/>
          </w:tcPr>
          <w:p w:rsidR="00C21509" w:rsidRPr="0035381E" w:rsidRDefault="00C21509" w:rsidP="001E10BA">
            <w:pPr>
              <w:jc w:val="center"/>
              <w:rPr>
                <w:rFonts w:cs="Times New Roman"/>
                <w:sz w:val="20"/>
                <w:szCs w:val="24"/>
              </w:rPr>
            </w:pPr>
            <w:r>
              <w:rPr>
                <w:rFonts w:cs="Times New Roman"/>
                <w:sz w:val="20"/>
                <w:szCs w:val="24"/>
              </w:rPr>
              <w:t>116</w:t>
            </w:r>
          </w:p>
        </w:tc>
        <w:tc>
          <w:tcPr>
            <w:tcW w:w="733" w:type="dxa"/>
            <w:vAlign w:val="center"/>
          </w:tcPr>
          <w:p w:rsidR="00C21509" w:rsidRPr="0035381E" w:rsidRDefault="00C21509" w:rsidP="001E10BA">
            <w:pPr>
              <w:jc w:val="center"/>
              <w:rPr>
                <w:rFonts w:cs="Times New Roman"/>
                <w:sz w:val="20"/>
                <w:szCs w:val="24"/>
              </w:rPr>
            </w:pPr>
            <w:r>
              <w:rPr>
                <w:rFonts w:cs="Times New Roman"/>
                <w:sz w:val="20"/>
                <w:szCs w:val="24"/>
              </w:rPr>
              <w:t>74,8%</w:t>
            </w:r>
          </w:p>
        </w:tc>
        <w:tc>
          <w:tcPr>
            <w:tcW w:w="968" w:type="dxa"/>
            <w:vAlign w:val="center"/>
          </w:tcPr>
          <w:p w:rsidR="00C21509" w:rsidRPr="0035381E" w:rsidRDefault="00C21509" w:rsidP="001E10BA">
            <w:pPr>
              <w:jc w:val="center"/>
              <w:rPr>
                <w:rFonts w:cs="Times New Roman"/>
                <w:sz w:val="20"/>
                <w:szCs w:val="24"/>
              </w:rPr>
            </w:pPr>
            <w:r>
              <w:rPr>
                <w:rFonts w:cs="Times New Roman"/>
                <w:sz w:val="20"/>
                <w:szCs w:val="24"/>
              </w:rPr>
              <w:t>26</w:t>
            </w:r>
          </w:p>
        </w:tc>
        <w:tc>
          <w:tcPr>
            <w:tcW w:w="733" w:type="dxa"/>
            <w:vAlign w:val="center"/>
          </w:tcPr>
          <w:p w:rsidR="00C21509" w:rsidRPr="0035381E" w:rsidRDefault="00C21509" w:rsidP="001E10BA">
            <w:pPr>
              <w:jc w:val="center"/>
              <w:rPr>
                <w:rFonts w:cs="Times New Roman"/>
                <w:sz w:val="20"/>
                <w:szCs w:val="24"/>
              </w:rPr>
            </w:pPr>
            <w:r>
              <w:rPr>
                <w:rFonts w:cs="Times New Roman"/>
                <w:sz w:val="20"/>
                <w:szCs w:val="24"/>
              </w:rPr>
              <w:t>16,8%</w:t>
            </w:r>
          </w:p>
        </w:tc>
        <w:tc>
          <w:tcPr>
            <w:tcW w:w="826" w:type="dxa"/>
            <w:vAlign w:val="center"/>
          </w:tcPr>
          <w:p w:rsidR="00C21509" w:rsidRPr="0035381E" w:rsidRDefault="00C21509" w:rsidP="001E10BA">
            <w:pPr>
              <w:jc w:val="center"/>
              <w:rPr>
                <w:rFonts w:cs="Times New Roman"/>
                <w:sz w:val="20"/>
                <w:szCs w:val="24"/>
              </w:rPr>
            </w:pPr>
            <w:r>
              <w:rPr>
                <w:rFonts w:cs="Times New Roman"/>
                <w:sz w:val="20"/>
                <w:szCs w:val="24"/>
              </w:rPr>
              <w:t>13</w:t>
            </w:r>
          </w:p>
        </w:tc>
        <w:tc>
          <w:tcPr>
            <w:tcW w:w="733" w:type="dxa"/>
            <w:vAlign w:val="center"/>
          </w:tcPr>
          <w:p w:rsidR="00C21509" w:rsidRPr="0035381E" w:rsidRDefault="00C21509" w:rsidP="001E10BA">
            <w:pPr>
              <w:jc w:val="center"/>
              <w:rPr>
                <w:rFonts w:cs="Times New Roman"/>
                <w:sz w:val="20"/>
                <w:szCs w:val="24"/>
              </w:rPr>
            </w:pPr>
            <w:r>
              <w:rPr>
                <w:rFonts w:cs="Times New Roman"/>
                <w:sz w:val="20"/>
                <w:szCs w:val="24"/>
              </w:rPr>
              <w:t>8,4%</w:t>
            </w:r>
          </w:p>
        </w:tc>
        <w:tc>
          <w:tcPr>
            <w:tcW w:w="685" w:type="dxa"/>
            <w:vAlign w:val="center"/>
          </w:tcPr>
          <w:p w:rsidR="00C21509" w:rsidRPr="0035381E" w:rsidRDefault="00C21509" w:rsidP="001E10BA">
            <w:pPr>
              <w:jc w:val="center"/>
              <w:rPr>
                <w:rFonts w:cs="Times New Roman"/>
                <w:sz w:val="20"/>
                <w:szCs w:val="24"/>
              </w:rPr>
            </w:pPr>
            <w:r>
              <w:rPr>
                <w:rFonts w:cs="Times New Roman"/>
                <w:sz w:val="20"/>
                <w:szCs w:val="24"/>
              </w:rPr>
              <w:t>-</w:t>
            </w:r>
          </w:p>
        </w:tc>
        <w:tc>
          <w:tcPr>
            <w:tcW w:w="850" w:type="dxa"/>
            <w:vAlign w:val="center"/>
          </w:tcPr>
          <w:p w:rsidR="00C21509" w:rsidRPr="0035381E" w:rsidRDefault="00C21509" w:rsidP="001E10BA">
            <w:pPr>
              <w:jc w:val="center"/>
              <w:rPr>
                <w:rFonts w:cs="Times New Roman"/>
                <w:sz w:val="20"/>
                <w:szCs w:val="24"/>
              </w:rPr>
            </w:pPr>
            <w:r>
              <w:rPr>
                <w:rFonts w:cs="Times New Roman"/>
                <w:sz w:val="20"/>
                <w:szCs w:val="24"/>
              </w:rPr>
              <w:t>-</w:t>
            </w:r>
          </w:p>
        </w:tc>
        <w:tc>
          <w:tcPr>
            <w:tcW w:w="709" w:type="dxa"/>
            <w:vAlign w:val="center"/>
          </w:tcPr>
          <w:p w:rsidR="00C21509" w:rsidRPr="0035381E" w:rsidRDefault="00C21509" w:rsidP="001E10BA">
            <w:pPr>
              <w:jc w:val="center"/>
              <w:rPr>
                <w:rFonts w:cs="Times New Roman"/>
                <w:sz w:val="20"/>
                <w:szCs w:val="24"/>
              </w:rPr>
            </w:pPr>
            <w:r>
              <w:rPr>
                <w:rFonts w:cs="Times New Roman"/>
                <w:sz w:val="20"/>
                <w:szCs w:val="24"/>
              </w:rPr>
              <w:t>-</w:t>
            </w:r>
          </w:p>
        </w:tc>
      </w:tr>
      <w:tr w:rsidR="00C21509" w:rsidRPr="0035381E" w:rsidTr="00DF2ED4">
        <w:tc>
          <w:tcPr>
            <w:tcW w:w="1384" w:type="dxa"/>
            <w:vMerge/>
          </w:tcPr>
          <w:p w:rsidR="00C21509" w:rsidRPr="00120B58" w:rsidRDefault="00C21509" w:rsidP="001E10BA">
            <w:pPr>
              <w:rPr>
                <w:rFonts w:cs="Times New Roman"/>
                <w:sz w:val="22"/>
                <w:szCs w:val="24"/>
              </w:rPr>
            </w:pPr>
          </w:p>
        </w:tc>
        <w:tc>
          <w:tcPr>
            <w:tcW w:w="683" w:type="dxa"/>
            <w:vAlign w:val="center"/>
          </w:tcPr>
          <w:p w:rsidR="00C21509" w:rsidRPr="0035381E" w:rsidRDefault="00C21509" w:rsidP="00EE774B">
            <w:pPr>
              <w:jc w:val="center"/>
              <w:rPr>
                <w:rFonts w:cs="Times New Roman"/>
                <w:sz w:val="20"/>
                <w:szCs w:val="24"/>
              </w:rPr>
            </w:pPr>
            <w:r>
              <w:rPr>
                <w:rFonts w:cs="Times New Roman"/>
                <w:sz w:val="20"/>
                <w:szCs w:val="24"/>
              </w:rPr>
              <w:t>2024</w:t>
            </w:r>
          </w:p>
        </w:tc>
        <w:tc>
          <w:tcPr>
            <w:tcW w:w="876" w:type="dxa"/>
            <w:vAlign w:val="center"/>
          </w:tcPr>
          <w:p w:rsidR="00C21509" w:rsidRDefault="00C21509" w:rsidP="003617A1">
            <w:pPr>
              <w:jc w:val="center"/>
              <w:rPr>
                <w:rFonts w:cs="Times New Roman"/>
                <w:sz w:val="20"/>
                <w:szCs w:val="24"/>
              </w:rPr>
            </w:pPr>
            <w:r>
              <w:rPr>
                <w:rFonts w:cs="Times New Roman"/>
                <w:sz w:val="20"/>
                <w:szCs w:val="24"/>
              </w:rPr>
              <w:t>150</w:t>
            </w:r>
          </w:p>
        </w:tc>
        <w:tc>
          <w:tcPr>
            <w:tcW w:w="851" w:type="dxa"/>
            <w:vAlign w:val="center"/>
          </w:tcPr>
          <w:p w:rsidR="00C21509" w:rsidRPr="0035381E" w:rsidRDefault="00C21509" w:rsidP="001E10BA">
            <w:pPr>
              <w:jc w:val="center"/>
              <w:rPr>
                <w:rFonts w:cs="Times New Roman"/>
                <w:sz w:val="20"/>
                <w:szCs w:val="24"/>
              </w:rPr>
            </w:pPr>
            <w:r>
              <w:rPr>
                <w:rFonts w:cs="Times New Roman"/>
                <w:sz w:val="20"/>
                <w:szCs w:val="24"/>
              </w:rPr>
              <w:t>115</w:t>
            </w:r>
          </w:p>
        </w:tc>
        <w:tc>
          <w:tcPr>
            <w:tcW w:w="733" w:type="dxa"/>
            <w:vAlign w:val="center"/>
          </w:tcPr>
          <w:p w:rsidR="00C21509" w:rsidRPr="0035381E" w:rsidRDefault="00C21509" w:rsidP="001E10BA">
            <w:pPr>
              <w:jc w:val="center"/>
              <w:rPr>
                <w:rFonts w:cs="Times New Roman"/>
                <w:sz w:val="20"/>
                <w:szCs w:val="24"/>
              </w:rPr>
            </w:pPr>
            <w:r>
              <w:rPr>
                <w:rFonts w:cs="Times New Roman"/>
                <w:sz w:val="20"/>
                <w:szCs w:val="24"/>
              </w:rPr>
              <w:t>76,7%</w:t>
            </w:r>
          </w:p>
        </w:tc>
        <w:tc>
          <w:tcPr>
            <w:tcW w:w="968" w:type="dxa"/>
            <w:vAlign w:val="center"/>
          </w:tcPr>
          <w:p w:rsidR="00C21509" w:rsidRPr="0035381E" w:rsidRDefault="00C21509" w:rsidP="001E10BA">
            <w:pPr>
              <w:jc w:val="center"/>
              <w:rPr>
                <w:rFonts w:cs="Times New Roman"/>
                <w:sz w:val="20"/>
                <w:szCs w:val="24"/>
              </w:rPr>
            </w:pPr>
            <w:r>
              <w:rPr>
                <w:rFonts w:cs="Times New Roman"/>
                <w:sz w:val="20"/>
                <w:szCs w:val="24"/>
              </w:rPr>
              <w:t>18</w:t>
            </w:r>
          </w:p>
        </w:tc>
        <w:tc>
          <w:tcPr>
            <w:tcW w:w="733" w:type="dxa"/>
            <w:vAlign w:val="center"/>
          </w:tcPr>
          <w:p w:rsidR="00C21509" w:rsidRPr="0035381E" w:rsidRDefault="00C21509" w:rsidP="001E10BA">
            <w:pPr>
              <w:jc w:val="center"/>
              <w:rPr>
                <w:rFonts w:cs="Times New Roman"/>
                <w:sz w:val="20"/>
                <w:szCs w:val="24"/>
              </w:rPr>
            </w:pPr>
            <w:r>
              <w:rPr>
                <w:rFonts w:cs="Times New Roman"/>
                <w:sz w:val="20"/>
                <w:szCs w:val="24"/>
              </w:rPr>
              <w:t>12%</w:t>
            </w:r>
          </w:p>
        </w:tc>
        <w:tc>
          <w:tcPr>
            <w:tcW w:w="826" w:type="dxa"/>
            <w:vAlign w:val="center"/>
          </w:tcPr>
          <w:p w:rsidR="00C21509" w:rsidRPr="0035381E" w:rsidRDefault="00C21509" w:rsidP="001E10BA">
            <w:pPr>
              <w:jc w:val="center"/>
              <w:rPr>
                <w:rFonts w:cs="Times New Roman"/>
                <w:sz w:val="20"/>
                <w:szCs w:val="24"/>
              </w:rPr>
            </w:pPr>
            <w:r>
              <w:rPr>
                <w:rFonts w:cs="Times New Roman"/>
                <w:sz w:val="20"/>
                <w:szCs w:val="24"/>
              </w:rPr>
              <w:t>17</w:t>
            </w:r>
          </w:p>
        </w:tc>
        <w:tc>
          <w:tcPr>
            <w:tcW w:w="733" w:type="dxa"/>
            <w:vAlign w:val="center"/>
          </w:tcPr>
          <w:p w:rsidR="00C21509" w:rsidRPr="0035381E" w:rsidRDefault="00C21509" w:rsidP="001E10BA">
            <w:pPr>
              <w:jc w:val="center"/>
              <w:rPr>
                <w:rFonts w:cs="Times New Roman"/>
                <w:sz w:val="20"/>
                <w:szCs w:val="24"/>
              </w:rPr>
            </w:pPr>
            <w:r>
              <w:rPr>
                <w:rFonts w:cs="Times New Roman"/>
                <w:sz w:val="20"/>
                <w:szCs w:val="24"/>
              </w:rPr>
              <w:t>11,3%</w:t>
            </w:r>
          </w:p>
        </w:tc>
        <w:tc>
          <w:tcPr>
            <w:tcW w:w="685" w:type="dxa"/>
            <w:vAlign w:val="center"/>
          </w:tcPr>
          <w:p w:rsidR="00C21509" w:rsidRPr="0035381E" w:rsidRDefault="00C21509" w:rsidP="001E10BA">
            <w:pPr>
              <w:jc w:val="center"/>
              <w:rPr>
                <w:rFonts w:cs="Times New Roman"/>
                <w:sz w:val="20"/>
                <w:szCs w:val="24"/>
              </w:rPr>
            </w:pPr>
            <w:r>
              <w:rPr>
                <w:rFonts w:cs="Times New Roman"/>
                <w:sz w:val="20"/>
                <w:szCs w:val="24"/>
              </w:rPr>
              <w:t>-</w:t>
            </w:r>
          </w:p>
        </w:tc>
        <w:tc>
          <w:tcPr>
            <w:tcW w:w="850" w:type="dxa"/>
            <w:vAlign w:val="center"/>
          </w:tcPr>
          <w:p w:rsidR="00C21509" w:rsidRPr="0035381E" w:rsidRDefault="00C21509" w:rsidP="001E10BA">
            <w:pPr>
              <w:jc w:val="center"/>
              <w:rPr>
                <w:rFonts w:cs="Times New Roman"/>
                <w:sz w:val="20"/>
                <w:szCs w:val="24"/>
              </w:rPr>
            </w:pPr>
            <w:r>
              <w:rPr>
                <w:rFonts w:cs="Times New Roman"/>
                <w:sz w:val="20"/>
                <w:szCs w:val="24"/>
              </w:rPr>
              <w:t>-</w:t>
            </w:r>
          </w:p>
        </w:tc>
        <w:tc>
          <w:tcPr>
            <w:tcW w:w="709" w:type="dxa"/>
            <w:vAlign w:val="center"/>
          </w:tcPr>
          <w:p w:rsidR="00C21509" w:rsidRPr="0035381E" w:rsidRDefault="00C21509" w:rsidP="001E10BA">
            <w:pPr>
              <w:jc w:val="center"/>
              <w:rPr>
                <w:rFonts w:cs="Times New Roman"/>
                <w:sz w:val="20"/>
                <w:szCs w:val="24"/>
              </w:rPr>
            </w:pPr>
            <w:r>
              <w:rPr>
                <w:rFonts w:cs="Times New Roman"/>
                <w:sz w:val="20"/>
                <w:szCs w:val="24"/>
              </w:rPr>
              <w:t>-</w:t>
            </w:r>
          </w:p>
        </w:tc>
      </w:tr>
      <w:tr w:rsidR="00C21509" w:rsidRPr="0035381E" w:rsidTr="00DF2ED4">
        <w:trPr>
          <w:trHeight w:val="288"/>
        </w:trPr>
        <w:tc>
          <w:tcPr>
            <w:tcW w:w="1384" w:type="dxa"/>
            <w:vMerge w:val="restart"/>
          </w:tcPr>
          <w:p w:rsidR="00C21509" w:rsidRPr="00120B58" w:rsidRDefault="00C21509" w:rsidP="002E0832">
            <w:pPr>
              <w:jc w:val="left"/>
              <w:rPr>
                <w:rFonts w:cs="Times New Roman"/>
                <w:sz w:val="22"/>
                <w:szCs w:val="24"/>
              </w:rPr>
            </w:pPr>
            <w:r w:rsidRPr="00120B58">
              <w:rPr>
                <w:rFonts w:cs="Times New Roman"/>
                <w:sz w:val="22"/>
                <w:szCs w:val="24"/>
              </w:rPr>
              <w:t>Укук бузуулар боюнча иштер</w:t>
            </w:r>
          </w:p>
        </w:tc>
        <w:tc>
          <w:tcPr>
            <w:tcW w:w="683" w:type="dxa"/>
          </w:tcPr>
          <w:p w:rsidR="00C21509" w:rsidRPr="0035381E" w:rsidRDefault="00C21509" w:rsidP="00EE774B">
            <w:pPr>
              <w:rPr>
                <w:rFonts w:cs="Times New Roman"/>
                <w:sz w:val="20"/>
                <w:szCs w:val="24"/>
              </w:rPr>
            </w:pPr>
            <w:r>
              <w:rPr>
                <w:rFonts w:cs="Times New Roman"/>
                <w:sz w:val="20"/>
                <w:szCs w:val="24"/>
              </w:rPr>
              <w:t>2025</w:t>
            </w:r>
          </w:p>
        </w:tc>
        <w:tc>
          <w:tcPr>
            <w:tcW w:w="876" w:type="dxa"/>
            <w:vAlign w:val="center"/>
          </w:tcPr>
          <w:p w:rsidR="00C21509" w:rsidRDefault="00C21509" w:rsidP="003617A1">
            <w:pPr>
              <w:jc w:val="center"/>
              <w:rPr>
                <w:rFonts w:cs="Times New Roman"/>
                <w:sz w:val="20"/>
                <w:szCs w:val="24"/>
              </w:rPr>
            </w:pPr>
            <w:r>
              <w:rPr>
                <w:rFonts w:cs="Times New Roman"/>
                <w:sz w:val="20"/>
                <w:szCs w:val="24"/>
              </w:rPr>
              <w:t>97</w:t>
            </w:r>
          </w:p>
        </w:tc>
        <w:tc>
          <w:tcPr>
            <w:tcW w:w="851" w:type="dxa"/>
            <w:vAlign w:val="center"/>
          </w:tcPr>
          <w:p w:rsidR="00C21509" w:rsidRPr="0035381E" w:rsidRDefault="00C21509" w:rsidP="001E10BA">
            <w:pPr>
              <w:jc w:val="center"/>
              <w:rPr>
                <w:rFonts w:cs="Times New Roman"/>
                <w:sz w:val="20"/>
                <w:szCs w:val="24"/>
              </w:rPr>
            </w:pPr>
            <w:r>
              <w:rPr>
                <w:rFonts w:cs="Times New Roman"/>
                <w:sz w:val="20"/>
                <w:szCs w:val="24"/>
              </w:rPr>
              <w:t>70</w:t>
            </w:r>
          </w:p>
        </w:tc>
        <w:tc>
          <w:tcPr>
            <w:tcW w:w="733" w:type="dxa"/>
            <w:vAlign w:val="center"/>
          </w:tcPr>
          <w:p w:rsidR="00C21509" w:rsidRPr="0035381E" w:rsidRDefault="00C21509" w:rsidP="001E10BA">
            <w:pPr>
              <w:jc w:val="center"/>
              <w:rPr>
                <w:rFonts w:cs="Times New Roman"/>
                <w:sz w:val="20"/>
                <w:szCs w:val="24"/>
              </w:rPr>
            </w:pPr>
            <w:r>
              <w:rPr>
                <w:rFonts w:cs="Times New Roman"/>
                <w:sz w:val="20"/>
                <w:szCs w:val="24"/>
              </w:rPr>
              <w:t>72,2%</w:t>
            </w:r>
          </w:p>
        </w:tc>
        <w:tc>
          <w:tcPr>
            <w:tcW w:w="968" w:type="dxa"/>
            <w:vAlign w:val="center"/>
          </w:tcPr>
          <w:p w:rsidR="00C21509" w:rsidRPr="0035381E" w:rsidRDefault="00C21509" w:rsidP="001E10BA">
            <w:pPr>
              <w:jc w:val="center"/>
              <w:rPr>
                <w:rFonts w:cs="Times New Roman"/>
                <w:sz w:val="20"/>
                <w:szCs w:val="24"/>
              </w:rPr>
            </w:pPr>
            <w:r>
              <w:rPr>
                <w:rFonts w:cs="Times New Roman"/>
                <w:sz w:val="20"/>
                <w:szCs w:val="24"/>
              </w:rPr>
              <w:t>24</w:t>
            </w:r>
          </w:p>
        </w:tc>
        <w:tc>
          <w:tcPr>
            <w:tcW w:w="733" w:type="dxa"/>
            <w:vAlign w:val="center"/>
          </w:tcPr>
          <w:p w:rsidR="00C21509" w:rsidRPr="0035381E" w:rsidRDefault="00C21509" w:rsidP="001E10BA">
            <w:pPr>
              <w:jc w:val="center"/>
              <w:rPr>
                <w:rFonts w:cs="Times New Roman"/>
                <w:sz w:val="20"/>
                <w:szCs w:val="24"/>
              </w:rPr>
            </w:pPr>
            <w:r>
              <w:rPr>
                <w:rFonts w:cs="Times New Roman"/>
                <w:sz w:val="20"/>
                <w:szCs w:val="24"/>
              </w:rPr>
              <w:t>24,7%</w:t>
            </w:r>
          </w:p>
        </w:tc>
        <w:tc>
          <w:tcPr>
            <w:tcW w:w="826" w:type="dxa"/>
            <w:vAlign w:val="center"/>
          </w:tcPr>
          <w:p w:rsidR="00C21509" w:rsidRPr="0035381E" w:rsidRDefault="00C21509" w:rsidP="001E10BA">
            <w:pPr>
              <w:jc w:val="center"/>
              <w:rPr>
                <w:rFonts w:cs="Times New Roman"/>
                <w:sz w:val="20"/>
                <w:szCs w:val="24"/>
              </w:rPr>
            </w:pPr>
            <w:r>
              <w:rPr>
                <w:rFonts w:cs="Times New Roman"/>
                <w:sz w:val="20"/>
                <w:szCs w:val="24"/>
              </w:rPr>
              <w:t>3</w:t>
            </w:r>
          </w:p>
        </w:tc>
        <w:tc>
          <w:tcPr>
            <w:tcW w:w="733" w:type="dxa"/>
            <w:vAlign w:val="center"/>
          </w:tcPr>
          <w:p w:rsidR="00C21509" w:rsidRPr="0035381E" w:rsidRDefault="00C21509" w:rsidP="001E10BA">
            <w:pPr>
              <w:jc w:val="center"/>
              <w:rPr>
                <w:rFonts w:cs="Times New Roman"/>
                <w:sz w:val="20"/>
                <w:szCs w:val="24"/>
              </w:rPr>
            </w:pPr>
            <w:r>
              <w:rPr>
                <w:rFonts w:cs="Times New Roman"/>
                <w:sz w:val="20"/>
                <w:szCs w:val="24"/>
              </w:rPr>
              <w:t>3,1%</w:t>
            </w:r>
          </w:p>
        </w:tc>
        <w:tc>
          <w:tcPr>
            <w:tcW w:w="685" w:type="dxa"/>
            <w:vAlign w:val="center"/>
          </w:tcPr>
          <w:p w:rsidR="00C21509" w:rsidRPr="0035381E" w:rsidRDefault="00C21509" w:rsidP="001E10BA">
            <w:pPr>
              <w:jc w:val="center"/>
              <w:rPr>
                <w:rFonts w:cs="Times New Roman"/>
                <w:sz w:val="20"/>
                <w:szCs w:val="24"/>
              </w:rPr>
            </w:pPr>
            <w:r>
              <w:rPr>
                <w:rFonts w:cs="Times New Roman"/>
                <w:sz w:val="20"/>
                <w:szCs w:val="24"/>
              </w:rPr>
              <w:t>-</w:t>
            </w:r>
          </w:p>
        </w:tc>
        <w:tc>
          <w:tcPr>
            <w:tcW w:w="850" w:type="dxa"/>
            <w:vAlign w:val="center"/>
          </w:tcPr>
          <w:p w:rsidR="00C21509" w:rsidRPr="0035381E" w:rsidRDefault="00C21509" w:rsidP="001E10BA">
            <w:pPr>
              <w:jc w:val="center"/>
              <w:rPr>
                <w:rFonts w:cs="Times New Roman"/>
                <w:sz w:val="20"/>
                <w:szCs w:val="24"/>
              </w:rPr>
            </w:pPr>
            <w:r>
              <w:rPr>
                <w:rFonts w:cs="Times New Roman"/>
                <w:sz w:val="20"/>
                <w:szCs w:val="24"/>
              </w:rPr>
              <w:t>-</w:t>
            </w:r>
          </w:p>
        </w:tc>
        <w:tc>
          <w:tcPr>
            <w:tcW w:w="709" w:type="dxa"/>
            <w:vAlign w:val="center"/>
          </w:tcPr>
          <w:p w:rsidR="00C21509" w:rsidRPr="0035381E" w:rsidRDefault="00C21509" w:rsidP="001E10BA">
            <w:pPr>
              <w:jc w:val="center"/>
              <w:rPr>
                <w:rFonts w:cs="Times New Roman"/>
                <w:sz w:val="20"/>
                <w:szCs w:val="24"/>
              </w:rPr>
            </w:pPr>
            <w:r>
              <w:rPr>
                <w:rFonts w:cs="Times New Roman"/>
                <w:sz w:val="20"/>
                <w:szCs w:val="24"/>
              </w:rPr>
              <w:t>-</w:t>
            </w:r>
          </w:p>
        </w:tc>
      </w:tr>
      <w:tr w:rsidR="00C21509" w:rsidRPr="0035381E" w:rsidTr="00DF2ED4">
        <w:tc>
          <w:tcPr>
            <w:tcW w:w="1384" w:type="dxa"/>
            <w:vMerge/>
          </w:tcPr>
          <w:p w:rsidR="00C21509" w:rsidRPr="00120B58" w:rsidRDefault="00C21509" w:rsidP="001E10BA">
            <w:pPr>
              <w:jc w:val="left"/>
              <w:rPr>
                <w:rFonts w:cs="Times New Roman"/>
                <w:sz w:val="22"/>
                <w:szCs w:val="24"/>
              </w:rPr>
            </w:pPr>
          </w:p>
        </w:tc>
        <w:tc>
          <w:tcPr>
            <w:tcW w:w="683" w:type="dxa"/>
          </w:tcPr>
          <w:p w:rsidR="00C21509" w:rsidRDefault="00C21509" w:rsidP="00EE774B">
            <w:pPr>
              <w:rPr>
                <w:rFonts w:cs="Times New Roman"/>
                <w:sz w:val="20"/>
                <w:szCs w:val="24"/>
              </w:rPr>
            </w:pPr>
            <w:r>
              <w:rPr>
                <w:rFonts w:cs="Times New Roman"/>
                <w:sz w:val="20"/>
                <w:szCs w:val="24"/>
              </w:rPr>
              <w:t>2024</w:t>
            </w:r>
          </w:p>
        </w:tc>
        <w:tc>
          <w:tcPr>
            <w:tcW w:w="876" w:type="dxa"/>
            <w:vAlign w:val="center"/>
          </w:tcPr>
          <w:p w:rsidR="00C21509" w:rsidRDefault="00C21509" w:rsidP="003617A1">
            <w:pPr>
              <w:jc w:val="center"/>
              <w:rPr>
                <w:rFonts w:cs="Times New Roman"/>
                <w:sz w:val="20"/>
                <w:szCs w:val="24"/>
              </w:rPr>
            </w:pPr>
            <w:r>
              <w:rPr>
                <w:rFonts w:cs="Times New Roman"/>
                <w:sz w:val="20"/>
                <w:szCs w:val="24"/>
              </w:rPr>
              <w:t>71</w:t>
            </w:r>
          </w:p>
        </w:tc>
        <w:tc>
          <w:tcPr>
            <w:tcW w:w="851" w:type="dxa"/>
            <w:vAlign w:val="center"/>
          </w:tcPr>
          <w:p w:rsidR="00C21509" w:rsidRDefault="00C21509" w:rsidP="001E10BA">
            <w:pPr>
              <w:jc w:val="center"/>
              <w:rPr>
                <w:rFonts w:cs="Times New Roman"/>
                <w:sz w:val="20"/>
                <w:szCs w:val="24"/>
              </w:rPr>
            </w:pPr>
            <w:r>
              <w:rPr>
                <w:rFonts w:cs="Times New Roman"/>
                <w:sz w:val="20"/>
                <w:szCs w:val="24"/>
              </w:rPr>
              <w:t>50</w:t>
            </w:r>
          </w:p>
        </w:tc>
        <w:tc>
          <w:tcPr>
            <w:tcW w:w="733" w:type="dxa"/>
            <w:vAlign w:val="center"/>
          </w:tcPr>
          <w:p w:rsidR="00C21509" w:rsidRDefault="00C21509" w:rsidP="001E10BA">
            <w:pPr>
              <w:jc w:val="center"/>
              <w:rPr>
                <w:rFonts w:cs="Times New Roman"/>
                <w:sz w:val="20"/>
                <w:szCs w:val="24"/>
              </w:rPr>
            </w:pPr>
            <w:r>
              <w:rPr>
                <w:rFonts w:cs="Times New Roman"/>
                <w:sz w:val="20"/>
                <w:szCs w:val="24"/>
              </w:rPr>
              <w:t>70,4%</w:t>
            </w:r>
          </w:p>
        </w:tc>
        <w:tc>
          <w:tcPr>
            <w:tcW w:w="968" w:type="dxa"/>
            <w:vAlign w:val="center"/>
          </w:tcPr>
          <w:p w:rsidR="00C21509" w:rsidRDefault="00C21509" w:rsidP="001E10BA">
            <w:pPr>
              <w:jc w:val="center"/>
              <w:rPr>
                <w:rFonts w:cs="Times New Roman"/>
                <w:sz w:val="20"/>
                <w:szCs w:val="24"/>
              </w:rPr>
            </w:pPr>
            <w:r>
              <w:rPr>
                <w:rFonts w:cs="Times New Roman"/>
                <w:sz w:val="20"/>
                <w:szCs w:val="24"/>
              </w:rPr>
              <w:t>18</w:t>
            </w:r>
          </w:p>
        </w:tc>
        <w:tc>
          <w:tcPr>
            <w:tcW w:w="733" w:type="dxa"/>
            <w:vAlign w:val="center"/>
          </w:tcPr>
          <w:p w:rsidR="00C21509" w:rsidRDefault="00C21509" w:rsidP="001E10BA">
            <w:pPr>
              <w:jc w:val="center"/>
              <w:rPr>
                <w:rFonts w:cs="Times New Roman"/>
                <w:sz w:val="20"/>
                <w:szCs w:val="24"/>
              </w:rPr>
            </w:pPr>
            <w:r>
              <w:rPr>
                <w:rFonts w:cs="Times New Roman"/>
                <w:sz w:val="20"/>
                <w:szCs w:val="24"/>
              </w:rPr>
              <w:t>25,3%</w:t>
            </w:r>
          </w:p>
        </w:tc>
        <w:tc>
          <w:tcPr>
            <w:tcW w:w="826" w:type="dxa"/>
            <w:vAlign w:val="center"/>
          </w:tcPr>
          <w:p w:rsidR="00C21509" w:rsidRDefault="00C21509" w:rsidP="001E10BA">
            <w:pPr>
              <w:jc w:val="center"/>
              <w:rPr>
                <w:rFonts w:cs="Times New Roman"/>
                <w:sz w:val="20"/>
                <w:szCs w:val="24"/>
              </w:rPr>
            </w:pPr>
            <w:r>
              <w:rPr>
                <w:rFonts w:cs="Times New Roman"/>
                <w:sz w:val="20"/>
                <w:szCs w:val="24"/>
              </w:rPr>
              <w:t>3</w:t>
            </w:r>
          </w:p>
        </w:tc>
        <w:tc>
          <w:tcPr>
            <w:tcW w:w="733" w:type="dxa"/>
            <w:vAlign w:val="center"/>
          </w:tcPr>
          <w:p w:rsidR="00C21509" w:rsidRDefault="00C21509" w:rsidP="001E10BA">
            <w:pPr>
              <w:jc w:val="center"/>
              <w:rPr>
                <w:rFonts w:cs="Times New Roman"/>
                <w:sz w:val="20"/>
                <w:szCs w:val="24"/>
              </w:rPr>
            </w:pPr>
            <w:r>
              <w:rPr>
                <w:rFonts w:cs="Times New Roman"/>
                <w:sz w:val="20"/>
                <w:szCs w:val="24"/>
              </w:rPr>
              <w:t>4,2%</w:t>
            </w:r>
          </w:p>
        </w:tc>
        <w:tc>
          <w:tcPr>
            <w:tcW w:w="685" w:type="dxa"/>
            <w:vAlign w:val="center"/>
          </w:tcPr>
          <w:p w:rsidR="00C21509" w:rsidRDefault="00C21509" w:rsidP="001E10BA">
            <w:pPr>
              <w:jc w:val="center"/>
              <w:rPr>
                <w:rFonts w:cs="Times New Roman"/>
                <w:sz w:val="20"/>
                <w:szCs w:val="24"/>
              </w:rPr>
            </w:pPr>
            <w:r>
              <w:rPr>
                <w:rFonts w:cs="Times New Roman"/>
                <w:sz w:val="20"/>
                <w:szCs w:val="24"/>
              </w:rPr>
              <w:t>-</w:t>
            </w:r>
          </w:p>
        </w:tc>
        <w:tc>
          <w:tcPr>
            <w:tcW w:w="850" w:type="dxa"/>
            <w:vAlign w:val="center"/>
          </w:tcPr>
          <w:p w:rsidR="00C21509" w:rsidRDefault="00C21509" w:rsidP="001E10BA">
            <w:pPr>
              <w:jc w:val="center"/>
              <w:rPr>
                <w:rFonts w:cs="Times New Roman"/>
                <w:sz w:val="20"/>
                <w:szCs w:val="24"/>
              </w:rPr>
            </w:pPr>
            <w:r>
              <w:rPr>
                <w:rFonts w:cs="Times New Roman"/>
                <w:sz w:val="20"/>
                <w:szCs w:val="24"/>
              </w:rPr>
              <w:t>-</w:t>
            </w:r>
          </w:p>
        </w:tc>
        <w:tc>
          <w:tcPr>
            <w:tcW w:w="709" w:type="dxa"/>
            <w:vAlign w:val="center"/>
          </w:tcPr>
          <w:p w:rsidR="00C21509" w:rsidRDefault="00C21509" w:rsidP="001E10BA">
            <w:pPr>
              <w:jc w:val="center"/>
              <w:rPr>
                <w:rFonts w:cs="Times New Roman"/>
                <w:sz w:val="20"/>
                <w:szCs w:val="24"/>
              </w:rPr>
            </w:pPr>
            <w:r>
              <w:rPr>
                <w:rFonts w:cs="Times New Roman"/>
                <w:sz w:val="20"/>
                <w:szCs w:val="24"/>
              </w:rPr>
              <w:t>-</w:t>
            </w:r>
          </w:p>
        </w:tc>
      </w:tr>
      <w:tr w:rsidR="00C21509" w:rsidRPr="0035381E" w:rsidTr="00550DB4">
        <w:trPr>
          <w:trHeight w:val="250"/>
        </w:trPr>
        <w:tc>
          <w:tcPr>
            <w:tcW w:w="1384" w:type="dxa"/>
            <w:vMerge w:val="restart"/>
          </w:tcPr>
          <w:p w:rsidR="00C21509" w:rsidRPr="00120B58" w:rsidRDefault="00C21509" w:rsidP="002E0832">
            <w:pPr>
              <w:jc w:val="left"/>
              <w:rPr>
                <w:rFonts w:cs="Times New Roman"/>
                <w:sz w:val="22"/>
                <w:szCs w:val="24"/>
              </w:rPr>
            </w:pPr>
            <w:r w:rsidRPr="00120B58">
              <w:rPr>
                <w:rFonts w:cs="Times New Roman"/>
                <w:sz w:val="22"/>
                <w:szCs w:val="24"/>
              </w:rPr>
              <w:t>Укук бузуулар боюнча СМ</w:t>
            </w:r>
          </w:p>
        </w:tc>
        <w:tc>
          <w:tcPr>
            <w:tcW w:w="683" w:type="dxa"/>
            <w:vAlign w:val="center"/>
          </w:tcPr>
          <w:p w:rsidR="00C21509" w:rsidRPr="0035381E" w:rsidRDefault="00C21509" w:rsidP="00EE774B">
            <w:pPr>
              <w:jc w:val="center"/>
              <w:rPr>
                <w:rFonts w:cs="Times New Roman"/>
                <w:sz w:val="20"/>
                <w:szCs w:val="24"/>
              </w:rPr>
            </w:pPr>
            <w:r>
              <w:rPr>
                <w:rFonts w:cs="Times New Roman"/>
                <w:sz w:val="20"/>
                <w:szCs w:val="24"/>
              </w:rPr>
              <w:t>2025</w:t>
            </w:r>
          </w:p>
        </w:tc>
        <w:tc>
          <w:tcPr>
            <w:tcW w:w="876" w:type="dxa"/>
            <w:vAlign w:val="center"/>
          </w:tcPr>
          <w:p w:rsidR="00C21509" w:rsidRDefault="00C21509" w:rsidP="003617A1">
            <w:pPr>
              <w:jc w:val="center"/>
              <w:rPr>
                <w:rFonts w:cs="Times New Roman"/>
                <w:sz w:val="20"/>
                <w:szCs w:val="24"/>
              </w:rPr>
            </w:pPr>
            <w:r>
              <w:rPr>
                <w:rFonts w:cs="Times New Roman"/>
                <w:sz w:val="20"/>
                <w:szCs w:val="24"/>
              </w:rPr>
              <w:t>3</w:t>
            </w:r>
          </w:p>
        </w:tc>
        <w:tc>
          <w:tcPr>
            <w:tcW w:w="851" w:type="dxa"/>
            <w:vAlign w:val="center"/>
          </w:tcPr>
          <w:p w:rsidR="00C21509" w:rsidRPr="0035381E" w:rsidRDefault="00C21509" w:rsidP="001E10BA">
            <w:pPr>
              <w:jc w:val="center"/>
              <w:rPr>
                <w:rFonts w:cs="Times New Roman"/>
                <w:sz w:val="20"/>
                <w:szCs w:val="24"/>
              </w:rPr>
            </w:pPr>
            <w:r>
              <w:rPr>
                <w:rFonts w:cs="Times New Roman"/>
                <w:sz w:val="20"/>
                <w:szCs w:val="24"/>
              </w:rPr>
              <w:t>-</w:t>
            </w:r>
          </w:p>
        </w:tc>
        <w:tc>
          <w:tcPr>
            <w:tcW w:w="733" w:type="dxa"/>
            <w:vAlign w:val="center"/>
          </w:tcPr>
          <w:p w:rsidR="00C21509" w:rsidRPr="0035381E" w:rsidRDefault="00C21509" w:rsidP="001E10BA">
            <w:pPr>
              <w:jc w:val="center"/>
              <w:rPr>
                <w:rFonts w:cs="Times New Roman"/>
                <w:sz w:val="20"/>
                <w:szCs w:val="24"/>
              </w:rPr>
            </w:pPr>
            <w:r>
              <w:rPr>
                <w:rFonts w:cs="Times New Roman"/>
                <w:sz w:val="20"/>
                <w:szCs w:val="24"/>
              </w:rPr>
              <w:t>-</w:t>
            </w:r>
          </w:p>
        </w:tc>
        <w:tc>
          <w:tcPr>
            <w:tcW w:w="968" w:type="dxa"/>
            <w:vAlign w:val="center"/>
          </w:tcPr>
          <w:p w:rsidR="00C21509" w:rsidRPr="0035381E" w:rsidRDefault="00C21509" w:rsidP="001E10BA">
            <w:pPr>
              <w:jc w:val="center"/>
              <w:rPr>
                <w:rFonts w:cs="Times New Roman"/>
                <w:sz w:val="20"/>
                <w:szCs w:val="24"/>
              </w:rPr>
            </w:pPr>
            <w:r>
              <w:rPr>
                <w:rFonts w:cs="Times New Roman"/>
                <w:sz w:val="20"/>
                <w:szCs w:val="24"/>
              </w:rPr>
              <w:t>3</w:t>
            </w:r>
          </w:p>
        </w:tc>
        <w:tc>
          <w:tcPr>
            <w:tcW w:w="733" w:type="dxa"/>
            <w:vAlign w:val="center"/>
          </w:tcPr>
          <w:p w:rsidR="00C21509" w:rsidRPr="0035381E" w:rsidRDefault="00C21509" w:rsidP="001E10BA">
            <w:pPr>
              <w:jc w:val="center"/>
              <w:rPr>
                <w:rFonts w:cs="Times New Roman"/>
                <w:sz w:val="20"/>
                <w:szCs w:val="24"/>
              </w:rPr>
            </w:pPr>
            <w:r>
              <w:rPr>
                <w:rFonts w:cs="Times New Roman"/>
                <w:sz w:val="20"/>
                <w:szCs w:val="24"/>
              </w:rPr>
              <w:t>100%</w:t>
            </w:r>
          </w:p>
        </w:tc>
        <w:tc>
          <w:tcPr>
            <w:tcW w:w="826" w:type="dxa"/>
            <w:vAlign w:val="center"/>
          </w:tcPr>
          <w:p w:rsidR="00C21509" w:rsidRPr="0035381E" w:rsidRDefault="00C21509" w:rsidP="001E10BA">
            <w:pPr>
              <w:jc w:val="center"/>
              <w:rPr>
                <w:rFonts w:cs="Times New Roman"/>
                <w:sz w:val="20"/>
                <w:szCs w:val="24"/>
              </w:rPr>
            </w:pPr>
            <w:r>
              <w:rPr>
                <w:rFonts w:cs="Times New Roman"/>
                <w:sz w:val="20"/>
                <w:szCs w:val="24"/>
              </w:rPr>
              <w:t>-</w:t>
            </w:r>
          </w:p>
        </w:tc>
        <w:tc>
          <w:tcPr>
            <w:tcW w:w="733" w:type="dxa"/>
            <w:vAlign w:val="center"/>
          </w:tcPr>
          <w:p w:rsidR="00C21509" w:rsidRPr="0035381E" w:rsidRDefault="00C21509" w:rsidP="001E10BA">
            <w:pPr>
              <w:jc w:val="center"/>
              <w:rPr>
                <w:rFonts w:cs="Times New Roman"/>
                <w:sz w:val="20"/>
                <w:szCs w:val="24"/>
              </w:rPr>
            </w:pPr>
            <w:r>
              <w:rPr>
                <w:rFonts w:cs="Times New Roman"/>
                <w:sz w:val="20"/>
                <w:szCs w:val="24"/>
              </w:rPr>
              <w:t>-</w:t>
            </w:r>
          </w:p>
        </w:tc>
        <w:tc>
          <w:tcPr>
            <w:tcW w:w="685" w:type="dxa"/>
            <w:vAlign w:val="center"/>
          </w:tcPr>
          <w:p w:rsidR="00C21509" w:rsidRPr="0035381E" w:rsidRDefault="00C21509" w:rsidP="001E10BA">
            <w:pPr>
              <w:jc w:val="center"/>
              <w:rPr>
                <w:rFonts w:cs="Times New Roman"/>
                <w:sz w:val="20"/>
                <w:szCs w:val="24"/>
              </w:rPr>
            </w:pPr>
            <w:r>
              <w:rPr>
                <w:rFonts w:cs="Times New Roman"/>
                <w:sz w:val="20"/>
                <w:szCs w:val="24"/>
              </w:rPr>
              <w:t>-</w:t>
            </w:r>
          </w:p>
        </w:tc>
        <w:tc>
          <w:tcPr>
            <w:tcW w:w="850" w:type="dxa"/>
            <w:vAlign w:val="center"/>
          </w:tcPr>
          <w:p w:rsidR="00C21509" w:rsidRPr="0035381E" w:rsidRDefault="00C21509" w:rsidP="001E10BA">
            <w:pPr>
              <w:jc w:val="center"/>
              <w:rPr>
                <w:rFonts w:cs="Times New Roman"/>
                <w:sz w:val="20"/>
                <w:szCs w:val="24"/>
              </w:rPr>
            </w:pPr>
            <w:r>
              <w:rPr>
                <w:rFonts w:cs="Times New Roman"/>
                <w:sz w:val="20"/>
                <w:szCs w:val="24"/>
              </w:rPr>
              <w:t>-</w:t>
            </w:r>
          </w:p>
        </w:tc>
        <w:tc>
          <w:tcPr>
            <w:tcW w:w="709" w:type="dxa"/>
            <w:vAlign w:val="center"/>
          </w:tcPr>
          <w:p w:rsidR="00C21509" w:rsidRPr="0035381E" w:rsidRDefault="00C21509" w:rsidP="001E10BA">
            <w:pPr>
              <w:jc w:val="center"/>
              <w:rPr>
                <w:rFonts w:cs="Times New Roman"/>
                <w:sz w:val="20"/>
                <w:szCs w:val="24"/>
              </w:rPr>
            </w:pPr>
            <w:r>
              <w:rPr>
                <w:rFonts w:cs="Times New Roman"/>
                <w:sz w:val="20"/>
                <w:szCs w:val="24"/>
              </w:rPr>
              <w:t>-</w:t>
            </w:r>
          </w:p>
        </w:tc>
      </w:tr>
      <w:tr w:rsidR="00C21509" w:rsidRPr="0035381E" w:rsidTr="00DF2ED4">
        <w:tc>
          <w:tcPr>
            <w:tcW w:w="1384" w:type="dxa"/>
            <w:vMerge/>
          </w:tcPr>
          <w:p w:rsidR="00C21509" w:rsidRPr="0035381E" w:rsidRDefault="00C21509" w:rsidP="001E10BA">
            <w:pPr>
              <w:rPr>
                <w:rFonts w:cs="Times New Roman"/>
                <w:sz w:val="20"/>
                <w:szCs w:val="24"/>
              </w:rPr>
            </w:pPr>
          </w:p>
        </w:tc>
        <w:tc>
          <w:tcPr>
            <w:tcW w:w="683" w:type="dxa"/>
            <w:vAlign w:val="center"/>
          </w:tcPr>
          <w:p w:rsidR="00C21509" w:rsidRPr="0035381E" w:rsidRDefault="00C21509" w:rsidP="00EE774B">
            <w:pPr>
              <w:jc w:val="center"/>
              <w:rPr>
                <w:rFonts w:cs="Times New Roman"/>
                <w:sz w:val="20"/>
                <w:szCs w:val="24"/>
              </w:rPr>
            </w:pPr>
            <w:r>
              <w:rPr>
                <w:rFonts w:cs="Times New Roman"/>
                <w:sz w:val="20"/>
                <w:szCs w:val="24"/>
              </w:rPr>
              <w:t>2024</w:t>
            </w:r>
          </w:p>
        </w:tc>
        <w:tc>
          <w:tcPr>
            <w:tcW w:w="876" w:type="dxa"/>
            <w:vAlign w:val="center"/>
          </w:tcPr>
          <w:p w:rsidR="00C21509" w:rsidRDefault="00C21509" w:rsidP="003617A1">
            <w:pPr>
              <w:jc w:val="center"/>
              <w:rPr>
                <w:rFonts w:cs="Times New Roman"/>
                <w:sz w:val="20"/>
                <w:szCs w:val="24"/>
              </w:rPr>
            </w:pPr>
            <w:r>
              <w:rPr>
                <w:rFonts w:cs="Times New Roman"/>
                <w:sz w:val="20"/>
                <w:szCs w:val="24"/>
              </w:rPr>
              <w:t>-</w:t>
            </w:r>
          </w:p>
        </w:tc>
        <w:tc>
          <w:tcPr>
            <w:tcW w:w="851" w:type="dxa"/>
            <w:vAlign w:val="center"/>
          </w:tcPr>
          <w:p w:rsidR="00C21509" w:rsidRPr="0035381E" w:rsidRDefault="00C21509" w:rsidP="001E10BA">
            <w:pPr>
              <w:jc w:val="center"/>
              <w:rPr>
                <w:rFonts w:cs="Times New Roman"/>
                <w:sz w:val="20"/>
                <w:szCs w:val="24"/>
              </w:rPr>
            </w:pPr>
            <w:r>
              <w:rPr>
                <w:rFonts w:cs="Times New Roman"/>
                <w:sz w:val="20"/>
                <w:szCs w:val="24"/>
              </w:rPr>
              <w:t>-</w:t>
            </w:r>
          </w:p>
        </w:tc>
        <w:tc>
          <w:tcPr>
            <w:tcW w:w="733" w:type="dxa"/>
            <w:vAlign w:val="center"/>
          </w:tcPr>
          <w:p w:rsidR="00C21509" w:rsidRPr="0035381E" w:rsidRDefault="00C21509" w:rsidP="001E10BA">
            <w:pPr>
              <w:jc w:val="center"/>
              <w:rPr>
                <w:rFonts w:cs="Times New Roman"/>
                <w:sz w:val="20"/>
                <w:szCs w:val="24"/>
              </w:rPr>
            </w:pPr>
            <w:r>
              <w:rPr>
                <w:rFonts w:cs="Times New Roman"/>
                <w:sz w:val="20"/>
                <w:szCs w:val="24"/>
              </w:rPr>
              <w:t>-</w:t>
            </w:r>
          </w:p>
        </w:tc>
        <w:tc>
          <w:tcPr>
            <w:tcW w:w="968" w:type="dxa"/>
            <w:vAlign w:val="center"/>
          </w:tcPr>
          <w:p w:rsidR="00C21509" w:rsidRPr="0035381E" w:rsidRDefault="00C21509" w:rsidP="001E10BA">
            <w:pPr>
              <w:jc w:val="center"/>
              <w:rPr>
                <w:rFonts w:cs="Times New Roman"/>
                <w:sz w:val="20"/>
                <w:szCs w:val="24"/>
              </w:rPr>
            </w:pPr>
            <w:r>
              <w:rPr>
                <w:rFonts w:cs="Times New Roman"/>
                <w:sz w:val="20"/>
                <w:szCs w:val="24"/>
              </w:rPr>
              <w:t>-</w:t>
            </w:r>
          </w:p>
        </w:tc>
        <w:tc>
          <w:tcPr>
            <w:tcW w:w="733" w:type="dxa"/>
            <w:vAlign w:val="center"/>
          </w:tcPr>
          <w:p w:rsidR="00C21509" w:rsidRPr="0035381E" w:rsidRDefault="00C21509" w:rsidP="001E10BA">
            <w:pPr>
              <w:jc w:val="center"/>
              <w:rPr>
                <w:rFonts w:cs="Times New Roman"/>
                <w:sz w:val="20"/>
                <w:szCs w:val="24"/>
              </w:rPr>
            </w:pPr>
            <w:r>
              <w:rPr>
                <w:rFonts w:cs="Times New Roman"/>
                <w:sz w:val="20"/>
                <w:szCs w:val="24"/>
              </w:rPr>
              <w:t>-</w:t>
            </w:r>
          </w:p>
        </w:tc>
        <w:tc>
          <w:tcPr>
            <w:tcW w:w="826" w:type="dxa"/>
            <w:vAlign w:val="center"/>
          </w:tcPr>
          <w:p w:rsidR="00C21509" w:rsidRPr="0035381E" w:rsidRDefault="00C21509" w:rsidP="001E10BA">
            <w:pPr>
              <w:jc w:val="center"/>
              <w:rPr>
                <w:rFonts w:cs="Times New Roman"/>
                <w:sz w:val="20"/>
                <w:szCs w:val="24"/>
              </w:rPr>
            </w:pPr>
            <w:r>
              <w:rPr>
                <w:rFonts w:cs="Times New Roman"/>
                <w:sz w:val="20"/>
                <w:szCs w:val="24"/>
              </w:rPr>
              <w:t>-</w:t>
            </w:r>
          </w:p>
        </w:tc>
        <w:tc>
          <w:tcPr>
            <w:tcW w:w="733" w:type="dxa"/>
            <w:vAlign w:val="center"/>
          </w:tcPr>
          <w:p w:rsidR="00C21509" w:rsidRPr="0035381E" w:rsidRDefault="00C21509" w:rsidP="001E10BA">
            <w:pPr>
              <w:jc w:val="center"/>
              <w:rPr>
                <w:rFonts w:cs="Times New Roman"/>
                <w:sz w:val="20"/>
                <w:szCs w:val="24"/>
              </w:rPr>
            </w:pPr>
            <w:r>
              <w:rPr>
                <w:rFonts w:cs="Times New Roman"/>
                <w:sz w:val="20"/>
                <w:szCs w:val="24"/>
              </w:rPr>
              <w:t>-</w:t>
            </w:r>
          </w:p>
        </w:tc>
        <w:tc>
          <w:tcPr>
            <w:tcW w:w="685" w:type="dxa"/>
            <w:vAlign w:val="center"/>
          </w:tcPr>
          <w:p w:rsidR="00C21509" w:rsidRPr="0035381E" w:rsidRDefault="00C21509" w:rsidP="001E10BA">
            <w:pPr>
              <w:jc w:val="center"/>
              <w:rPr>
                <w:rFonts w:cs="Times New Roman"/>
                <w:sz w:val="20"/>
                <w:szCs w:val="24"/>
              </w:rPr>
            </w:pPr>
            <w:r>
              <w:rPr>
                <w:rFonts w:cs="Times New Roman"/>
                <w:sz w:val="20"/>
                <w:szCs w:val="24"/>
              </w:rPr>
              <w:t>-</w:t>
            </w:r>
          </w:p>
        </w:tc>
        <w:tc>
          <w:tcPr>
            <w:tcW w:w="850" w:type="dxa"/>
            <w:vAlign w:val="center"/>
          </w:tcPr>
          <w:p w:rsidR="00C21509" w:rsidRPr="0035381E" w:rsidRDefault="00C21509" w:rsidP="001E10BA">
            <w:pPr>
              <w:jc w:val="center"/>
              <w:rPr>
                <w:rFonts w:cs="Times New Roman"/>
                <w:sz w:val="20"/>
                <w:szCs w:val="24"/>
              </w:rPr>
            </w:pPr>
            <w:r>
              <w:rPr>
                <w:rFonts w:cs="Times New Roman"/>
                <w:sz w:val="20"/>
                <w:szCs w:val="24"/>
              </w:rPr>
              <w:t>-</w:t>
            </w:r>
          </w:p>
        </w:tc>
        <w:tc>
          <w:tcPr>
            <w:tcW w:w="709" w:type="dxa"/>
            <w:vAlign w:val="center"/>
          </w:tcPr>
          <w:p w:rsidR="00C21509" w:rsidRPr="0035381E" w:rsidRDefault="00C21509" w:rsidP="001E10BA">
            <w:pPr>
              <w:jc w:val="center"/>
              <w:rPr>
                <w:rFonts w:cs="Times New Roman"/>
                <w:sz w:val="20"/>
                <w:szCs w:val="24"/>
              </w:rPr>
            </w:pPr>
            <w:r>
              <w:rPr>
                <w:rFonts w:cs="Times New Roman"/>
                <w:sz w:val="20"/>
                <w:szCs w:val="24"/>
              </w:rPr>
              <w:t>-</w:t>
            </w:r>
          </w:p>
        </w:tc>
      </w:tr>
    </w:tbl>
    <w:p w:rsidR="00550DB4" w:rsidRDefault="00550DB4" w:rsidP="004265BF">
      <w:pPr>
        <w:spacing w:after="0" w:line="240" w:lineRule="auto"/>
        <w:ind w:firstLine="708"/>
        <w:rPr>
          <w:rFonts w:cs="Times New Roman"/>
          <w:b/>
          <w:szCs w:val="24"/>
        </w:rPr>
      </w:pPr>
    </w:p>
    <w:p w:rsidR="004265BF" w:rsidRPr="00982BED" w:rsidRDefault="004265BF" w:rsidP="004265BF">
      <w:pPr>
        <w:spacing w:after="0" w:line="240" w:lineRule="auto"/>
        <w:ind w:firstLine="708"/>
        <w:rPr>
          <w:rFonts w:cs="Times New Roman"/>
          <w:b/>
          <w:szCs w:val="24"/>
        </w:rPr>
      </w:pPr>
      <w:r>
        <w:rPr>
          <w:rFonts w:cs="Times New Roman"/>
          <w:b/>
          <w:szCs w:val="24"/>
        </w:rPr>
        <w:lastRenderedPageBreak/>
        <w:t>Ош обл</w:t>
      </w:r>
      <w:r w:rsidR="002C1506">
        <w:rPr>
          <w:rFonts w:cs="Times New Roman"/>
          <w:b/>
          <w:szCs w:val="24"/>
        </w:rPr>
        <w:t>устук соту</w:t>
      </w:r>
      <w:r>
        <w:rPr>
          <w:rFonts w:cs="Times New Roman"/>
          <w:b/>
          <w:szCs w:val="24"/>
        </w:rPr>
        <w:t xml:space="preserve"> </w:t>
      </w:r>
    </w:p>
    <w:tbl>
      <w:tblPr>
        <w:tblStyle w:val="ad"/>
        <w:tblW w:w="10031" w:type="dxa"/>
        <w:tblLayout w:type="fixed"/>
        <w:tblLook w:val="04A0" w:firstRow="1" w:lastRow="0" w:firstColumn="1" w:lastColumn="0" w:noHBand="0" w:noVBand="1"/>
      </w:tblPr>
      <w:tblGrid>
        <w:gridCol w:w="1384"/>
        <w:gridCol w:w="709"/>
        <w:gridCol w:w="850"/>
        <w:gridCol w:w="851"/>
        <w:gridCol w:w="733"/>
        <w:gridCol w:w="968"/>
        <w:gridCol w:w="733"/>
        <w:gridCol w:w="826"/>
        <w:gridCol w:w="733"/>
        <w:gridCol w:w="685"/>
        <w:gridCol w:w="850"/>
        <w:gridCol w:w="709"/>
      </w:tblGrid>
      <w:tr w:rsidR="00995375" w:rsidRPr="00982BED" w:rsidTr="002C1506">
        <w:tc>
          <w:tcPr>
            <w:tcW w:w="1384" w:type="dxa"/>
          </w:tcPr>
          <w:p w:rsidR="00995375" w:rsidRDefault="00995375" w:rsidP="00442C27">
            <w:pPr>
              <w:jc w:val="center"/>
              <w:rPr>
                <w:rFonts w:cs="Times New Roman"/>
                <w:b/>
                <w:sz w:val="16"/>
                <w:szCs w:val="24"/>
              </w:rPr>
            </w:pPr>
          </w:p>
          <w:p w:rsidR="00995375" w:rsidRPr="00982BED" w:rsidRDefault="00995375" w:rsidP="00442C27">
            <w:pPr>
              <w:jc w:val="center"/>
              <w:rPr>
                <w:rFonts w:cs="Times New Roman"/>
                <w:b/>
                <w:sz w:val="16"/>
                <w:szCs w:val="24"/>
              </w:rPr>
            </w:pPr>
            <w:r w:rsidRPr="00982BED">
              <w:rPr>
                <w:rFonts w:cs="Times New Roman"/>
                <w:b/>
                <w:sz w:val="16"/>
                <w:szCs w:val="24"/>
              </w:rPr>
              <w:t>Аты</w:t>
            </w:r>
          </w:p>
        </w:tc>
        <w:tc>
          <w:tcPr>
            <w:tcW w:w="709" w:type="dxa"/>
          </w:tcPr>
          <w:p w:rsidR="00995375" w:rsidRPr="00982BED" w:rsidRDefault="00995375" w:rsidP="00442C27">
            <w:pPr>
              <w:jc w:val="center"/>
              <w:rPr>
                <w:rFonts w:cs="Times New Roman"/>
                <w:b/>
                <w:sz w:val="16"/>
                <w:szCs w:val="24"/>
              </w:rPr>
            </w:pPr>
            <w:r w:rsidRPr="00982BED">
              <w:rPr>
                <w:rFonts w:cs="Times New Roman"/>
                <w:b/>
                <w:sz w:val="16"/>
                <w:szCs w:val="24"/>
              </w:rPr>
              <w:t>жыл</w:t>
            </w:r>
          </w:p>
        </w:tc>
        <w:tc>
          <w:tcPr>
            <w:tcW w:w="850" w:type="dxa"/>
          </w:tcPr>
          <w:p w:rsidR="00995375" w:rsidRPr="00982BED" w:rsidRDefault="00995375" w:rsidP="00442C27">
            <w:pPr>
              <w:jc w:val="center"/>
              <w:rPr>
                <w:rFonts w:cs="Times New Roman"/>
                <w:b/>
                <w:sz w:val="16"/>
                <w:szCs w:val="24"/>
              </w:rPr>
            </w:pPr>
            <w:r>
              <w:rPr>
                <w:rFonts w:cs="Times New Roman"/>
                <w:b/>
                <w:sz w:val="16"/>
                <w:szCs w:val="24"/>
              </w:rPr>
              <w:t>каралг. (КЖПК адамга карата)</w:t>
            </w:r>
          </w:p>
        </w:tc>
        <w:tc>
          <w:tcPr>
            <w:tcW w:w="851" w:type="dxa"/>
          </w:tcPr>
          <w:p w:rsidR="00995375" w:rsidRPr="00982BED" w:rsidRDefault="00995375" w:rsidP="00442C27">
            <w:pPr>
              <w:jc w:val="center"/>
              <w:rPr>
                <w:rFonts w:cs="Times New Roman"/>
                <w:b/>
                <w:sz w:val="16"/>
                <w:szCs w:val="24"/>
              </w:rPr>
            </w:pPr>
            <w:r>
              <w:rPr>
                <w:rFonts w:cs="Times New Roman"/>
                <w:b/>
                <w:sz w:val="16"/>
                <w:szCs w:val="24"/>
              </w:rPr>
              <w:t>сот/акт өзгөртүүсүз калтыр.</w:t>
            </w:r>
          </w:p>
        </w:tc>
        <w:tc>
          <w:tcPr>
            <w:tcW w:w="733" w:type="dxa"/>
          </w:tcPr>
          <w:p w:rsidR="00995375" w:rsidRPr="00982BED" w:rsidRDefault="00995375" w:rsidP="00442C27">
            <w:pPr>
              <w:jc w:val="center"/>
              <w:rPr>
                <w:rFonts w:cs="Times New Roman"/>
                <w:b/>
                <w:sz w:val="16"/>
                <w:szCs w:val="24"/>
              </w:rPr>
            </w:pPr>
          </w:p>
          <w:p w:rsidR="00995375" w:rsidRPr="00982BED" w:rsidRDefault="00995375" w:rsidP="00442C27">
            <w:pPr>
              <w:jc w:val="center"/>
              <w:rPr>
                <w:rFonts w:cs="Times New Roman"/>
                <w:b/>
                <w:sz w:val="16"/>
                <w:szCs w:val="24"/>
              </w:rPr>
            </w:pPr>
            <w:r w:rsidRPr="00982BED">
              <w:rPr>
                <w:rFonts w:cs="Times New Roman"/>
                <w:b/>
                <w:sz w:val="16"/>
                <w:szCs w:val="24"/>
              </w:rPr>
              <w:t>%</w:t>
            </w:r>
          </w:p>
        </w:tc>
        <w:tc>
          <w:tcPr>
            <w:tcW w:w="968" w:type="dxa"/>
          </w:tcPr>
          <w:p w:rsidR="00995375" w:rsidRPr="00982BED" w:rsidRDefault="00995375" w:rsidP="00442C27">
            <w:pPr>
              <w:jc w:val="center"/>
              <w:rPr>
                <w:rFonts w:cs="Times New Roman"/>
                <w:b/>
                <w:sz w:val="16"/>
                <w:szCs w:val="24"/>
              </w:rPr>
            </w:pPr>
            <w:r w:rsidRPr="00982BED">
              <w:rPr>
                <w:rFonts w:cs="Times New Roman"/>
                <w:b/>
                <w:sz w:val="16"/>
                <w:szCs w:val="24"/>
              </w:rPr>
              <w:t>соттун чечими жокко чыгар</w:t>
            </w:r>
            <w:r>
              <w:rPr>
                <w:rFonts w:cs="Times New Roman"/>
                <w:b/>
                <w:sz w:val="16"/>
                <w:szCs w:val="24"/>
              </w:rPr>
              <w:t>.</w:t>
            </w:r>
          </w:p>
        </w:tc>
        <w:tc>
          <w:tcPr>
            <w:tcW w:w="733" w:type="dxa"/>
          </w:tcPr>
          <w:p w:rsidR="00995375" w:rsidRPr="00982BED" w:rsidRDefault="00995375" w:rsidP="00442C27">
            <w:pPr>
              <w:jc w:val="center"/>
              <w:rPr>
                <w:rFonts w:cs="Times New Roman"/>
                <w:b/>
                <w:sz w:val="16"/>
                <w:szCs w:val="24"/>
              </w:rPr>
            </w:pPr>
          </w:p>
          <w:p w:rsidR="00995375" w:rsidRPr="00982BED" w:rsidRDefault="00995375" w:rsidP="00442C27">
            <w:pPr>
              <w:jc w:val="center"/>
              <w:rPr>
                <w:rFonts w:cs="Times New Roman"/>
                <w:b/>
                <w:sz w:val="16"/>
                <w:szCs w:val="24"/>
              </w:rPr>
            </w:pPr>
            <w:r w:rsidRPr="00982BED">
              <w:rPr>
                <w:rFonts w:cs="Times New Roman"/>
                <w:b/>
                <w:sz w:val="16"/>
                <w:szCs w:val="24"/>
              </w:rPr>
              <w:t>%</w:t>
            </w:r>
          </w:p>
        </w:tc>
        <w:tc>
          <w:tcPr>
            <w:tcW w:w="826" w:type="dxa"/>
          </w:tcPr>
          <w:p w:rsidR="00995375" w:rsidRPr="00982BED" w:rsidRDefault="00995375" w:rsidP="00D50100">
            <w:pPr>
              <w:jc w:val="center"/>
              <w:rPr>
                <w:rFonts w:cs="Times New Roman"/>
                <w:b/>
                <w:sz w:val="16"/>
                <w:szCs w:val="24"/>
              </w:rPr>
            </w:pPr>
            <w:r>
              <w:rPr>
                <w:rFonts w:cs="Times New Roman"/>
                <w:b/>
                <w:sz w:val="16"/>
                <w:szCs w:val="24"/>
              </w:rPr>
              <w:t>соттун чечими өзгөртүлгөн</w:t>
            </w:r>
          </w:p>
        </w:tc>
        <w:tc>
          <w:tcPr>
            <w:tcW w:w="733" w:type="dxa"/>
          </w:tcPr>
          <w:p w:rsidR="00995375" w:rsidRPr="00982BED" w:rsidRDefault="00995375" w:rsidP="00442C27">
            <w:pPr>
              <w:jc w:val="center"/>
              <w:rPr>
                <w:rFonts w:cs="Times New Roman"/>
                <w:b/>
                <w:sz w:val="16"/>
                <w:szCs w:val="24"/>
              </w:rPr>
            </w:pPr>
          </w:p>
          <w:p w:rsidR="00995375" w:rsidRPr="00982BED" w:rsidRDefault="00995375" w:rsidP="00442C27">
            <w:pPr>
              <w:jc w:val="center"/>
              <w:rPr>
                <w:rFonts w:cs="Times New Roman"/>
                <w:b/>
                <w:sz w:val="16"/>
                <w:szCs w:val="24"/>
              </w:rPr>
            </w:pPr>
            <w:r w:rsidRPr="00982BED">
              <w:rPr>
                <w:rFonts w:cs="Times New Roman"/>
                <w:b/>
                <w:sz w:val="16"/>
                <w:szCs w:val="24"/>
              </w:rPr>
              <w:t>%</w:t>
            </w:r>
          </w:p>
        </w:tc>
        <w:tc>
          <w:tcPr>
            <w:tcW w:w="685" w:type="dxa"/>
          </w:tcPr>
          <w:p w:rsidR="00995375" w:rsidRPr="00982BED" w:rsidRDefault="00995375" w:rsidP="00D50100">
            <w:pPr>
              <w:jc w:val="center"/>
              <w:rPr>
                <w:rFonts w:cs="Times New Roman"/>
                <w:b/>
                <w:sz w:val="16"/>
                <w:szCs w:val="24"/>
              </w:rPr>
            </w:pPr>
            <w:r w:rsidRPr="00982BED">
              <w:rPr>
                <w:rFonts w:cs="Times New Roman"/>
                <w:b/>
                <w:sz w:val="16"/>
                <w:szCs w:val="24"/>
              </w:rPr>
              <w:t>канааттан</w:t>
            </w:r>
            <w:r>
              <w:rPr>
                <w:rFonts w:cs="Times New Roman"/>
                <w:b/>
                <w:sz w:val="16"/>
                <w:szCs w:val="24"/>
              </w:rPr>
              <w:t>дырыл</w:t>
            </w:r>
            <w:r w:rsidRPr="00982BED">
              <w:rPr>
                <w:rFonts w:cs="Times New Roman"/>
                <w:b/>
                <w:sz w:val="16"/>
                <w:szCs w:val="24"/>
              </w:rPr>
              <w:t>ган</w:t>
            </w:r>
          </w:p>
        </w:tc>
        <w:tc>
          <w:tcPr>
            <w:tcW w:w="850" w:type="dxa"/>
          </w:tcPr>
          <w:p w:rsidR="00995375" w:rsidRPr="00982BED" w:rsidRDefault="00995375" w:rsidP="00442C27">
            <w:pPr>
              <w:jc w:val="center"/>
              <w:rPr>
                <w:rFonts w:cs="Times New Roman"/>
                <w:b/>
                <w:sz w:val="16"/>
                <w:szCs w:val="24"/>
              </w:rPr>
            </w:pPr>
            <w:r w:rsidRPr="00982BED">
              <w:rPr>
                <w:rFonts w:cs="Times New Roman"/>
                <w:b/>
                <w:sz w:val="16"/>
                <w:szCs w:val="24"/>
              </w:rPr>
              <w:t>канааттан</w:t>
            </w:r>
            <w:r>
              <w:rPr>
                <w:rFonts w:cs="Times New Roman"/>
                <w:b/>
                <w:sz w:val="16"/>
                <w:szCs w:val="24"/>
              </w:rPr>
              <w:t>дыр</w:t>
            </w:r>
            <w:r w:rsidRPr="00982BED">
              <w:rPr>
                <w:rFonts w:cs="Times New Roman"/>
                <w:b/>
                <w:sz w:val="16"/>
                <w:szCs w:val="24"/>
              </w:rPr>
              <w:t xml:space="preserve">уудан </w:t>
            </w:r>
            <w:proofErr w:type="gramStart"/>
            <w:r w:rsidRPr="00982BED">
              <w:rPr>
                <w:rFonts w:cs="Times New Roman"/>
                <w:b/>
                <w:sz w:val="16"/>
                <w:szCs w:val="24"/>
              </w:rPr>
              <w:t>баш</w:t>
            </w:r>
            <w:proofErr w:type="gramEnd"/>
            <w:r w:rsidRPr="00982BED">
              <w:rPr>
                <w:rFonts w:cs="Times New Roman"/>
                <w:b/>
                <w:sz w:val="16"/>
                <w:szCs w:val="24"/>
              </w:rPr>
              <w:t xml:space="preserve"> тарт</w:t>
            </w:r>
            <w:r>
              <w:rPr>
                <w:rFonts w:cs="Times New Roman"/>
                <w:b/>
                <w:sz w:val="16"/>
                <w:szCs w:val="24"/>
              </w:rPr>
              <w:t>.</w:t>
            </w:r>
          </w:p>
        </w:tc>
        <w:tc>
          <w:tcPr>
            <w:tcW w:w="709" w:type="dxa"/>
          </w:tcPr>
          <w:p w:rsidR="00995375" w:rsidRPr="00982BED" w:rsidRDefault="00995375" w:rsidP="00442C27">
            <w:pPr>
              <w:jc w:val="center"/>
              <w:rPr>
                <w:rFonts w:cs="Times New Roman"/>
                <w:b/>
                <w:sz w:val="16"/>
                <w:szCs w:val="24"/>
              </w:rPr>
            </w:pPr>
            <w:r w:rsidRPr="00982BED">
              <w:rPr>
                <w:rFonts w:cs="Times New Roman"/>
                <w:b/>
                <w:sz w:val="16"/>
                <w:szCs w:val="24"/>
              </w:rPr>
              <w:t>өндү</w:t>
            </w:r>
            <w:proofErr w:type="gramStart"/>
            <w:r w:rsidRPr="00982BED">
              <w:rPr>
                <w:rFonts w:cs="Times New Roman"/>
                <w:b/>
                <w:sz w:val="16"/>
                <w:szCs w:val="24"/>
              </w:rPr>
              <w:t>р</w:t>
            </w:r>
            <w:proofErr w:type="gramEnd"/>
            <w:r w:rsidRPr="00982BED">
              <w:rPr>
                <w:rFonts w:cs="Times New Roman"/>
                <w:b/>
                <w:sz w:val="16"/>
                <w:szCs w:val="24"/>
              </w:rPr>
              <w:t>үш токтотулган</w:t>
            </w:r>
          </w:p>
        </w:tc>
      </w:tr>
      <w:tr w:rsidR="00C21509" w:rsidRPr="0035381E" w:rsidTr="002C1506">
        <w:tc>
          <w:tcPr>
            <w:tcW w:w="1384" w:type="dxa"/>
            <w:vMerge w:val="restart"/>
          </w:tcPr>
          <w:p w:rsidR="00C21509" w:rsidRPr="00120B58" w:rsidRDefault="00C21509" w:rsidP="002E0832">
            <w:pPr>
              <w:rPr>
                <w:rFonts w:cs="Times New Roman"/>
                <w:sz w:val="22"/>
                <w:szCs w:val="24"/>
              </w:rPr>
            </w:pPr>
            <w:r w:rsidRPr="00120B58">
              <w:rPr>
                <w:rFonts w:cs="Times New Roman"/>
                <w:sz w:val="22"/>
                <w:szCs w:val="24"/>
              </w:rPr>
              <w:t>Кылмыш иштери</w:t>
            </w:r>
          </w:p>
        </w:tc>
        <w:tc>
          <w:tcPr>
            <w:tcW w:w="709" w:type="dxa"/>
          </w:tcPr>
          <w:p w:rsidR="00C21509" w:rsidRPr="0035381E" w:rsidRDefault="00C21509" w:rsidP="00442C27">
            <w:pPr>
              <w:rPr>
                <w:rFonts w:cs="Times New Roman"/>
                <w:sz w:val="20"/>
                <w:szCs w:val="24"/>
              </w:rPr>
            </w:pPr>
            <w:r>
              <w:rPr>
                <w:rFonts w:cs="Times New Roman"/>
                <w:sz w:val="20"/>
                <w:szCs w:val="24"/>
              </w:rPr>
              <w:t>2025</w:t>
            </w:r>
          </w:p>
        </w:tc>
        <w:tc>
          <w:tcPr>
            <w:tcW w:w="850" w:type="dxa"/>
          </w:tcPr>
          <w:p w:rsidR="00C21509" w:rsidRDefault="00C21509" w:rsidP="00442C27">
            <w:pPr>
              <w:jc w:val="center"/>
              <w:rPr>
                <w:rFonts w:cs="Times New Roman"/>
                <w:sz w:val="20"/>
                <w:szCs w:val="24"/>
              </w:rPr>
            </w:pPr>
            <w:r>
              <w:rPr>
                <w:rFonts w:cs="Times New Roman"/>
                <w:sz w:val="20"/>
                <w:szCs w:val="24"/>
              </w:rPr>
              <w:t>632</w:t>
            </w:r>
          </w:p>
        </w:tc>
        <w:tc>
          <w:tcPr>
            <w:tcW w:w="851" w:type="dxa"/>
          </w:tcPr>
          <w:p w:rsidR="00C21509" w:rsidRPr="0035381E" w:rsidRDefault="00C21509" w:rsidP="00442C27">
            <w:pPr>
              <w:jc w:val="center"/>
              <w:rPr>
                <w:rFonts w:cs="Times New Roman"/>
                <w:sz w:val="20"/>
                <w:szCs w:val="24"/>
              </w:rPr>
            </w:pPr>
            <w:r>
              <w:rPr>
                <w:rFonts w:cs="Times New Roman"/>
                <w:sz w:val="20"/>
                <w:szCs w:val="24"/>
              </w:rPr>
              <w:t>388</w:t>
            </w:r>
          </w:p>
        </w:tc>
        <w:tc>
          <w:tcPr>
            <w:tcW w:w="733" w:type="dxa"/>
          </w:tcPr>
          <w:p w:rsidR="00C21509" w:rsidRPr="0035381E" w:rsidRDefault="00C21509" w:rsidP="00442C27">
            <w:pPr>
              <w:jc w:val="center"/>
              <w:rPr>
                <w:rFonts w:cs="Times New Roman"/>
                <w:sz w:val="20"/>
                <w:szCs w:val="24"/>
              </w:rPr>
            </w:pPr>
            <w:r>
              <w:rPr>
                <w:rFonts w:cs="Times New Roman"/>
                <w:sz w:val="20"/>
                <w:szCs w:val="24"/>
              </w:rPr>
              <w:t>61,4%</w:t>
            </w:r>
          </w:p>
        </w:tc>
        <w:tc>
          <w:tcPr>
            <w:tcW w:w="968" w:type="dxa"/>
          </w:tcPr>
          <w:p w:rsidR="00C21509" w:rsidRPr="0035381E" w:rsidRDefault="00C21509" w:rsidP="00442C27">
            <w:pPr>
              <w:jc w:val="center"/>
              <w:rPr>
                <w:rFonts w:cs="Times New Roman"/>
                <w:sz w:val="20"/>
                <w:szCs w:val="24"/>
              </w:rPr>
            </w:pPr>
            <w:r>
              <w:rPr>
                <w:rFonts w:cs="Times New Roman"/>
                <w:sz w:val="20"/>
                <w:szCs w:val="24"/>
              </w:rPr>
              <w:t>74</w:t>
            </w:r>
          </w:p>
        </w:tc>
        <w:tc>
          <w:tcPr>
            <w:tcW w:w="733" w:type="dxa"/>
          </w:tcPr>
          <w:p w:rsidR="00C21509" w:rsidRPr="0035381E" w:rsidRDefault="00C21509" w:rsidP="00442C27">
            <w:pPr>
              <w:jc w:val="center"/>
              <w:rPr>
                <w:rFonts w:cs="Times New Roman"/>
                <w:sz w:val="20"/>
                <w:szCs w:val="24"/>
              </w:rPr>
            </w:pPr>
            <w:r>
              <w:rPr>
                <w:rFonts w:cs="Times New Roman"/>
                <w:sz w:val="20"/>
                <w:szCs w:val="24"/>
              </w:rPr>
              <w:t>11,7%</w:t>
            </w:r>
          </w:p>
        </w:tc>
        <w:tc>
          <w:tcPr>
            <w:tcW w:w="826" w:type="dxa"/>
          </w:tcPr>
          <w:p w:rsidR="00C21509" w:rsidRPr="0035381E" w:rsidRDefault="00C21509" w:rsidP="00442C27">
            <w:pPr>
              <w:jc w:val="center"/>
              <w:rPr>
                <w:rFonts w:cs="Times New Roman"/>
                <w:sz w:val="20"/>
                <w:szCs w:val="24"/>
              </w:rPr>
            </w:pPr>
            <w:r>
              <w:rPr>
                <w:rFonts w:cs="Times New Roman"/>
                <w:sz w:val="20"/>
                <w:szCs w:val="24"/>
              </w:rPr>
              <w:t>170</w:t>
            </w:r>
          </w:p>
        </w:tc>
        <w:tc>
          <w:tcPr>
            <w:tcW w:w="733" w:type="dxa"/>
          </w:tcPr>
          <w:p w:rsidR="00C21509" w:rsidRPr="0035381E" w:rsidRDefault="00C21509" w:rsidP="00442C27">
            <w:pPr>
              <w:jc w:val="center"/>
              <w:rPr>
                <w:rFonts w:cs="Times New Roman"/>
                <w:sz w:val="20"/>
                <w:szCs w:val="24"/>
              </w:rPr>
            </w:pPr>
            <w:r>
              <w:rPr>
                <w:rFonts w:cs="Times New Roman"/>
                <w:sz w:val="20"/>
                <w:szCs w:val="24"/>
              </w:rPr>
              <w:t>26,9%</w:t>
            </w:r>
          </w:p>
        </w:tc>
        <w:tc>
          <w:tcPr>
            <w:tcW w:w="685" w:type="dxa"/>
          </w:tcPr>
          <w:p w:rsidR="00C21509" w:rsidRPr="0035381E" w:rsidRDefault="00C21509" w:rsidP="00442C27">
            <w:pPr>
              <w:jc w:val="center"/>
              <w:rPr>
                <w:rFonts w:cs="Times New Roman"/>
                <w:sz w:val="20"/>
                <w:szCs w:val="24"/>
              </w:rPr>
            </w:pPr>
            <w:r>
              <w:rPr>
                <w:rFonts w:cs="Times New Roman"/>
                <w:sz w:val="20"/>
                <w:szCs w:val="24"/>
              </w:rPr>
              <w:t>-</w:t>
            </w:r>
          </w:p>
        </w:tc>
        <w:tc>
          <w:tcPr>
            <w:tcW w:w="850" w:type="dxa"/>
          </w:tcPr>
          <w:p w:rsidR="00C21509" w:rsidRPr="0035381E" w:rsidRDefault="00C21509" w:rsidP="00442C27">
            <w:pPr>
              <w:jc w:val="center"/>
              <w:rPr>
                <w:rFonts w:cs="Times New Roman"/>
                <w:sz w:val="20"/>
                <w:szCs w:val="24"/>
              </w:rPr>
            </w:pPr>
            <w:r>
              <w:rPr>
                <w:rFonts w:cs="Times New Roman"/>
                <w:sz w:val="20"/>
                <w:szCs w:val="24"/>
              </w:rPr>
              <w:t>-</w:t>
            </w:r>
          </w:p>
        </w:tc>
        <w:tc>
          <w:tcPr>
            <w:tcW w:w="709" w:type="dxa"/>
          </w:tcPr>
          <w:p w:rsidR="00C21509" w:rsidRPr="0035381E" w:rsidRDefault="00C21509" w:rsidP="00442C27">
            <w:pPr>
              <w:jc w:val="center"/>
              <w:rPr>
                <w:rFonts w:cs="Times New Roman"/>
                <w:sz w:val="20"/>
                <w:szCs w:val="24"/>
              </w:rPr>
            </w:pPr>
            <w:r>
              <w:rPr>
                <w:rFonts w:cs="Times New Roman"/>
                <w:sz w:val="20"/>
                <w:szCs w:val="24"/>
              </w:rPr>
              <w:t>-</w:t>
            </w:r>
          </w:p>
        </w:tc>
      </w:tr>
      <w:tr w:rsidR="00C21509" w:rsidRPr="0035381E" w:rsidTr="002C1506">
        <w:tc>
          <w:tcPr>
            <w:tcW w:w="1384" w:type="dxa"/>
            <w:vMerge/>
          </w:tcPr>
          <w:p w:rsidR="00C21509" w:rsidRPr="00120B58" w:rsidRDefault="00C21509" w:rsidP="00442C27">
            <w:pPr>
              <w:rPr>
                <w:rFonts w:cs="Times New Roman"/>
                <w:sz w:val="22"/>
                <w:szCs w:val="24"/>
              </w:rPr>
            </w:pPr>
          </w:p>
        </w:tc>
        <w:tc>
          <w:tcPr>
            <w:tcW w:w="709" w:type="dxa"/>
          </w:tcPr>
          <w:p w:rsidR="00C21509" w:rsidRPr="0035381E" w:rsidRDefault="00C21509" w:rsidP="00442C27">
            <w:pPr>
              <w:rPr>
                <w:rFonts w:cs="Times New Roman"/>
                <w:sz w:val="20"/>
                <w:szCs w:val="24"/>
              </w:rPr>
            </w:pPr>
            <w:r>
              <w:rPr>
                <w:rFonts w:cs="Times New Roman"/>
                <w:sz w:val="20"/>
                <w:szCs w:val="24"/>
              </w:rPr>
              <w:t>2024</w:t>
            </w:r>
          </w:p>
        </w:tc>
        <w:tc>
          <w:tcPr>
            <w:tcW w:w="850" w:type="dxa"/>
          </w:tcPr>
          <w:p w:rsidR="00C21509" w:rsidRDefault="00C21509" w:rsidP="00442C27">
            <w:pPr>
              <w:jc w:val="center"/>
              <w:rPr>
                <w:rFonts w:cs="Times New Roman"/>
                <w:sz w:val="20"/>
                <w:szCs w:val="24"/>
              </w:rPr>
            </w:pPr>
            <w:r>
              <w:rPr>
                <w:rFonts w:cs="Times New Roman"/>
                <w:sz w:val="20"/>
                <w:szCs w:val="24"/>
              </w:rPr>
              <w:t>560</w:t>
            </w:r>
          </w:p>
        </w:tc>
        <w:tc>
          <w:tcPr>
            <w:tcW w:w="851" w:type="dxa"/>
          </w:tcPr>
          <w:p w:rsidR="00C21509" w:rsidRPr="0035381E" w:rsidRDefault="00C21509" w:rsidP="00442C27">
            <w:pPr>
              <w:jc w:val="center"/>
              <w:rPr>
                <w:rFonts w:cs="Times New Roman"/>
                <w:sz w:val="20"/>
                <w:szCs w:val="24"/>
              </w:rPr>
            </w:pPr>
            <w:r>
              <w:rPr>
                <w:rFonts w:cs="Times New Roman"/>
                <w:sz w:val="20"/>
                <w:szCs w:val="24"/>
              </w:rPr>
              <w:t>310</w:t>
            </w:r>
          </w:p>
        </w:tc>
        <w:tc>
          <w:tcPr>
            <w:tcW w:w="733" w:type="dxa"/>
          </w:tcPr>
          <w:p w:rsidR="00C21509" w:rsidRPr="0035381E" w:rsidRDefault="00C21509" w:rsidP="00442C27">
            <w:pPr>
              <w:jc w:val="center"/>
              <w:rPr>
                <w:rFonts w:cs="Times New Roman"/>
                <w:sz w:val="20"/>
                <w:szCs w:val="24"/>
              </w:rPr>
            </w:pPr>
            <w:r>
              <w:rPr>
                <w:rFonts w:cs="Times New Roman"/>
                <w:sz w:val="20"/>
                <w:szCs w:val="24"/>
              </w:rPr>
              <w:t>55,4%</w:t>
            </w:r>
          </w:p>
        </w:tc>
        <w:tc>
          <w:tcPr>
            <w:tcW w:w="968" w:type="dxa"/>
          </w:tcPr>
          <w:p w:rsidR="00C21509" w:rsidRPr="0035381E" w:rsidRDefault="00C21509" w:rsidP="00442C27">
            <w:pPr>
              <w:jc w:val="center"/>
              <w:rPr>
                <w:rFonts w:cs="Times New Roman"/>
                <w:sz w:val="20"/>
                <w:szCs w:val="24"/>
              </w:rPr>
            </w:pPr>
            <w:r>
              <w:rPr>
                <w:rFonts w:cs="Times New Roman"/>
                <w:sz w:val="20"/>
                <w:szCs w:val="24"/>
              </w:rPr>
              <w:t>79</w:t>
            </w:r>
          </w:p>
        </w:tc>
        <w:tc>
          <w:tcPr>
            <w:tcW w:w="733" w:type="dxa"/>
          </w:tcPr>
          <w:p w:rsidR="00C21509" w:rsidRPr="0035381E" w:rsidRDefault="00C21509" w:rsidP="00442C27">
            <w:pPr>
              <w:jc w:val="center"/>
              <w:rPr>
                <w:rFonts w:cs="Times New Roman"/>
                <w:sz w:val="20"/>
                <w:szCs w:val="24"/>
              </w:rPr>
            </w:pPr>
            <w:r>
              <w:rPr>
                <w:rFonts w:cs="Times New Roman"/>
                <w:sz w:val="20"/>
                <w:szCs w:val="24"/>
              </w:rPr>
              <w:t>14,1%</w:t>
            </w:r>
          </w:p>
        </w:tc>
        <w:tc>
          <w:tcPr>
            <w:tcW w:w="826" w:type="dxa"/>
          </w:tcPr>
          <w:p w:rsidR="00C21509" w:rsidRPr="0035381E" w:rsidRDefault="00C21509" w:rsidP="00442C27">
            <w:pPr>
              <w:jc w:val="center"/>
              <w:rPr>
                <w:rFonts w:cs="Times New Roman"/>
                <w:sz w:val="20"/>
                <w:szCs w:val="24"/>
              </w:rPr>
            </w:pPr>
            <w:r>
              <w:rPr>
                <w:rFonts w:cs="Times New Roman"/>
                <w:sz w:val="20"/>
                <w:szCs w:val="24"/>
              </w:rPr>
              <w:t>171</w:t>
            </w:r>
          </w:p>
        </w:tc>
        <w:tc>
          <w:tcPr>
            <w:tcW w:w="733" w:type="dxa"/>
          </w:tcPr>
          <w:p w:rsidR="00C21509" w:rsidRPr="0035381E" w:rsidRDefault="00C21509" w:rsidP="00442C27">
            <w:pPr>
              <w:jc w:val="center"/>
              <w:rPr>
                <w:rFonts w:cs="Times New Roman"/>
                <w:sz w:val="20"/>
                <w:szCs w:val="24"/>
              </w:rPr>
            </w:pPr>
            <w:r>
              <w:rPr>
                <w:rFonts w:cs="Times New Roman"/>
                <w:sz w:val="20"/>
                <w:szCs w:val="24"/>
              </w:rPr>
              <w:t>30,5%</w:t>
            </w:r>
          </w:p>
        </w:tc>
        <w:tc>
          <w:tcPr>
            <w:tcW w:w="685" w:type="dxa"/>
          </w:tcPr>
          <w:p w:rsidR="00C21509" w:rsidRPr="0035381E" w:rsidRDefault="00C21509" w:rsidP="00442C27">
            <w:pPr>
              <w:jc w:val="center"/>
              <w:rPr>
                <w:rFonts w:cs="Times New Roman"/>
                <w:sz w:val="20"/>
                <w:szCs w:val="24"/>
              </w:rPr>
            </w:pPr>
            <w:r>
              <w:rPr>
                <w:rFonts w:cs="Times New Roman"/>
                <w:sz w:val="20"/>
                <w:szCs w:val="24"/>
              </w:rPr>
              <w:t>-</w:t>
            </w:r>
          </w:p>
        </w:tc>
        <w:tc>
          <w:tcPr>
            <w:tcW w:w="850" w:type="dxa"/>
          </w:tcPr>
          <w:p w:rsidR="00C21509" w:rsidRPr="0035381E" w:rsidRDefault="00C21509" w:rsidP="00442C27">
            <w:pPr>
              <w:jc w:val="center"/>
              <w:rPr>
                <w:rFonts w:cs="Times New Roman"/>
                <w:sz w:val="20"/>
                <w:szCs w:val="24"/>
              </w:rPr>
            </w:pPr>
            <w:r>
              <w:rPr>
                <w:rFonts w:cs="Times New Roman"/>
                <w:sz w:val="20"/>
                <w:szCs w:val="24"/>
              </w:rPr>
              <w:t>-</w:t>
            </w:r>
          </w:p>
        </w:tc>
        <w:tc>
          <w:tcPr>
            <w:tcW w:w="709" w:type="dxa"/>
          </w:tcPr>
          <w:p w:rsidR="00C21509" w:rsidRPr="0035381E" w:rsidRDefault="00C21509" w:rsidP="00442C27">
            <w:pPr>
              <w:jc w:val="center"/>
              <w:rPr>
                <w:rFonts w:cs="Times New Roman"/>
                <w:sz w:val="20"/>
                <w:szCs w:val="24"/>
              </w:rPr>
            </w:pPr>
            <w:r>
              <w:rPr>
                <w:rFonts w:cs="Times New Roman"/>
                <w:sz w:val="20"/>
                <w:szCs w:val="24"/>
              </w:rPr>
              <w:t>-</w:t>
            </w:r>
          </w:p>
        </w:tc>
      </w:tr>
      <w:tr w:rsidR="00C21509" w:rsidRPr="0035381E" w:rsidTr="002C1506">
        <w:trPr>
          <w:trHeight w:val="456"/>
        </w:trPr>
        <w:tc>
          <w:tcPr>
            <w:tcW w:w="1384" w:type="dxa"/>
            <w:vMerge w:val="restart"/>
          </w:tcPr>
          <w:p w:rsidR="00C21509" w:rsidRPr="00120B58" w:rsidRDefault="00C21509" w:rsidP="002E0832">
            <w:pPr>
              <w:jc w:val="left"/>
              <w:rPr>
                <w:rFonts w:cs="Times New Roman"/>
                <w:sz w:val="22"/>
                <w:szCs w:val="24"/>
              </w:rPr>
            </w:pPr>
            <w:r w:rsidRPr="00120B58">
              <w:rPr>
                <w:rFonts w:cs="Times New Roman"/>
                <w:sz w:val="22"/>
                <w:szCs w:val="24"/>
              </w:rPr>
              <w:t>Кылмыш иштери боюнча СМ</w:t>
            </w:r>
          </w:p>
        </w:tc>
        <w:tc>
          <w:tcPr>
            <w:tcW w:w="709" w:type="dxa"/>
            <w:vAlign w:val="center"/>
          </w:tcPr>
          <w:p w:rsidR="00C21509" w:rsidRPr="0035381E" w:rsidRDefault="00C21509" w:rsidP="00442C27">
            <w:pPr>
              <w:jc w:val="center"/>
              <w:rPr>
                <w:rFonts w:cs="Times New Roman"/>
                <w:sz w:val="20"/>
                <w:szCs w:val="24"/>
              </w:rPr>
            </w:pPr>
            <w:r>
              <w:rPr>
                <w:rFonts w:cs="Times New Roman"/>
                <w:sz w:val="20"/>
                <w:szCs w:val="24"/>
              </w:rPr>
              <w:t>2025</w:t>
            </w:r>
          </w:p>
        </w:tc>
        <w:tc>
          <w:tcPr>
            <w:tcW w:w="850" w:type="dxa"/>
            <w:vAlign w:val="center"/>
          </w:tcPr>
          <w:p w:rsidR="00C21509" w:rsidRDefault="00C21509" w:rsidP="00442C27">
            <w:pPr>
              <w:jc w:val="center"/>
              <w:rPr>
                <w:rFonts w:cs="Times New Roman"/>
                <w:sz w:val="20"/>
                <w:szCs w:val="24"/>
              </w:rPr>
            </w:pPr>
            <w:r>
              <w:rPr>
                <w:rFonts w:cs="Times New Roman"/>
                <w:sz w:val="20"/>
                <w:szCs w:val="24"/>
              </w:rPr>
              <w:t>37</w:t>
            </w:r>
          </w:p>
        </w:tc>
        <w:tc>
          <w:tcPr>
            <w:tcW w:w="851" w:type="dxa"/>
            <w:vAlign w:val="center"/>
          </w:tcPr>
          <w:p w:rsidR="00C21509" w:rsidRPr="0035381E" w:rsidRDefault="00C21509" w:rsidP="00442C27">
            <w:pPr>
              <w:jc w:val="center"/>
              <w:rPr>
                <w:rFonts w:cs="Times New Roman"/>
                <w:sz w:val="20"/>
                <w:szCs w:val="24"/>
              </w:rPr>
            </w:pPr>
            <w:r>
              <w:rPr>
                <w:rFonts w:cs="Times New Roman"/>
                <w:sz w:val="20"/>
                <w:szCs w:val="24"/>
              </w:rPr>
              <w:t>30</w:t>
            </w:r>
          </w:p>
        </w:tc>
        <w:tc>
          <w:tcPr>
            <w:tcW w:w="733" w:type="dxa"/>
            <w:vAlign w:val="center"/>
          </w:tcPr>
          <w:p w:rsidR="00C21509" w:rsidRPr="0035381E" w:rsidRDefault="00C21509" w:rsidP="00442C27">
            <w:pPr>
              <w:jc w:val="center"/>
              <w:rPr>
                <w:rFonts w:cs="Times New Roman"/>
                <w:sz w:val="20"/>
                <w:szCs w:val="24"/>
              </w:rPr>
            </w:pPr>
            <w:r>
              <w:rPr>
                <w:rFonts w:cs="Times New Roman"/>
                <w:sz w:val="20"/>
                <w:szCs w:val="24"/>
              </w:rPr>
              <w:t>81,1%</w:t>
            </w:r>
          </w:p>
        </w:tc>
        <w:tc>
          <w:tcPr>
            <w:tcW w:w="968" w:type="dxa"/>
            <w:vAlign w:val="center"/>
          </w:tcPr>
          <w:p w:rsidR="00C21509" w:rsidRPr="0035381E" w:rsidRDefault="00C21509" w:rsidP="00442C27">
            <w:pPr>
              <w:jc w:val="center"/>
              <w:rPr>
                <w:rFonts w:cs="Times New Roman"/>
                <w:sz w:val="20"/>
                <w:szCs w:val="24"/>
              </w:rPr>
            </w:pPr>
            <w:r>
              <w:rPr>
                <w:rFonts w:cs="Times New Roman"/>
                <w:sz w:val="20"/>
                <w:szCs w:val="24"/>
              </w:rPr>
              <w:t>5</w:t>
            </w:r>
          </w:p>
        </w:tc>
        <w:tc>
          <w:tcPr>
            <w:tcW w:w="733" w:type="dxa"/>
            <w:vAlign w:val="center"/>
          </w:tcPr>
          <w:p w:rsidR="00C21509" w:rsidRPr="0035381E" w:rsidRDefault="00C21509" w:rsidP="00442C27">
            <w:pPr>
              <w:jc w:val="center"/>
              <w:rPr>
                <w:rFonts w:cs="Times New Roman"/>
                <w:sz w:val="20"/>
                <w:szCs w:val="24"/>
              </w:rPr>
            </w:pPr>
            <w:r>
              <w:rPr>
                <w:rFonts w:cs="Times New Roman"/>
                <w:sz w:val="20"/>
                <w:szCs w:val="24"/>
              </w:rPr>
              <w:t>13,5%</w:t>
            </w:r>
          </w:p>
        </w:tc>
        <w:tc>
          <w:tcPr>
            <w:tcW w:w="826" w:type="dxa"/>
            <w:vAlign w:val="center"/>
          </w:tcPr>
          <w:p w:rsidR="00C21509" w:rsidRPr="0035381E" w:rsidRDefault="00C21509" w:rsidP="00442C27">
            <w:pPr>
              <w:jc w:val="center"/>
              <w:rPr>
                <w:rFonts w:cs="Times New Roman"/>
                <w:sz w:val="20"/>
                <w:szCs w:val="24"/>
              </w:rPr>
            </w:pPr>
            <w:r>
              <w:rPr>
                <w:rFonts w:cs="Times New Roman"/>
                <w:sz w:val="20"/>
                <w:szCs w:val="24"/>
              </w:rPr>
              <w:t>2</w:t>
            </w:r>
          </w:p>
        </w:tc>
        <w:tc>
          <w:tcPr>
            <w:tcW w:w="733" w:type="dxa"/>
            <w:vAlign w:val="center"/>
          </w:tcPr>
          <w:p w:rsidR="00C21509" w:rsidRPr="0035381E" w:rsidRDefault="00C21509" w:rsidP="00442C27">
            <w:pPr>
              <w:jc w:val="center"/>
              <w:rPr>
                <w:rFonts w:cs="Times New Roman"/>
                <w:sz w:val="20"/>
                <w:szCs w:val="24"/>
              </w:rPr>
            </w:pPr>
            <w:r>
              <w:rPr>
                <w:rFonts w:cs="Times New Roman"/>
                <w:sz w:val="20"/>
                <w:szCs w:val="24"/>
              </w:rPr>
              <w:t>5,4%</w:t>
            </w:r>
          </w:p>
        </w:tc>
        <w:tc>
          <w:tcPr>
            <w:tcW w:w="685" w:type="dxa"/>
            <w:vAlign w:val="center"/>
          </w:tcPr>
          <w:p w:rsidR="00C21509" w:rsidRPr="0035381E" w:rsidRDefault="00C21509" w:rsidP="00442C27">
            <w:pPr>
              <w:jc w:val="center"/>
              <w:rPr>
                <w:rFonts w:cs="Times New Roman"/>
                <w:sz w:val="20"/>
                <w:szCs w:val="24"/>
              </w:rPr>
            </w:pPr>
            <w:r>
              <w:rPr>
                <w:rFonts w:cs="Times New Roman"/>
                <w:sz w:val="20"/>
                <w:szCs w:val="24"/>
              </w:rPr>
              <w:t>-</w:t>
            </w:r>
          </w:p>
        </w:tc>
        <w:tc>
          <w:tcPr>
            <w:tcW w:w="850" w:type="dxa"/>
            <w:vAlign w:val="center"/>
          </w:tcPr>
          <w:p w:rsidR="00C21509" w:rsidRPr="0035381E" w:rsidRDefault="00C21509" w:rsidP="00442C27">
            <w:pPr>
              <w:jc w:val="center"/>
              <w:rPr>
                <w:rFonts w:cs="Times New Roman"/>
                <w:sz w:val="20"/>
                <w:szCs w:val="24"/>
              </w:rPr>
            </w:pPr>
            <w:r>
              <w:rPr>
                <w:rFonts w:cs="Times New Roman"/>
                <w:sz w:val="20"/>
                <w:szCs w:val="24"/>
              </w:rPr>
              <w:t>-</w:t>
            </w:r>
          </w:p>
        </w:tc>
        <w:tc>
          <w:tcPr>
            <w:tcW w:w="709" w:type="dxa"/>
            <w:vAlign w:val="center"/>
          </w:tcPr>
          <w:p w:rsidR="00C21509" w:rsidRPr="0035381E" w:rsidRDefault="00C21509" w:rsidP="00442C27">
            <w:pPr>
              <w:jc w:val="center"/>
              <w:rPr>
                <w:rFonts w:cs="Times New Roman"/>
                <w:sz w:val="20"/>
                <w:szCs w:val="24"/>
              </w:rPr>
            </w:pPr>
            <w:r>
              <w:rPr>
                <w:rFonts w:cs="Times New Roman"/>
                <w:sz w:val="20"/>
                <w:szCs w:val="24"/>
              </w:rPr>
              <w:t>-</w:t>
            </w:r>
          </w:p>
        </w:tc>
      </w:tr>
      <w:tr w:rsidR="00C21509" w:rsidRPr="0035381E" w:rsidTr="002C1506">
        <w:tc>
          <w:tcPr>
            <w:tcW w:w="1384" w:type="dxa"/>
            <w:vMerge/>
          </w:tcPr>
          <w:p w:rsidR="00C21509" w:rsidRPr="00120B58" w:rsidRDefault="00C21509" w:rsidP="00442C27">
            <w:pPr>
              <w:rPr>
                <w:rFonts w:cs="Times New Roman"/>
                <w:sz w:val="22"/>
                <w:szCs w:val="24"/>
              </w:rPr>
            </w:pPr>
          </w:p>
        </w:tc>
        <w:tc>
          <w:tcPr>
            <w:tcW w:w="709" w:type="dxa"/>
            <w:vAlign w:val="center"/>
          </w:tcPr>
          <w:p w:rsidR="00C21509" w:rsidRPr="0035381E" w:rsidRDefault="00C21509" w:rsidP="00442C27">
            <w:pPr>
              <w:jc w:val="center"/>
              <w:rPr>
                <w:rFonts w:cs="Times New Roman"/>
                <w:sz w:val="20"/>
                <w:szCs w:val="24"/>
              </w:rPr>
            </w:pPr>
            <w:r>
              <w:rPr>
                <w:rFonts w:cs="Times New Roman"/>
                <w:sz w:val="20"/>
                <w:szCs w:val="24"/>
              </w:rPr>
              <w:t>2024</w:t>
            </w:r>
          </w:p>
        </w:tc>
        <w:tc>
          <w:tcPr>
            <w:tcW w:w="850" w:type="dxa"/>
            <w:vAlign w:val="center"/>
          </w:tcPr>
          <w:p w:rsidR="00C21509" w:rsidRDefault="00C21509" w:rsidP="00442C27">
            <w:pPr>
              <w:jc w:val="center"/>
              <w:rPr>
                <w:rFonts w:cs="Times New Roman"/>
                <w:sz w:val="20"/>
                <w:szCs w:val="24"/>
              </w:rPr>
            </w:pPr>
            <w:r>
              <w:rPr>
                <w:rFonts w:cs="Times New Roman"/>
                <w:sz w:val="20"/>
                <w:szCs w:val="24"/>
              </w:rPr>
              <w:t>33</w:t>
            </w:r>
          </w:p>
        </w:tc>
        <w:tc>
          <w:tcPr>
            <w:tcW w:w="851" w:type="dxa"/>
            <w:vAlign w:val="center"/>
          </w:tcPr>
          <w:p w:rsidR="00C21509" w:rsidRPr="0035381E" w:rsidRDefault="00C21509" w:rsidP="00442C27">
            <w:pPr>
              <w:jc w:val="center"/>
              <w:rPr>
                <w:rFonts w:cs="Times New Roman"/>
                <w:sz w:val="20"/>
                <w:szCs w:val="24"/>
              </w:rPr>
            </w:pPr>
            <w:r>
              <w:rPr>
                <w:rFonts w:cs="Times New Roman"/>
                <w:sz w:val="20"/>
                <w:szCs w:val="24"/>
              </w:rPr>
              <w:t>24</w:t>
            </w:r>
          </w:p>
        </w:tc>
        <w:tc>
          <w:tcPr>
            <w:tcW w:w="733" w:type="dxa"/>
            <w:vAlign w:val="center"/>
          </w:tcPr>
          <w:p w:rsidR="00C21509" w:rsidRPr="0035381E" w:rsidRDefault="00C21509" w:rsidP="00442C27">
            <w:pPr>
              <w:jc w:val="center"/>
              <w:rPr>
                <w:rFonts w:cs="Times New Roman"/>
                <w:sz w:val="20"/>
                <w:szCs w:val="24"/>
              </w:rPr>
            </w:pPr>
            <w:r>
              <w:rPr>
                <w:rFonts w:cs="Times New Roman"/>
                <w:sz w:val="20"/>
                <w:szCs w:val="24"/>
              </w:rPr>
              <w:t>72,7%</w:t>
            </w:r>
          </w:p>
        </w:tc>
        <w:tc>
          <w:tcPr>
            <w:tcW w:w="968" w:type="dxa"/>
            <w:vAlign w:val="center"/>
          </w:tcPr>
          <w:p w:rsidR="00C21509" w:rsidRPr="0035381E" w:rsidRDefault="00C21509" w:rsidP="00442C27">
            <w:pPr>
              <w:jc w:val="center"/>
              <w:rPr>
                <w:rFonts w:cs="Times New Roman"/>
                <w:sz w:val="20"/>
                <w:szCs w:val="24"/>
              </w:rPr>
            </w:pPr>
            <w:r>
              <w:rPr>
                <w:rFonts w:cs="Times New Roman"/>
                <w:sz w:val="20"/>
                <w:szCs w:val="24"/>
              </w:rPr>
              <w:t>9</w:t>
            </w:r>
          </w:p>
        </w:tc>
        <w:tc>
          <w:tcPr>
            <w:tcW w:w="733" w:type="dxa"/>
            <w:vAlign w:val="center"/>
          </w:tcPr>
          <w:p w:rsidR="00C21509" w:rsidRPr="0035381E" w:rsidRDefault="00C21509" w:rsidP="00442C27">
            <w:pPr>
              <w:jc w:val="center"/>
              <w:rPr>
                <w:rFonts w:cs="Times New Roman"/>
                <w:sz w:val="20"/>
                <w:szCs w:val="24"/>
              </w:rPr>
            </w:pPr>
            <w:r>
              <w:rPr>
                <w:rFonts w:cs="Times New Roman"/>
                <w:sz w:val="20"/>
                <w:szCs w:val="24"/>
              </w:rPr>
              <w:t>27,3%</w:t>
            </w:r>
          </w:p>
        </w:tc>
        <w:tc>
          <w:tcPr>
            <w:tcW w:w="826" w:type="dxa"/>
            <w:vAlign w:val="center"/>
          </w:tcPr>
          <w:p w:rsidR="00C21509" w:rsidRPr="0035381E" w:rsidRDefault="00C21509" w:rsidP="00442C27">
            <w:pPr>
              <w:jc w:val="center"/>
              <w:rPr>
                <w:rFonts w:cs="Times New Roman"/>
                <w:sz w:val="20"/>
                <w:szCs w:val="24"/>
              </w:rPr>
            </w:pPr>
            <w:r>
              <w:rPr>
                <w:rFonts w:cs="Times New Roman"/>
                <w:sz w:val="20"/>
                <w:szCs w:val="24"/>
              </w:rPr>
              <w:t>-</w:t>
            </w:r>
          </w:p>
        </w:tc>
        <w:tc>
          <w:tcPr>
            <w:tcW w:w="733" w:type="dxa"/>
            <w:vAlign w:val="center"/>
          </w:tcPr>
          <w:p w:rsidR="00C21509" w:rsidRPr="0035381E" w:rsidRDefault="00C21509" w:rsidP="00442C27">
            <w:pPr>
              <w:jc w:val="center"/>
              <w:rPr>
                <w:rFonts w:cs="Times New Roman"/>
                <w:sz w:val="20"/>
                <w:szCs w:val="24"/>
              </w:rPr>
            </w:pPr>
            <w:r>
              <w:rPr>
                <w:rFonts w:cs="Times New Roman"/>
                <w:sz w:val="20"/>
                <w:szCs w:val="24"/>
              </w:rPr>
              <w:t>-</w:t>
            </w:r>
          </w:p>
        </w:tc>
        <w:tc>
          <w:tcPr>
            <w:tcW w:w="685" w:type="dxa"/>
            <w:vAlign w:val="center"/>
          </w:tcPr>
          <w:p w:rsidR="00C21509" w:rsidRPr="0035381E" w:rsidRDefault="00C21509" w:rsidP="00442C27">
            <w:pPr>
              <w:jc w:val="center"/>
              <w:rPr>
                <w:rFonts w:cs="Times New Roman"/>
                <w:sz w:val="20"/>
                <w:szCs w:val="24"/>
              </w:rPr>
            </w:pPr>
            <w:r>
              <w:rPr>
                <w:rFonts w:cs="Times New Roman"/>
                <w:sz w:val="20"/>
                <w:szCs w:val="24"/>
              </w:rPr>
              <w:t>-</w:t>
            </w:r>
          </w:p>
        </w:tc>
        <w:tc>
          <w:tcPr>
            <w:tcW w:w="850" w:type="dxa"/>
            <w:vAlign w:val="center"/>
          </w:tcPr>
          <w:p w:rsidR="00C21509" w:rsidRPr="0035381E" w:rsidRDefault="00C21509" w:rsidP="00442C27">
            <w:pPr>
              <w:jc w:val="center"/>
              <w:rPr>
                <w:rFonts w:cs="Times New Roman"/>
                <w:sz w:val="20"/>
                <w:szCs w:val="24"/>
              </w:rPr>
            </w:pPr>
            <w:r>
              <w:rPr>
                <w:rFonts w:cs="Times New Roman"/>
                <w:sz w:val="20"/>
                <w:szCs w:val="24"/>
              </w:rPr>
              <w:t>-</w:t>
            </w:r>
          </w:p>
        </w:tc>
        <w:tc>
          <w:tcPr>
            <w:tcW w:w="709" w:type="dxa"/>
            <w:vAlign w:val="center"/>
          </w:tcPr>
          <w:p w:rsidR="00C21509" w:rsidRPr="0035381E" w:rsidRDefault="00C21509" w:rsidP="00442C27">
            <w:pPr>
              <w:jc w:val="center"/>
              <w:rPr>
                <w:rFonts w:cs="Times New Roman"/>
                <w:sz w:val="20"/>
                <w:szCs w:val="24"/>
              </w:rPr>
            </w:pPr>
            <w:r>
              <w:rPr>
                <w:rFonts w:cs="Times New Roman"/>
                <w:sz w:val="20"/>
                <w:szCs w:val="24"/>
              </w:rPr>
              <w:t>-</w:t>
            </w:r>
          </w:p>
        </w:tc>
      </w:tr>
      <w:tr w:rsidR="00C21509" w:rsidRPr="0035381E" w:rsidTr="002C1506">
        <w:trPr>
          <w:trHeight w:val="869"/>
        </w:trPr>
        <w:tc>
          <w:tcPr>
            <w:tcW w:w="1384" w:type="dxa"/>
            <w:vMerge w:val="restart"/>
          </w:tcPr>
          <w:p w:rsidR="00C21509" w:rsidRPr="00120B58" w:rsidRDefault="00C21509" w:rsidP="002E0832">
            <w:pPr>
              <w:jc w:val="left"/>
              <w:rPr>
                <w:rFonts w:cs="Times New Roman"/>
                <w:sz w:val="22"/>
                <w:szCs w:val="24"/>
              </w:rPr>
            </w:pPr>
            <w:r w:rsidRPr="00120B58">
              <w:rPr>
                <w:rFonts w:cs="Times New Roman"/>
                <w:sz w:val="22"/>
                <w:szCs w:val="24"/>
              </w:rPr>
              <w:t>Жаңы же жаңыдан ачылган жагдайлар боюнча СМ</w:t>
            </w:r>
          </w:p>
        </w:tc>
        <w:tc>
          <w:tcPr>
            <w:tcW w:w="709" w:type="dxa"/>
            <w:vAlign w:val="center"/>
          </w:tcPr>
          <w:p w:rsidR="00C21509" w:rsidRPr="0035381E" w:rsidRDefault="00C21509" w:rsidP="00442C27">
            <w:pPr>
              <w:jc w:val="center"/>
              <w:rPr>
                <w:rFonts w:cs="Times New Roman"/>
                <w:sz w:val="20"/>
                <w:szCs w:val="24"/>
              </w:rPr>
            </w:pPr>
            <w:r>
              <w:rPr>
                <w:rFonts w:cs="Times New Roman"/>
                <w:sz w:val="20"/>
                <w:szCs w:val="24"/>
              </w:rPr>
              <w:t>2025</w:t>
            </w:r>
          </w:p>
        </w:tc>
        <w:tc>
          <w:tcPr>
            <w:tcW w:w="850" w:type="dxa"/>
            <w:vAlign w:val="center"/>
          </w:tcPr>
          <w:p w:rsidR="00C21509" w:rsidRDefault="00C21509" w:rsidP="00442C27">
            <w:pPr>
              <w:jc w:val="center"/>
              <w:rPr>
                <w:rFonts w:cs="Times New Roman"/>
                <w:sz w:val="20"/>
                <w:szCs w:val="24"/>
              </w:rPr>
            </w:pPr>
            <w:r>
              <w:rPr>
                <w:rFonts w:cs="Times New Roman"/>
                <w:sz w:val="20"/>
                <w:szCs w:val="24"/>
              </w:rPr>
              <w:t>6</w:t>
            </w:r>
          </w:p>
        </w:tc>
        <w:tc>
          <w:tcPr>
            <w:tcW w:w="851" w:type="dxa"/>
            <w:vAlign w:val="center"/>
          </w:tcPr>
          <w:p w:rsidR="00C21509" w:rsidRPr="0035381E" w:rsidRDefault="00C21509" w:rsidP="00442C27">
            <w:pPr>
              <w:jc w:val="center"/>
              <w:rPr>
                <w:rFonts w:cs="Times New Roman"/>
                <w:sz w:val="20"/>
                <w:szCs w:val="24"/>
              </w:rPr>
            </w:pPr>
            <w:r>
              <w:rPr>
                <w:rFonts w:cs="Times New Roman"/>
                <w:sz w:val="20"/>
                <w:szCs w:val="24"/>
              </w:rPr>
              <w:t>-</w:t>
            </w:r>
          </w:p>
        </w:tc>
        <w:tc>
          <w:tcPr>
            <w:tcW w:w="733" w:type="dxa"/>
            <w:vAlign w:val="center"/>
          </w:tcPr>
          <w:p w:rsidR="00C21509" w:rsidRPr="0035381E" w:rsidRDefault="00C21509" w:rsidP="00442C27">
            <w:pPr>
              <w:jc w:val="center"/>
              <w:rPr>
                <w:rFonts w:cs="Times New Roman"/>
                <w:sz w:val="20"/>
                <w:szCs w:val="24"/>
              </w:rPr>
            </w:pPr>
            <w:r>
              <w:rPr>
                <w:rFonts w:cs="Times New Roman"/>
                <w:sz w:val="20"/>
                <w:szCs w:val="24"/>
              </w:rPr>
              <w:t>-</w:t>
            </w:r>
          </w:p>
        </w:tc>
        <w:tc>
          <w:tcPr>
            <w:tcW w:w="968" w:type="dxa"/>
            <w:vAlign w:val="center"/>
          </w:tcPr>
          <w:p w:rsidR="00C21509" w:rsidRPr="0035381E" w:rsidRDefault="00C21509" w:rsidP="00442C27">
            <w:pPr>
              <w:jc w:val="center"/>
              <w:rPr>
                <w:rFonts w:cs="Times New Roman"/>
                <w:sz w:val="20"/>
                <w:szCs w:val="24"/>
              </w:rPr>
            </w:pPr>
            <w:r>
              <w:rPr>
                <w:rFonts w:cs="Times New Roman"/>
                <w:sz w:val="20"/>
                <w:szCs w:val="24"/>
              </w:rPr>
              <w:t>-</w:t>
            </w:r>
          </w:p>
        </w:tc>
        <w:tc>
          <w:tcPr>
            <w:tcW w:w="733" w:type="dxa"/>
            <w:vAlign w:val="center"/>
          </w:tcPr>
          <w:p w:rsidR="00C21509" w:rsidRPr="0035381E" w:rsidRDefault="00C21509" w:rsidP="00442C27">
            <w:pPr>
              <w:jc w:val="center"/>
              <w:rPr>
                <w:rFonts w:cs="Times New Roman"/>
                <w:sz w:val="20"/>
                <w:szCs w:val="24"/>
              </w:rPr>
            </w:pPr>
            <w:r>
              <w:rPr>
                <w:rFonts w:cs="Times New Roman"/>
                <w:sz w:val="20"/>
                <w:szCs w:val="24"/>
              </w:rPr>
              <w:t>-</w:t>
            </w:r>
          </w:p>
        </w:tc>
        <w:tc>
          <w:tcPr>
            <w:tcW w:w="826" w:type="dxa"/>
            <w:vAlign w:val="center"/>
          </w:tcPr>
          <w:p w:rsidR="00C21509" w:rsidRPr="0035381E" w:rsidRDefault="00C21509" w:rsidP="00442C27">
            <w:pPr>
              <w:jc w:val="center"/>
              <w:rPr>
                <w:rFonts w:cs="Times New Roman"/>
                <w:sz w:val="20"/>
                <w:szCs w:val="24"/>
              </w:rPr>
            </w:pPr>
            <w:r>
              <w:rPr>
                <w:rFonts w:cs="Times New Roman"/>
                <w:sz w:val="20"/>
                <w:szCs w:val="24"/>
              </w:rPr>
              <w:t>-</w:t>
            </w:r>
          </w:p>
        </w:tc>
        <w:tc>
          <w:tcPr>
            <w:tcW w:w="733" w:type="dxa"/>
            <w:vAlign w:val="center"/>
          </w:tcPr>
          <w:p w:rsidR="00C21509" w:rsidRPr="0035381E" w:rsidRDefault="00C21509" w:rsidP="00442C27">
            <w:pPr>
              <w:jc w:val="center"/>
              <w:rPr>
                <w:rFonts w:cs="Times New Roman"/>
                <w:sz w:val="20"/>
                <w:szCs w:val="24"/>
              </w:rPr>
            </w:pPr>
            <w:r>
              <w:rPr>
                <w:rFonts w:cs="Times New Roman"/>
                <w:sz w:val="20"/>
                <w:szCs w:val="24"/>
              </w:rPr>
              <w:t>-</w:t>
            </w:r>
          </w:p>
        </w:tc>
        <w:tc>
          <w:tcPr>
            <w:tcW w:w="685" w:type="dxa"/>
            <w:vAlign w:val="center"/>
          </w:tcPr>
          <w:p w:rsidR="00C21509" w:rsidRPr="0035381E" w:rsidRDefault="00C21509" w:rsidP="00442C27">
            <w:pPr>
              <w:jc w:val="center"/>
              <w:rPr>
                <w:rFonts w:cs="Times New Roman"/>
                <w:sz w:val="20"/>
                <w:szCs w:val="24"/>
              </w:rPr>
            </w:pPr>
            <w:r>
              <w:rPr>
                <w:rFonts w:cs="Times New Roman"/>
                <w:sz w:val="20"/>
                <w:szCs w:val="24"/>
              </w:rPr>
              <w:t>4</w:t>
            </w:r>
          </w:p>
        </w:tc>
        <w:tc>
          <w:tcPr>
            <w:tcW w:w="850" w:type="dxa"/>
            <w:vAlign w:val="center"/>
          </w:tcPr>
          <w:p w:rsidR="00C21509" w:rsidRPr="0035381E" w:rsidRDefault="00C21509" w:rsidP="00442C27">
            <w:pPr>
              <w:jc w:val="center"/>
              <w:rPr>
                <w:rFonts w:cs="Times New Roman"/>
                <w:sz w:val="20"/>
                <w:szCs w:val="24"/>
              </w:rPr>
            </w:pPr>
            <w:r>
              <w:rPr>
                <w:rFonts w:cs="Times New Roman"/>
                <w:sz w:val="20"/>
                <w:szCs w:val="24"/>
              </w:rPr>
              <w:t>2</w:t>
            </w:r>
          </w:p>
        </w:tc>
        <w:tc>
          <w:tcPr>
            <w:tcW w:w="709" w:type="dxa"/>
            <w:vAlign w:val="center"/>
          </w:tcPr>
          <w:p w:rsidR="00C21509" w:rsidRPr="0035381E" w:rsidRDefault="00C21509" w:rsidP="00442C27">
            <w:pPr>
              <w:jc w:val="center"/>
              <w:rPr>
                <w:rFonts w:cs="Times New Roman"/>
                <w:sz w:val="20"/>
                <w:szCs w:val="24"/>
              </w:rPr>
            </w:pPr>
            <w:r>
              <w:rPr>
                <w:rFonts w:cs="Times New Roman"/>
                <w:sz w:val="20"/>
                <w:szCs w:val="24"/>
              </w:rPr>
              <w:t>-</w:t>
            </w:r>
          </w:p>
        </w:tc>
      </w:tr>
      <w:tr w:rsidR="00C21509" w:rsidRPr="0035381E" w:rsidTr="002C1506">
        <w:tc>
          <w:tcPr>
            <w:tcW w:w="1384" w:type="dxa"/>
            <w:vMerge/>
          </w:tcPr>
          <w:p w:rsidR="00C21509" w:rsidRPr="00120B58" w:rsidRDefault="00C21509" w:rsidP="00442C27">
            <w:pPr>
              <w:rPr>
                <w:rFonts w:cs="Times New Roman"/>
                <w:sz w:val="22"/>
                <w:szCs w:val="24"/>
              </w:rPr>
            </w:pPr>
          </w:p>
        </w:tc>
        <w:tc>
          <w:tcPr>
            <w:tcW w:w="709" w:type="dxa"/>
            <w:vAlign w:val="center"/>
          </w:tcPr>
          <w:p w:rsidR="00C21509" w:rsidRPr="0035381E" w:rsidRDefault="00C21509" w:rsidP="00442C27">
            <w:pPr>
              <w:jc w:val="center"/>
              <w:rPr>
                <w:rFonts w:cs="Times New Roman"/>
                <w:sz w:val="20"/>
                <w:szCs w:val="24"/>
              </w:rPr>
            </w:pPr>
            <w:r>
              <w:rPr>
                <w:rFonts w:cs="Times New Roman"/>
                <w:sz w:val="20"/>
                <w:szCs w:val="24"/>
              </w:rPr>
              <w:t>2024</w:t>
            </w:r>
          </w:p>
        </w:tc>
        <w:tc>
          <w:tcPr>
            <w:tcW w:w="850" w:type="dxa"/>
            <w:vAlign w:val="center"/>
          </w:tcPr>
          <w:p w:rsidR="00C21509" w:rsidRDefault="00C21509" w:rsidP="00442C27">
            <w:pPr>
              <w:jc w:val="center"/>
              <w:rPr>
                <w:rFonts w:cs="Times New Roman"/>
                <w:sz w:val="20"/>
                <w:szCs w:val="24"/>
              </w:rPr>
            </w:pPr>
            <w:r>
              <w:rPr>
                <w:rFonts w:cs="Times New Roman"/>
                <w:sz w:val="20"/>
                <w:szCs w:val="24"/>
              </w:rPr>
              <w:t>36</w:t>
            </w:r>
          </w:p>
        </w:tc>
        <w:tc>
          <w:tcPr>
            <w:tcW w:w="851" w:type="dxa"/>
            <w:vAlign w:val="center"/>
          </w:tcPr>
          <w:p w:rsidR="00C21509" w:rsidRPr="0035381E" w:rsidRDefault="00C21509" w:rsidP="00442C27">
            <w:pPr>
              <w:jc w:val="center"/>
              <w:rPr>
                <w:rFonts w:cs="Times New Roman"/>
                <w:sz w:val="20"/>
                <w:szCs w:val="24"/>
              </w:rPr>
            </w:pPr>
            <w:r>
              <w:rPr>
                <w:rFonts w:cs="Times New Roman"/>
                <w:sz w:val="20"/>
                <w:szCs w:val="24"/>
              </w:rPr>
              <w:t>-</w:t>
            </w:r>
          </w:p>
        </w:tc>
        <w:tc>
          <w:tcPr>
            <w:tcW w:w="733" w:type="dxa"/>
            <w:vAlign w:val="center"/>
          </w:tcPr>
          <w:p w:rsidR="00C21509" w:rsidRPr="0035381E" w:rsidRDefault="00C21509" w:rsidP="00442C27">
            <w:pPr>
              <w:jc w:val="center"/>
              <w:rPr>
                <w:rFonts w:cs="Times New Roman"/>
                <w:sz w:val="20"/>
                <w:szCs w:val="24"/>
              </w:rPr>
            </w:pPr>
            <w:r>
              <w:rPr>
                <w:rFonts w:cs="Times New Roman"/>
                <w:sz w:val="20"/>
                <w:szCs w:val="24"/>
              </w:rPr>
              <w:t>-</w:t>
            </w:r>
          </w:p>
        </w:tc>
        <w:tc>
          <w:tcPr>
            <w:tcW w:w="968" w:type="dxa"/>
            <w:vAlign w:val="center"/>
          </w:tcPr>
          <w:p w:rsidR="00C21509" w:rsidRPr="0035381E" w:rsidRDefault="00C21509" w:rsidP="00442C27">
            <w:pPr>
              <w:jc w:val="center"/>
              <w:rPr>
                <w:rFonts w:cs="Times New Roman"/>
                <w:sz w:val="20"/>
                <w:szCs w:val="24"/>
              </w:rPr>
            </w:pPr>
            <w:r>
              <w:rPr>
                <w:rFonts w:cs="Times New Roman"/>
                <w:sz w:val="20"/>
                <w:szCs w:val="24"/>
              </w:rPr>
              <w:t>-</w:t>
            </w:r>
          </w:p>
        </w:tc>
        <w:tc>
          <w:tcPr>
            <w:tcW w:w="733" w:type="dxa"/>
            <w:vAlign w:val="center"/>
          </w:tcPr>
          <w:p w:rsidR="00C21509" w:rsidRPr="0035381E" w:rsidRDefault="00C21509" w:rsidP="00442C27">
            <w:pPr>
              <w:jc w:val="center"/>
              <w:rPr>
                <w:rFonts w:cs="Times New Roman"/>
                <w:sz w:val="20"/>
                <w:szCs w:val="24"/>
              </w:rPr>
            </w:pPr>
            <w:r>
              <w:rPr>
                <w:rFonts w:cs="Times New Roman"/>
                <w:sz w:val="20"/>
                <w:szCs w:val="24"/>
              </w:rPr>
              <w:t>-</w:t>
            </w:r>
          </w:p>
        </w:tc>
        <w:tc>
          <w:tcPr>
            <w:tcW w:w="826" w:type="dxa"/>
            <w:vAlign w:val="center"/>
          </w:tcPr>
          <w:p w:rsidR="00C21509" w:rsidRPr="0035381E" w:rsidRDefault="00C21509" w:rsidP="00442C27">
            <w:pPr>
              <w:jc w:val="center"/>
              <w:rPr>
                <w:rFonts w:cs="Times New Roman"/>
                <w:sz w:val="20"/>
                <w:szCs w:val="24"/>
              </w:rPr>
            </w:pPr>
            <w:r>
              <w:rPr>
                <w:rFonts w:cs="Times New Roman"/>
                <w:sz w:val="20"/>
                <w:szCs w:val="24"/>
              </w:rPr>
              <w:t>-</w:t>
            </w:r>
          </w:p>
        </w:tc>
        <w:tc>
          <w:tcPr>
            <w:tcW w:w="733" w:type="dxa"/>
            <w:vAlign w:val="center"/>
          </w:tcPr>
          <w:p w:rsidR="00C21509" w:rsidRPr="0035381E" w:rsidRDefault="00C21509" w:rsidP="00442C27">
            <w:pPr>
              <w:jc w:val="center"/>
              <w:rPr>
                <w:rFonts w:cs="Times New Roman"/>
                <w:sz w:val="20"/>
                <w:szCs w:val="24"/>
              </w:rPr>
            </w:pPr>
            <w:r>
              <w:rPr>
                <w:rFonts w:cs="Times New Roman"/>
                <w:sz w:val="20"/>
                <w:szCs w:val="24"/>
              </w:rPr>
              <w:t>-</w:t>
            </w:r>
          </w:p>
        </w:tc>
        <w:tc>
          <w:tcPr>
            <w:tcW w:w="685" w:type="dxa"/>
            <w:vAlign w:val="center"/>
          </w:tcPr>
          <w:p w:rsidR="00C21509" w:rsidRPr="0035381E" w:rsidRDefault="00C21509" w:rsidP="00442C27">
            <w:pPr>
              <w:jc w:val="center"/>
              <w:rPr>
                <w:rFonts w:cs="Times New Roman"/>
                <w:sz w:val="20"/>
                <w:szCs w:val="24"/>
              </w:rPr>
            </w:pPr>
            <w:r>
              <w:rPr>
                <w:rFonts w:cs="Times New Roman"/>
                <w:sz w:val="20"/>
                <w:szCs w:val="24"/>
              </w:rPr>
              <w:t>20</w:t>
            </w:r>
          </w:p>
        </w:tc>
        <w:tc>
          <w:tcPr>
            <w:tcW w:w="850" w:type="dxa"/>
            <w:vAlign w:val="center"/>
          </w:tcPr>
          <w:p w:rsidR="00C21509" w:rsidRPr="0035381E" w:rsidRDefault="00C21509" w:rsidP="00442C27">
            <w:pPr>
              <w:jc w:val="center"/>
              <w:rPr>
                <w:rFonts w:cs="Times New Roman"/>
                <w:sz w:val="20"/>
                <w:szCs w:val="24"/>
              </w:rPr>
            </w:pPr>
            <w:r>
              <w:rPr>
                <w:rFonts w:cs="Times New Roman"/>
                <w:sz w:val="20"/>
                <w:szCs w:val="24"/>
              </w:rPr>
              <w:t>13</w:t>
            </w:r>
          </w:p>
        </w:tc>
        <w:tc>
          <w:tcPr>
            <w:tcW w:w="709" w:type="dxa"/>
            <w:vAlign w:val="center"/>
          </w:tcPr>
          <w:p w:rsidR="00C21509" w:rsidRPr="0035381E" w:rsidRDefault="00C21509" w:rsidP="00442C27">
            <w:pPr>
              <w:jc w:val="center"/>
              <w:rPr>
                <w:rFonts w:cs="Times New Roman"/>
                <w:sz w:val="20"/>
                <w:szCs w:val="24"/>
              </w:rPr>
            </w:pPr>
            <w:r>
              <w:rPr>
                <w:rFonts w:cs="Times New Roman"/>
                <w:sz w:val="20"/>
                <w:szCs w:val="24"/>
              </w:rPr>
              <w:t>3</w:t>
            </w:r>
          </w:p>
        </w:tc>
      </w:tr>
      <w:tr w:rsidR="00C21509" w:rsidRPr="0035381E" w:rsidTr="002C1506">
        <w:trPr>
          <w:trHeight w:val="597"/>
        </w:trPr>
        <w:tc>
          <w:tcPr>
            <w:tcW w:w="1384" w:type="dxa"/>
            <w:vMerge w:val="restart"/>
          </w:tcPr>
          <w:p w:rsidR="00C21509" w:rsidRPr="00120B58" w:rsidRDefault="00C21509" w:rsidP="002E0832">
            <w:pPr>
              <w:jc w:val="left"/>
              <w:rPr>
                <w:rFonts w:cs="Times New Roman"/>
                <w:sz w:val="22"/>
                <w:szCs w:val="24"/>
              </w:rPr>
            </w:pPr>
            <w:r w:rsidRPr="00120B58">
              <w:rPr>
                <w:rFonts w:cs="Times New Roman"/>
                <w:sz w:val="22"/>
                <w:szCs w:val="24"/>
              </w:rPr>
              <w:t>Со</w:t>
            </w:r>
            <w:r w:rsidRPr="00120B58">
              <w:rPr>
                <w:rFonts w:eastAsia="Times New Roman" w:cs="Times New Roman"/>
                <w:sz w:val="22"/>
                <w:szCs w:val="24"/>
                <w:lang w:eastAsia="ru-RU"/>
              </w:rPr>
              <w:t>тко чейинки өндү</w:t>
            </w:r>
            <w:proofErr w:type="gramStart"/>
            <w:r w:rsidRPr="00120B58">
              <w:rPr>
                <w:rFonts w:eastAsia="Times New Roman" w:cs="Times New Roman"/>
                <w:sz w:val="22"/>
                <w:szCs w:val="24"/>
                <w:lang w:eastAsia="ru-RU"/>
              </w:rPr>
              <w:t>р</w:t>
            </w:r>
            <w:proofErr w:type="gramEnd"/>
            <w:r w:rsidRPr="00120B58">
              <w:rPr>
                <w:rFonts w:eastAsia="Times New Roman" w:cs="Times New Roman"/>
                <w:sz w:val="22"/>
                <w:szCs w:val="24"/>
                <w:lang w:eastAsia="ru-RU"/>
              </w:rPr>
              <w:t>үш боюнча материал</w:t>
            </w:r>
          </w:p>
        </w:tc>
        <w:tc>
          <w:tcPr>
            <w:tcW w:w="709" w:type="dxa"/>
            <w:vAlign w:val="center"/>
          </w:tcPr>
          <w:p w:rsidR="00C21509" w:rsidRPr="0035381E" w:rsidRDefault="00C21509" w:rsidP="00442C27">
            <w:pPr>
              <w:jc w:val="center"/>
              <w:rPr>
                <w:rFonts w:cs="Times New Roman"/>
                <w:sz w:val="20"/>
                <w:szCs w:val="24"/>
              </w:rPr>
            </w:pPr>
            <w:r>
              <w:rPr>
                <w:rFonts w:cs="Times New Roman"/>
                <w:sz w:val="20"/>
                <w:szCs w:val="24"/>
              </w:rPr>
              <w:t>2025</w:t>
            </w:r>
          </w:p>
        </w:tc>
        <w:tc>
          <w:tcPr>
            <w:tcW w:w="850" w:type="dxa"/>
            <w:vAlign w:val="center"/>
          </w:tcPr>
          <w:p w:rsidR="00C21509" w:rsidRDefault="00C21509" w:rsidP="00442C27">
            <w:pPr>
              <w:jc w:val="center"/>
              <w:rPr>
                <w:rFonts w:cs="Times New Roman"/>
                <w:sz w:val="20"/>
                <w:szCs w:val="24"/>
              </w:rPr>
            </w:pPr>
            <w:r>
              <w:rPr>
                <w:rFonts w:cs="Times New Roman"/>
                <w:sz w:val="20"/>
                <w:szCs w:val="24"/>
              </w:rPr>
              <w:t>314</w:t>
            </w:r>
          </w:p>
        </w:tc>
        <w:tc>
          <w:tcPr>
            <w:tcW w:w="851" w:type="dxa"/>
            <w:vAlign w:val="center"/>
          </w:tcPr>
          <w:p w:rsidR="00C21509" w:rsidRPr="0035381E" w:rsidRDefault="00C21509" w:rsidP="00442C27">
            <w:pPr>
              <w:jc w:val="center"/>
              <w:rPr>
                <w:rFonts w:cs="Times New Roman"/>
                <w:sz w:val="20"/>
                <w:szCs w:val="24"/>
              </w:rPr>
            </w:pPr>
            <w:r>
              <w:rPr>
                <w:rFonts w:cs="Times New Roman"/>
                <w:sz w:val="20"/>
                <w:szCs w:val="24"/>
              </w:rPr>
              <w:t>275</w:t>
            </w:r>
          </w:p>
        </w:tc>
        <w:tc>
          <w:tcPr>
            <w:tcW w:w="733" w:type="dxa"/>
            <w:vAlign w:val="center"/>
          </w:tcPr>
          <w:p w:rsidR="00C21509" w:rsidRPr="0035381E" w:rsidRDefault="00C21509" w:rsidP="00442C27">
            <w:pPr>
              <w:jc w:val="center"/>
              <w:rPr>
                <w:rFonts w:cs="Times New Roman"/>
                <w:sz w:val="20"/>
                <w:szCs w:val="24"/>
              </w:rPr>
            </w:pPr>
            <w:r>
              <w:rPr>
                <w:rFonts w:cs="Times New Roman"/>
                <w:sz w:val="20"/>
                <w:szCs w:val="24"/>
              </w:rPr>
              <w:t>87,6%</w:t>
            </w:r>
          </w:p>
        </w:tc>
        <w:tc>
          <w:tcPr>
            <w:tcW w:w="968" w:type="dxa"/>
            <w:vAlign w:val="center"/>
          </w:tcPr>
          <w:p w:rsidR="00C21509" w:rsidRPr="0035381E" w:rsidRDefault="00C21509" w:rsidP="00442C27">
            <w:pPr>
              <w:jc w:val="center"/>
              <w:rPr>
                <w:rFonts w:cs="Times New Roman"/>
                <w:sz w:val="20"/>
                <w:szCs w:val="24"/>
              </w:rPr>
            </w:pPr>
            <w:r>
              <w:rPr>
                <w:rFonts w:cs="Times New Roman"/>
                <w:sz w:val="20"/>
                <w:szCs w:val="24"/>
              </w:rPr>
              <w:t>8</w:t>
            </w:r>
          </w:p>
        </w:tc>
        <w:tc>
          <w:tcPr>
            <w:tcW w:w="733" w:type="dxa"/>
            <w:vAlign w:val="center"/>
          </w:tcPr>
          <w:p w:rsidR="00C21509" w:rsidRPr="0035381E" w:rsidRDefault="00C21509" w:rsidP="00442C27">
            <w:pPr>
              <w:jc w:val="center"/>
              <w:rPr>
                <w:rFonts w:cs="Times New Roman"/>
                <w:sz w:val="20"/>
                <w:szCs w:val="24"/>
              </w:rPr>
            </w:pPr>
            <w:r>
              <w:rPr>
                <w:rFonts w:cs="Times New Roman"/>
                <w:sz w:val="20"/>
                <w:szCs w:val="24"/>
              </w:rPr>
              <w:t>2,5%</w:t>
            </w:r>
          </w:p>
        </w:tc>
        <w:tc>
          <w:tcPr>
            <w:tcW w:w="826" w:type="dxa"/>
            <w:vAlign w:val="center"/>
          </w:tcPr>
          <w:p w:rsidR="00C21509" w:rsidRPr="0035381E" w:rsidRDefault="00C21509" w:rsidP="00442C27">
            <w:pPr>
              <w:jc w:val="center"/>
              <w:rPr>
                <w:rFonts w:cs="Times New Roman"/>
                <w:sz w:val="20"/>
                <w:szCs w:val="24"/>
              </w:rPr>
            </w:pPr>
            <w:r>
              <w:rPr>
                <w:rFonts w:cs="Times New Roman"/>
                <w:sz w:val="20"/>
                <w:szCs w:val="24"/>
              </w:rPr>
              <w:t>31</w:t>
            </w:r>
          </w:p>
        </w:tc>
        <w:tc>
          <w:tcPr>
            <w:tcW w:w="733" w:type="dxa"/>
            <w:vAlign w:val="center"/>
          </w:tcPr>
          <w:p w:rsidR="00C21509" w:rsidRPr="0035381E" w:rsidRDefault="00C21509" w:rsidP="00442C27">
            <w:pPr>
              <w:jc w:val="center"/>
              <w:rPr>
                <w:rFonts w:cs="Times New Roman"/>
                <w:sz w:val="20"/>
                <w:szCs w:val="24"/>
              </w:rPr>
            </w:pPr>
            <w:r>
              <w:rPr>
                <w:rFonts w:cs="Times New Roman"/>
                <w:sz w:val="20"/>
                <w:szCs w:val="24"/>
              </w:rPr>
              <w:t>9,9%</w:t>
            </w:r>
          </w:p>
        </w:tc>
        <w:tc>
          <w:tcPr>
            <w:tcW w:w="685" w:type="dxa"/>
            <w:vAlign w:val="center"/>
          </w:tcPr>
          <w:p w:rsidR="00C21509" w:rsidRPr="0035381E" w:rsidRDefault="00C21509" w:rsidP="00442C27">
            <w:pPr>
              <w:jc w:val="center"/>
              <w:rPr>
                <w:rFonts w:cs="Times New Roman"/>
                <w:sz w:val="20"/>
                <w:szCs w:val="24"/>
              </w:rPr>
            </w:pPr>
            <w:r>
              <w:rPr>
                <w:rFonts w:cs="Times New Roman"/>
                <w:sz w:val="20"/>
                <w:szCs w:val="24"/>
              </w:rPr>
              <w:t>-</w:t>
            </w:r>
          </w:p>
        </w:tc>
        <w:tc>
          <w:tcPr>
            <w:tcW w:w="850" w:type="dxa"/>
            <w:vAlign w:val="center"/>
          </w:tcPr>
          <w:p w:rsidR="00C21509" w:rsidRPr="0035381E" w:rsidRDefault="00C21509" w:rsidP="00442C27">
            <w:pPr>
              <w:jc w:val="center"/>
              <w:rPr>
                <w:rFonts w:cs="Times New Roman"/>
                <w:sz w:val="20"/>
                <w:szCs w:val="24"/>
              </w:rPr>
            </w:pPr>
            <w:r>
              <w:rPr>
                <w:rFonts w:cs="Times New Roman"/>
                <w:sz w:val="20"/>
                <w:szCs w:val="24"/>
              </w:rPr>
              <w:t>-</w:t>
            </w:r>
          </w:p>
        </w:tc>
        <w:tc>
          <w:tcPr>
            <w:tcW w:w="709" w:type="dxa"/>
            <w:vAlign w:val="center"/>
          </w:tcPr>
          <w:p w:rsidR="00C21509" w:rsidRPr="0035381E" w:rsidRDefault="00C21509" w:rsidP="00442C27">
            <w:pPr>
              <w:jc w:val="center"/>
              <w:rPr>
                <w:rFonts w:cs="Times New Roman"/>
                <w:sz w:val="20"/>
                <w:szCs w:val="24"/>
              </w:rPr>
            </w:pPr>
            <w:r>
              <w:rPr>
                <w:rFonts w:cs="Times New Roman"/>
                <w:sz w:val="20"/>
                <w:szCs w:val="24"/>
              </w:rPr>
              <w:t>-</w:t>
            </w:r>
          </w:p>
        </w:tc>
      </w:tr>
      <w:tr w:rsidR="00C21509" w:rsidRPr="0035381E" w:rsidTr="002C1506">
        <w:tc>
          <w:tcPr>
            <w:tcW w:w="1384" w:type="dxa"/>
            <w:vMerge/>
          </w:tcPr>
          <w:p w:rsidR="00C21509" w:rsidRPr="00120B58" w:rsidRDefault="00C21509" w:rsidP="00442C27">
            <w:pPr>
              <w:rPr>
                <w:rFonts w:cs="Times New Roman"/>
                <w:sz w:val="22"/>
                <w:szCs w:val="24"/>
              </w:rPr>
            </w:pPr>
          </w:p>
        </w:tc>
        <w:tc>
          <w:tcPr>
            <w:tcW w:w="709" w:type="dxa"/>
            <w:vAlign w:val="center"/>
          </w:tcPr>
          <w:p w:rsidR="00C21509" w:rsidRPr="0035381E" w:rsidRDefault="00C21509" w:rsidP="00442C27">
            <w:pPr>
              <w:jc w:val="center"/>
              <w:rPr>
                <w:rFonts w:cs="Times New Roman"/>
                <w:sz w:val="20"/>
                <w:szCs w:val="24"/>
              </w:rPr>
            </w:pPr>
            <w:r>
              <w:rPr>
                <w:rFonts w:cs="Times New Roman"/>
                <w:sz w:val="20"/>
                <w:szCs w:val="24"/>
              </w:rPr>
              <w:t>2024</w:t>
            </w:r>
          </w:p>
        </w:tc>
        <w:tc>
          <w:tcPr>
            <w:tcW w:w="850" w:type="dxa"/>
            <w:vAlign w:val="center"/>
          </w:tcPr>
          <w:p w:rsidR="00C21509" w:rsidRDefault="00C21509" w:rsidP="00442C27">
            <w:pPr>
              <w:jc w:val="center"/>
              <w:rPr>
                <w:rFonts w:cs="Times New Roman"/>
                <w:sz w:val="20"/>
                <w:szCs w:val="24"/>
              </w:rPr>
            </w:pPr>
            <w:r>
              <w:rPr>
                <w:rFonts w:cs="Times New Roman"/>
                <w:sz w:val="20"/>
                <w:szCs w:val="24"/>
              </w:rPr>
              <w:t>284</w:t>
            </w:r>
          </w:p>
        </w:tc>
        <w:tc>
          <w:tcPr>
            <w:tcW w:w="851" w:type="dxa"/>
            <w:vAlign w:val="center"/>
          </w:tcPr>
          <w:p w:rsidR="00C21509" w:rsidRPr="0035381E" w:rsidRDefault="00C21509" w:rsidP="00442C27">
            <w:pPr>
              <w:jc w:val="center"/>
              <w:rPr>
                <w:rFonts w:cs="Times New Roman"/>
                <w:sz w:val="20"/>
                <w:szCs w:val="24"/>
              </w:rPr>
            </w:pPr>
            <w:r>
              <w:rPr>
                <w:rFonts w:cs="Times New Roman"/>
                <w:sz w:val="20"/>
                <w:szCs w:val="24"/>
              </w:rPr>
              <w:t>237</w:t>
            </w:r>
          </w:p>
        </w:tc>
        <w:tc>
          <w:tcPr>
            <w:tcW w:w="733" w:type="dxa"/>
            <w:vAlign w:val="center"/>
          </w:tcPr>
          <w:p w:rsidR="00C21509" w:rsidRPr="0035381E" w:rsidRDefault="00C21509" w:rsidP="00442C27">
            <w:pPr>
              <w:jc w:val="center"/>
              <w:rPr>
                <w:rFonts w:cs="Times New Roman"/>
                <w:sz w:val="20"/>
                <w:szCs w:val="24"/>
              </w:rPr>
            </w:pPr>
            <w:r>
              <w:rPr>
                <w:rFonts w:cs="Times New Roman"/>
                <w:sz w:val="20"/>
                <w:szCs w:val="24"/>
              </w:rPr>
              <w:t>83,4%</w:t>
            </w:r>
          </w:p>
        </w:tc>
        <w:tc>
          <w:tcPr>
            <w:tcW w:w="968" w:type="dxa"/>
            <w:vAlign w:val="center"/>
          </w:tcPr>
          <w:p w:rsidR="00C21509" w:rsidRPr="0035381E" w:rsidRDefault="00C21509" w:rsidP="00442C27">
            <w:pPr>
              <w:jc w:val="center"/>
              <w:rPr>
                <w:rFonts w:cs="Times New Roman"/>
                <w:sz w:val="20"/>
                <w:szCs w:val="24"/>
              </w:rPr>
            </w:pPr>
            <w:r>
              <w:rPr>
                <w:rFonts w:cs="Times New Roman"/>
                <w:sz w:val="20"/>
                <w:szCs w:val="24"/>
              </w:rPr>
              <w:t>24</w:t>
            </w:r>
          </w:p>
        </w:tc>
        <w:tc>
          <w:tcPr>
            <w:tcW w:w="733" w:type="dxa"/>
            <w:vAlign w:val="center"/>
          </w:tcPr>
          <w:p w:rsidR="00C21509" w:rsidRPr="0035381E" w:rsidRDefault="00C21509" w:rsidP="00442C27">
            <w:pPr>
              <w:jc w:val="center"/>
              <w:rPr>
                <w:rFonts w:cs="Times New Roman"/>
                <w:sz w:val="20"/>
                <w:szCs w:val="24"/>
              </w:rPr>
            </w:pPr>
            <w:r>
              <w:rPr>
                <w:rFonts w:cs="Times New Roman"/>
                <w:sz w:val="20"/>
                <w:szCs w:val="24"/>
              </w:rPr>
              <w:t>8,5%</w:t>
            </w:r>
          </w:p>
        </w:tc>
        <w:tc>
          <w:tcPr>
            <w:tcW w:w="826" w:type="dxa"/>
            <w:vAlign w:val="center"/>
          </w:tcPr>
          <w:p w:rsidR="00C21509" w:rsidRPr="0035381E" w:rsidRDefault="00C21509" w:rsidP="00442C27">
            <w:pPr>
              <w:jc w:val="center"/>
              <w:rPr>
                <w:rFonts w:cs="Times New Roman"/>
                <w:sz w:val="20"/>
                <w:szCs w:val="24"/>
              </w:rPr>
            </w:pPr>
            <w:r>
              <w:rPr>
                <w:rFonts w:cs="Times New Roman"/>
                <w:sz w:val="20"/>
                <w:szCs w:val="24"/>
              </w:rPr>
              <w:t>23</w:t>
            </w:r>
          </w:p>
        </w:tc>
        <w:tc>
          <w:tcPr>
            <w:tcW w:w="733" w:type="dxa"/>
            <w:vAlign w:val="center"/>
          </w:tcPr>
          <w:p w:rsidR="00C21509" w:rsidRPr="0035381E" w:rsidRDefault="00C21509" w:rsidP="00442C27">
            <w:pPr>
              <w:jc w:val="center"/>
              <w:rPr>
                <w:rFonts w:cs="Times New Roman"/>
                <w:sz w:val="20"/>
                <w:szCs w:val="24"/>
              </w:rPr>
            </w:pPr>
            <w:r>
              <w:rPr>
                <w:rFonts w:cs="Times New Roman"/>
                <w:sz w:val="20"/>
                <w:szCs w:val="24"/>
              </w:rPr>
              <w:t>8,1%</w:t>
            </w:r>
          </w:p>
        </w:tc>
        <w:tc>
          <w:tcPr>
            <w:tcW w:w="685" w:type="dxa"/>
            <w:vAlign w:val="center"/>
          </w:tcPr>
          <w:p w:rsidR="00C21509" w:rsidRPr="0035381E" w:rsidRDefault="00C21509" w:rsidP="00442C27">
            <w:pPr>
              <w:jc w:val="center"/>
              <w:rPr>
                <w:rFonts w:cs="Times New Roman"/>
                <w:sz w:val="20"/>
                <w:szCs w:val="24"/>
              </w:rPr>
            </w:pPr>
            <w:r>
              <w:rPr>
                <w:rFonts w:cs="Times New Roman"/>
                <w:sz w:val="20"/>
                <w:szCs w:val="24"/>
              </w:rPr>
              <w:t>-</w:t>
            </w:r>
          </w:p>
        </w:tc>
        <w:tc>
          <w:tcPr>
            <w:tcW w:w="850" w:type="dxa"/>
            <w:vAlign w:val="center"/>
          </w:tcPr>
          <w:p w:rsidR="00C21509" w:rsidRPr="0035381E" w:rsidRDefault="00C21509" w:rsidP="00442C27">
            <w:pPr>
              <w:jc w:val="center"/>
              <w:rPr>
                <w:rFonts w:cs="Times New Roman"/>
                <w:sz w:val="20"/>
                <w:szCs w:val="24"/>
              </w:rPr>
            </w:pPr>
            <w:r>
              <w:rPr>
                <w:rFonts w:cs="Times New Roman"/>
                <w:sz w:val="20"/>
                <w:szCs w:val="24"/>
              </w:rPr>
              <w:t>-</w:t>
            </w:r>
          </w:p>
        </w:tc>
        <w:tc>
          <w:tcPr>
            <w:tcW w:w="709" w:type="dxa"/>
            <w:vAlign w:val="center"/>
          </w:tcPr>
          <w:p w:rsidR="00C21509" w:rsidRPr="0035381E" w:rsidRDefault="00C21509" w:rsidP="00442C27">
            <w:pPr>
              <w:jc w:val="center"/>
              <w:rPr>
                <w:rFonts w:cs="Times New Roman"/>
                <w:sz w:val="20"/>
                <w:szCs w:val="24"/>
              </w:rPr>
            </w:pPr>
            <w:r>
              <w:rPr>
                <w:rFonts w:cs="Times New Roman"/>
                <w:sz w:val="20"/>
                <w:szCs w:val="24"/>
              </w:rPr>
              <w:t>-</w:t>
            </w:r>
          </w:p>
        </w:tc>
      </w:tr>
      <w:tr w:rsidR="00C21509" w:rsidRPr="0035381E" w:rsidTr="002C1506">
        <w:trPr>
          <w:trHeight w:val="288"/>
        </w:trPr>
        <w:tc>
          <w:tcPr>
            <w:tcW w:w="1384" w:type="dxa"/>
            <w:vMerge w:val="restart"/>
          </w:tcPr>
          <w:p w:rsidR="00C21509" w:rsidRPr="00120B58" w:rsidRDefault="00C21509" w:rsidP="002E0832">
            <w:pPr>
              <w:jc w:val="left"/>
              <w:rPr>
                <w:rFonts w:cs="Times New Roman"/>
                <w:sz w:val="22"/>
                <w:szCs w:val="24"/>
              </w:rPr>
            </w:pPr>
            <w:r w:rsidRPr="00120B58">
              <w:rPr>
                <w:rFonts w:cs="Times New Roman"/>
                <w:sz w:val="22"/>
                <w:szCs w:val="24"/>
              </w:rPr>
              <w:t>Укук бузуулар боюнча иштер</w:t>
            </w:r>
          </w:p>
        </w:tc>
        <w:tc>
          <w:tcPr>
            <w:tcW w:w="709" w:type="dxa"/>
          </w:tcPr>
          <w:p w:rsidR="00C21509" w:rsidRPr="0035381E" w:rsidRDefault="00C21509" w:rsidP="00442C27">
            <w:pPr>
              <w:rPr>
                <w:rFonts w:cs="Times New Roman"/>
                <w:sz w:val="20"/>
                <w:szCs w:val="24"/>
              </w:rPr>
            </w:pPr>
            <w:r>
              <w:rPr>
                <w:rFonts w:cs="Times New Roman"/>
                <w:sz w:val="20"/>
                <w:szCs w:val="24"/>
              </w:rPr>
              <w:t>2025</w:t>
            </w:r>
          </w:p>
        </w:tc>
        <w:tc>
          <w:tcPr>
            <w:tcW w:w="850" w:type="dxa"/>
            <w:vAlign w:val="center"/>
          </w:tcPr>
          <w:p w:rsidR="00C21509" w:rsidRDefault="00C21509" w:rsidP="00442C27">
            <w:pPr>
              <w:jc w:val="center"/>
              <w:rPr>
                <w:rFonts w:cs="Times New Roman"/>
                <w:sz w:val="20"/>
                <w:szCs w:val="24"/>
              </w:rPr>
            </w:pPr>
            <w:r>
              <w:rPr>
                <w:rFonts w:cs="Times New Roman"/>
                <w:sz w:val="20"/>
                <w:szCs w:val="24"/>
              </w:rPr>
              <w:t>65</w:t>
            </w:r>
          </w:p>
        </w:tc>
        <w:tc>
          <w:tcPr>
            <w:tcW w:w="851" w:type="dxa"/>
            <w:vAlign w:val="center"/>
          </w:tcPr>
          <w:p w:rsidR="00C21509" w:rsidRPr="0035381E" w:rsidRDefault="00C21509" w:rsidP="00442C27">
            <w:pPr>
              <w:jc w:val="center"/>
              <w:rPr>
                <w:rFonts w:cs="Times New Roman"/>
                <w:sz w:val="20"/>
                <w:szCs w:val="24"/>
              </w:rPr>
            </w:pPr>
            <w:r>
              <w:rPr>
                <w:rFonts w:cs="Times New Roman"/>
                <w:sz w:val="20"/>
                <w:szCs w:val="24"/>
              </w:rPr>
              <w:t>62</w:t>
            </w:r>
          </w:p>
        </w:tc>
        <w:tc>
          <w:tcPr>
            <w:tcW w:w="733" w:type="dxa"/>
            <w:vAlign w:val="center"/>
          </w:tcPr>
          <w:p w:rsidR="00C21509" w:rsidRPr="0035381E" w:rsidRDefault="00C21509" w:rsidP="00442C27">
            <w:pPr>
              <w:jc w:val="center"/>
              <w:rPr>
                <w:rFonts w:cs="Times New Roman"/>
                <w:sz w:val="20"/>
                <w:szCs w:val="24"/>
              </w:rPr>
            </w:pPr>
            <w:r>
              <w:rPr>
                <w:rFonts w:cs="Times New Roman"/>
                <w:sz w:val="20"/>
                <w:szCs w:val="24"/>
              </w:rPr>
              <w:t>95,4%</w:t>
            </w:r>
          </w:p>
        </w:tc>
        <w:tc>
          <w:tcPr>
            <w:tcW w:w="968" w:type="dxa"/>
            <w:vAlign w:val="center"/>
          </w:tcPr>
          <w:p w:rsidR="00C21509" w:rsidRPr="0035381E" w:rsidRDefault="00C21509" w:rsidP="00442C27">
            <w:pPr>
              <w:jc w:val="center"/>
              <w:rPr>
                <w:rFonts w:cs="Times New Roman"/>
                <w:sz w:val="20"/>
                <w:szCs w:val="24"/>
              </w:rPr>
            </w:pPr>
            <w:r>
              <w:rPr>
                <w:rFonts w:cs="Times New Roman"/>
                <w:sz w:val="20"/>
                <w:szCs w:val="24"/>
              </w:rPr>
              <w:t>3</w:t>
            </w:r>
          </w:p>
        </w:tc>
        <w:tc>
          <w:tcPr>
            <w:tcW w:w="733" w:type="dxa"/>
            <w:vAlign w:val="center"/>
          </w:tcPr>
          <w:p w:rsidR="00C21509" w:rsidRPr="0035381E" w:rsidRDefault="00C21509" w:rsidP="00442C27">
            <w:pPr>
              <w:jc w:val="center"/>
              <w:rPr>
                <w:rFonts w:cs="Times New Roman"/>
                <w:sz w:val="20"/>
                <w:szCs w:val="24"/>
              </w:rPr>
            </w:pPr>
            <w:r>
              <w:rPr>
                <w:rFonts w:cs="Times New Roman"/>
                <w:sz w:val="20"/>
                <w:szCs w:val="24"/>
              </w:rPr>
              <w:t>4,6%</w:t>
            </w:r>
          </w:p>
        </w:tc>
        <w:tc>
          <w:tcPr>
            <w:tcW w:w="826" w:type="dxa"/>
            <w:vAlign w:val="center"/>
          </w:tcPr>
          <w:p w:rsidR="00C21509" w:rsidRPr="0035381E" w:rsidRDefault="00C21509" w:rsidP="00442C27">
            <w:pPr>
              <w:jc w:val="center"/>
              <w:rPr>
                <w:rFonts w:cs="Times New Roman"/>
                <w:sz w:val="20"/>
                <w:szCs w:val="24"/>
              </w:rPr>
            </w:pPr>
            <w:r>
              <w:rPr>
                <w:rFonts w:cs="Times New Roman"/>
                <w:sz w:val="20"/>
                <w:szCs w:val="24"/>
              </w:rPr>
              <w:t>-</w:t>
            </w:r>
          </w:p>
        </w:tc>
        <w:tc>
          <w:tcPr>
            <w:tcW w:w="733" w:type="dxa"/>
            <w:vAlign w:val="center"/>
          </w:tcPr>
          <w:p w:rsidR="00C21509" w:rsidRPr="0035381E" w:rsidRDefault="00C21509" w:rsidP="00442C27">
            <w:pPr>
              <w:jc w:val="center"/>
              <w:rPr>
                <w:rFonts w:cs="Times New Roman"/>
                <w:sz w:val="20"/>
                <w:szCs w:val="24"/>
              </w:rPr>
            </w:pPr>
            <w:r>
              <w:rPr>
                <w:rFonts w:cs="Times New Roman"/>
                <w:sz w:val="20"/>
                <w:szCs w:val="24"/>
              </w:rPr>
              <w:t>-</w:t>
            </w:r>
          </w:p>
        </w:tc>
        <w:tc>
          <w:tcPr>
            <w:tcW w:w="685" w:type="dxa"/>
            <w:vAlign w:val="center"/>
          </w:tcPr>
          <w:p w:rsidR="00C21509" w:rsidRPr="0035381E" w:rsidRDefault="00C21509" w:rsidP="00442C27">
            <w:pPr>
              <w:jc w:val="center"/>
              <w:rPr>
                <w:rFonts w:cs="Times New Roman"/>
                <w:sz w:val="20"/>
                <w:szCs w:val="24"/>
              </w:rPr>
            </w:pPr>
            <w:r>
              <w:rPr>
                <w:rFonts w:cs="Times New Roman"/>
                <w:sz w:val="20"/>
                <w:szCs w:val="24"/>
              </w:rPr>
              <w:t>-</w:t>
            </w:r>
          </w:p>
        </w:tc>
        <w:tc>
          <w:tcPr>
            <w:tcW w:w="850" w:type="dxa"/>
            <w:vAlign w:val="center"/>
          </w:tcPr>
          <w:p w:rsidR="00C21509" w:rsidRPr="0035381E" w:rsidRDefault="00C21509" w:rsidP="00442C27">
            <w:pPr>
              <w:jc w:val="center"/>
              <w:rPr>
                <w:rFonts w:cs="Times New Roman"/>
                <w:sz w:val="20"/>
                <w:szCs w:val="24"/>
              </w:rPr>
            </w:pPr>
            <w:r>
              <w:rPr>
                <w:rFonts w:cs="Times New Roman"/>
                <w:sz w:val="20"/>
                <w:szCs w:val="24"/>
              </w:rPr>
              <w:t>-</w:t>
            </w:r>
          </w:p>
        </w:tc>
        <w:tc>
          <w:tcPr>
            <w:tcW w:w="709" w:type="dxa"/>
            <w:vAlign w:val="center"/>
          </w:tcPr>
          <w:p w:rsidR="00C21509" w:rsidRPr="0035381E" w:rsidRDefault="00C21509" w:rsidP="00442C27">
            <w:pPr>
              <w:jc w:val="center"/>
              <w:rPr>
                <w:rFonts w:cs="Times New Roman"/>
                <w:sz w:val="20"/>
                <w:szCs w:val="24"/>
              </w:rPr>
            </w:pPr>
            <w:r>
              <w:rPr>
                <w:rFonts w:cs="Times New Roman"/>
                <w:sz w:val="20"/>
                <w:szCs w:val="24"/>
              </w:rPr>
              <w:t>-</w:t>
            </w:r>
          </w:p>
        </w:tc>
      </w:tr>
      <w:tr w:rsidR="00C21509" w:rsidRPr="0035381E" w:rsidTr="002C1506">
        <w:tc>
          <w:tcPr>
            <w:tcW w:w="1384" w:type="dxa"/>
            <w:vMerge/>
          </w:tcPr>
          <w:p w:rsidR="00C21509" w:rsidRPr="00120B58" w:rsidRDefault="00C21509" w:rsidP="00442C27">
            <w:pPr>
              <w:jc w:val="left"/>
              <w:rPr>
                <w:rFonts w:cs="Times New Roman"/>
                <w:sz w:val="22"/>
                <w:szCs w:val="24"/>
              </w:rPr>
            </w:pPr>
          </w:p>
        </w:tc>
        <w:tc>
          <w:tcPr>
            <w:tcW w:w="709" w:type="dxa"/>
          </w:tcPr>
          <w:p w:rsidR="00C21509" w:rsidRDefault="00C21509" w:rsidP="00442C27">
            <w:pPr>
              <w:rPr>
                <w:rFonts w:cs="Times New Roman"/>
                <w:sz w:val="20"/>
                <w:szCs w:val="24"/>
              </w:rPr>
            </w:pPr>
            <w:r>
              <w:rPr>
                <w:rFonts w:cs="Times New Roman"/>
                <w:sz w:val="20"/>
                <w:szCs w:val="24"/>
              </w:rPr>
              <w:t>2024</w:t>
            </w:r>
          </w:p>
        </w:tc>
        <w:tc>
          <w:tcPr>
            <w:tcW w:w="850" w:type="dxa"/>
            <w:vAlign w:val="center"/>
          </w:tcPr>
          <w:p w:rsidR="00C21509" w:rsidRDefault="00C21509" w:rsidP="00442C27">
            <w:pPr>
              <w:jc w:val="center"/>
              <w:rPr>
                <w:rFonts w:cs="Times New Roman"/>
                <w:sz w:val="20"/>
                <w:szCs w:val="24"/>
              </w:rPr>
            </w:pPr>
            <w:r>
              <w:rPr>
                <w:rFonts w:cs="Times New Roman"/>
                <w:sz w:val="20"/>
                <w:szCs w:val="24"/>
              </w:rPr>
              <w:t>96</w:t>
            </w:r>
          </w:p>
        </w:tc>
        <w:tc>
          <w:tcPr>
            <w:tcW w:w="851" w:type="dxa"/>
            <w:vAlign w:val="center"/>
          </w:tcPr>
          <w:p w:rsidR="00C21509" w:rsidRDefault="00C21509" w:rsidP="00442C27">
            <w:pPr>
              <w:jc w:val="center"/>
              <w:rPr>
                <w:rFonts w:cs="Times New Roman"/>
                <w:sz w:val="20"/>
                <w:szCs w:val="24"/>
              </w:rPr>
            </w:pPr>
            <w:r>
              <w:rPr>
                <w:rFonts w:cs="Times New Roman"/>
                <w:sz w:val="20"/>
                <w:szCs w:val="24"/>
              </w:rPr>
              <w:t>88</w:t>
            </w:r>
          </w:p>
        </w:tc>
        <w:tc>
          <w:tcPr>
            <w:tcW w:w="733" w:type="dxa"/>
            <w:vAlign w:val="center"/>
          </w:tcPr>
          <w:p w:rsidR="00C21509" w:rsidRDefault="00C21509" w:rsidP="00442C27">
            <w:pPr>
              <w:jc w:val="center"/>
              <w:rPr>
                <w:rFonts w:cs="Times New Roman"/>
                <w:sz w:val="20"/>
                <w:szCs w:val="24"/>
              </w:rPr>
            </w:pPr>
            <w:r>
              <w:rPr>
                <w:rFonts w:cs="Times New Roman"/>
                <w:sz w:val="20"/>
                <w:szCs w:val="24"/>
              </w:rPr>
              <w:t>91,7%</w:t>
            </w:r>
          </w:p>
        </w:tc>
        <w:tc>
          <w:tcPr>
            <w:tcW w:w="968" w:type="dxa"/>
            <w:vAlign w:val="center"/>
          </w:tcPr>
          <w:p w:rsidR="00C21509" w:rsidRDefault="00C21509" w:rsidP="00442C27">
            <w:pPr>
              <w:jc w:val="center"/>
              <w:rPr>
                <w:rFonts w:cs="Times New Roman"/>
                <w:sz w:val="20"/>
                <w:szCs w:val="24"/>
              </w:rPr>
            </w:pPr>
            <w:r>
              <w:rPr>
                <w:rFonts w:cs="Times New Roman"/>
                <w:sz w:val="20"/>
                <w:szCs w:val="24"/>
              </w:rPr>
              <w:t>8</w:t>
            </w:r>
          </w:p>
        </w:tc>
        <w:tc>
          <w:tcPr>
            <w:tcW w:w="733" w:type="dxa"/>
            <w:vAlign w:val="center"/>
          </w:tcPr>
          <w:p w:rsidR="00C21509" w:rsidRDefault="00C21509" w:rsidP="00442C27">
            <w:pPr>
              <w:jc w:val="center"/>
              <w:rPr>
                <w:rFonts w:cs="Times New Roman"/>
                <w:sz w:val="20"/>
                <w:szCs w:val="24"/>
              </w:rPr>
            </w:pPr>
            <w:r>
              <w:rPr>
                <w:rFonts w:cs="Times New Roman"/>
                <w:sz w:val="20"/>
                <w:szCs w:val="24"/>
              </w:rPr>
              <w:t>8,3%</w:t>
            </w:r>
          </w:p>
        </w:tc>
        <w:tc>
          <w:tcPr>
            <w:tcW w:w="826" w:type="dxa"/>
            <w:vAlign w:val="center"/>
          </w:tcPr>
          <w:p w:rsidR="00C21509" w:rsidRDefault="00C21509" w:rsidP="00442C27">
            <w:pPr>
              <w:jc w:val="center"/>
              <w:rPr>
                <w:rFonts w:cs="Times New Roman"/>
                <w:sz w:val="20"/>
                <w:szCs w:val="24"/>
              </w:rPr>
            </w:pPr>
            <w:r>
              <w:rPr>
                <w:rFonts w:cs="Times New Roman"/>
                <w:sz w:val="20"/>
                <w:szCs w:val="24"/>
              </w:rPr>
              <w:t>-</w:t>
            </w:r>
          </w:p>
        </w:tc>
        <w:tc>
          <w:tcPr>
            <w:tcW w:w="733" w:type="dxa"/>
            <w:vAlign w:val="center"/>
          </w:tcPr>
          <w:p w:rsidR="00C21509" w:rsidRDefault="00C21509" w:rsidP="00442C27">
            <w:pPr>
              <w:jc w:val="center"/>
              <w:rPr>
                <w:rFonts w:cs="Times New Roman"/>
                <w:sz w:val="20"/>
                <w:szCs w:val="24"/>
              </w:rPr>
            </w:pPr>
            <w:r>
              <w:rPr>
                <w:rFonts w:cs="Times New Roman"/>
                <w:sz w:val="20"/>
                <w:szCs w:val="24"/>
              </w:rPr>
              <w:t>-</w:t>
            </w:r>
          </w:p>
        </w:tc>
        <w:tc>
          <w:tcPr>
            <w:tcW w:w="685" w:type="dxa"/>
            <w:vAlign w:val="center"/>
          </w:tcPr>
          <w:p w:rsidR="00C21509" w:rsidRDefault="00C21509" w:rsidP="00442C27">
            <w:pPr>
              <w:jc w:val="center"/>
              <w:rPr>
                <w:rFonts w:cs="Times New Roman"/>
                <w:sz w:val="20"/>
                <w:szCs w:val="24"/>
              </w:rPr>
            </w:pPr>
            <w:r>
              <w:rPr>
                <w:rFonts w:cs="Times New Roman"/>
                <w:sz w:val="20"/>
                <w:szCs w:val="24"/>
              </w:rPr>
              <w:t>-</w:t>
            </w:r>
          </w:p>
        </w:tc>
        <w:tc>
          <w:tcPr>
            <w:tcW w:w="850" w:type="dxa"/>
            <w:vAlign w:val="center"/>
          </w:tcPr>
          <w:p w:rsidR="00C21509" w:rsidRDefault="00C21509" w:rsidP="00442C27">
            <w:pPr>
              <w:jc w:val="center"/>
              <w:rPr>
                <w:rFonts w:cs="Times New Roman"/>
                <w:sz w:val="20"/>
                <w:szCs w:val="24"/>
              </w:rPr>
            </w:pPr>
            <w:r>
              <w:rPr>
                <w:rFonts w:cs="Times New Roman"/>
                <w:sz w:val="20"/>
                <w:szCs w:val="24"/>
              </w:rPr>
              <w:t>-</w:t>
            </w:r>
          </w:p>
        </w:tc>
        <w:tc>
          <w:tcPr>
            <w:tcW w:w="709" w:type="dxa"/>
            <w:vAlign w:val="center"/>
          </w:tcPr>
          <w:p w:rsidR="00C21509" w:rsidRDefault="00C21509" w:rsidP="00442C27">
            <w:pPr>
              <w:jc w:val="center"/>
              <w:rPr>
                <w:rFonts w:cs="Times New Roman"/>
                <w:sz w:val="20"/>
                <w:szCs w:val="24"/>
              </w:rPr>
            </w:pPr>
            <w:r>
              <w:rPr>
                <w:rFonts w:cs="Times New Roman"/>
                <w:sz w:val="20"/>
                <w:szCs w:val="24"/>
              </w:rPr>
              <w:t>-</w:t>
            </w:r>
          </w:p>
        </w:tc>
      </w:tr>
      <w:tr w:rsidR="00C21509" w:rsidRPr="0035381E" w:rsidTr="002C1506">
        <w:trPr>
          <w:trHeight w:val="453"/>
        </w:trPr>
        <w:tc>
          <w:tcPr>
            <w:tcW w:w="1384" w:type="dxa"/>
            <w:vMerge w:val="restart"/>
          </w:tcPr>
          <w:p w:rsidR="00C21509" w:rsidRPr="00120B58" w:rsidRDefault="00C21509" w:rsidP="002E0832">
            <w:pPr>
              <w:jc w:val="left"/>
              <w:rPr>
                <w:rFonts w:cs="Times New Roman"/>
                <w:sz w:val="22"/>
                <w:szCs w:val="24"/>
              </w:rPr>
            </w:pPr>
            <w:r w:rsidRPr="00120B58">
              <w:rPr>
                <w:rFonts w:cs="Times New Roman"/>
                <w:sz w:val="22"/>
                <w:szCs w:val="24"/>
              </w:rPr>
              <w:t>Укук бузуулар боюнча СМ</w:t>
            </w:r>
          </w:p>
        </w:tc>
        <w:tc>
          <w:tcPr>
            <w:tcW w:w="709" w:type="dxa"/>
            <w:vAlign w:val="center"/>
          </w:tcPr>
          <w:p w:rsidR="00C21509" w:rsidRPr="0035381E" w:rsidRDefault="00C21509" w:rsidP="00442C27">
            <w:pPr>
              <w:jc w:val="center"/>
              <w:rPr>
                <w:rFonts w:cs="Times New Roman"/>
                <w:sz w:val="20"/>
                <w:szCs w:val="24"/>
              </w:rPr>
            </w:pPr>
            <w:r>
              <w:rPr>
                <w:rFonts w:cs="Times New Roman"/>
                <w:sz w:val="20"/>
                <w:szCs w:val="24"/>
              </w:rPr>
              <w:t>2025</w:t>
            </w:r>
          </w:p>
        </w:tc>
        <w:tc>
          <w:tcPr>
            <w:tcW w:w="850" w:type="dxa"/>
            <w:vAlign w:val="center"/>
          </w:tcPr>
          <w:p w:rsidR="00C21509" w:rsidRDefault="00C21509" w:rsidP="00442C27">
            <w:pPr>
              <w:jc w:val="center"/>
              <w:rPr>
                <w:rFonts w:cs="Times New Roman"/>
                <w:sz w:val="20"/>
                <w:szCs w:val="24"/>
              </w:rPr>
            </w:pPr>
            <w:r>
              <w:rPr>
                <w:rFonts w:cs="Times New Roman"/>
                <w:sz w:val="20"/>
                <w:szCs w:val="24"/>
              </w:rPr>
              <w:t>-</w:t>
            </w:r>
          </w:p>
        </w:tc>
        <w:tc>
          <w:tcPr>
            <w:tcW w:w="851" w:type="dxa"/>
            <w:vAlign w:val="center"/>
          </w:tcPr>
          <w:p w:rsidR="00C21509" w:rsidRPr="0035381E" w:rsidRDefault="00C21509" w:rsidP="00442C27">
            <w:pPr>
              <w:jc w:val="center"/>
              <w:rPr>
                <w:rFonts w:cs="Times New Roman"/>
                <w:sz w:val="20"/>
                <w:szCs w:val="24"/>
              </w:rPr>
            </w:pPr>
            <w:r>
              <w:rPr>
                <w:rFonts w:cs="Times New Roman"/>
                <w:sz w:val="20"/>
                <w:szCs w:val="24"/>
              </w:rPr>
              <w:t>-</w:t>
            </w:r>
          </w:p>
        </w:tc>
        <w:tc>
          <w:tcPr>
            <w:tcW w:w="733" w:type="dxa"/>
            <w:vAlign w:val="center"/>
          </w:tcPr>
          <w:p w:rsidR="00C21509" w:rsidRPr="0035381E" w:rsidRDefault="00C21509" w:rsidP="00442C27">
            <w:pPr>
              <w:jc w:val="center"/>
              <w:rPr>
                <w:rFonts w:cs="Times New Roman"/>
                <w:sz w:val="20"/>
                <w:szCs w:val="24"/>
              </w:rPr>
            </w:pPr>
            <w:r>
              <w:rPr>
                <w:rFonts w:cs="Times New Roman"/>
                <w:sz w:val="20"/>
                <w:szCs w:val="24"/>
              </w:rPr>
              <w:t>-</w:t>
            </w:r>
          </w:p>
        </w:tc>
        <w:tc>
          <w:tcPr>
            <w:tcW w:w="968" w:type="dxa"/>
            <w:vAlign w:val="center"/>
          </w:tcPr>
          <w:p w:rsidR="00C21509" w:rsidRPr="0035381E" w:rsidRDefault="00C21509" w:rsidP="00442C27">
            <w:pPr>
              <w:jc w:val="center"/>
              <w:rPr>
                <w:rFonts w:cs="Times New Roman"/>
                <w:sz w:val="20"/>
                <w:szCs w:val="24"/>
              </w:rPr>
            </w:pPr>
            <w:r>
              <w:rPr>
                <w:rFonts w:cs="Times New Roman"/>
                <w:sz w:val="20"/>
                <w:szCs w:val="24"/>
              </w:rPr>
              <w:t>-</w:t>
            </w:r>
          </w:p>
        </w:tc>
        <w:tc>
          <w:tcPr>
            <w:tcW w:w="733" w:type="dxa"/>
            <w:vAlign w:val="center"/>
          </w:tcPr>
          <w:p w:rsidR="00C21509" w:rsidRPr="0035381E" w:rsidRDefault="00C21509" w:rsidP="00442C27">
            <w:pPr>
              <w:jc w:val="center"/>
              <w:rPr>
                <w:rFonts w:cs="Times New Roman"/>
                <w:sz w:val="20"/>
                <w:szCs w:val="24"/>
              </w:rPr>
            </w:pPr>
            <w:r>
              <w:rPr>
                <w:rFonts w:cs="Times New Roman"/>
                <w:sz w:val="20"/>
                <w:szCs w:val="24"/>
              </w:rPr>
              <w:t>-</w:t>
            </w:r>
          </w:p>
        </w:tc>
        <w:tc>
          <w:tcPr>
            <w:tcW w:w="826" w:type="dxa"/>
            <w:vAlign w:val="center"/>
          </w:tcPr>
          <w:p w:rsidR="00C21509" w:rsidRPr="0035381E" w:rsidRDefault="00C21509" w:rsidP="00442C27">
            <w:pPr>
              <w:jc w:val="center"/>
              <w:rPr>
                <w:rFonts w:cs="Times New Roman"/>
                <w:sz w:val="20"/>
                <w:szCs w:val="24"/>
              </w:rPr>
            </w:pPr>
            <w:r>
              <w:rPr>
                <w:rFonts w:cs="Times New Roman"/>
                <w:sz w:val="20"/>
                <w:szCs w:val="24"/>
              </w:rPr>
              <w:t>-</w:t>
            </w:r>
          </w:p>
        </w:tc>
        <w:tc>
          <w:tcPr>
            <w:tcW w:w="733" w:type="dxa"/>
            <w:vAlign w:val="center"/>
          </w:tcPr>
          <w:p w:rsidR="00C21509" w:rsidRPr="0035381E" w:rsidRDefault="00C21509" w:rsidP="00442C27">
            <w:pPr>
              <w:jc w:val="center"/>
              <w:rPr>
                <w:rFonts w:cs="Times New Roman"/>
                <w:sz w:val="20"/>
                <w:szCs w:val="24"/>
              </w:rPr>
            </w:pPr>
            <w:r>
              <w:rPr>
                <w:rFonts w:cs="Times New Roman"/>
                <w:sz w:val="20"/>
                <w:szCs w:val="24"/>
              </w:rPr>
              <w:t>-</w:t>
            </w:r>
          </w:p>
        </w:tc>
        <w:tc>
          <w:tcPr>
            <w:tcW w:w="685" w:type="dxa"/>
            <w:vAlign w:val="center"/>
          </w:tcPr>
          <w:p w:rsidR="00C21509" w:rsidRPr="0035381E" w:rsidRDefault="00C21509" w:rsidP="00442C27">
            <w:pPr>
              <w:jc w:val="center"/>
              <w:rPr>
                <w:rFonts w:cs="Times New Roman"/>
                <w:sz w:val="20"/>
                <w:szCs w:val="24"/>
              </w:rPr>
            </w:pPr>
            <w:r>
              <w:rPr>
                <w:rFonts w:cs="Times New Roman"/>
                <w:sz w:val="20"/>
                <w:szCs w:val="24"/>
              </w:rPr>
              <w:t>-</w:t>
            </w:r>
          </w:p>
        </w:tc>
        <w:tc>
          <w:tcPr>
            <w:tcW w:w="850" w:type="dxa"/>
            <w:vAlign w:val="center"/>
          </w:tcPr>
          <w:p w:rsidR="00C21509" w:rsidRPr="0035381E" w:rsidRDefault="00C21509" w:rsidP="00442C27">
            <w:pPr>
              <w:jc w:val="center"/>
              <w:rPr>
                <w:rFonts w:cs="Times New Roman"/>
                <w:sz w:val="20"/>
                <w:szCs w:val="24"/>
              </w:rPr>
            </w:pPr>
            <w:r>
              <w:rPr>
                <w:rFonts w:cs="Times New Roman"/>
                <w:sz w:val="20"/>
                <w:szCs w:val="24"/>
              </w:rPr>
              <w:t>-</w:t>
            </w:r>
          </w:p>
        </w:tc>
        <w:tc>
          <w:tcPr>
            <w:tcW w:w="709" w:type="dxa"/>
            <w:vAlign w:val="center"/>
          </w:tcPr>
          <w:p w:rsidR="00C21509" w:rsidRPr="0035381E" w:rsidRDefault="00C21509" w:rsidP="00442C27">
            <w:pPr>
              <w:jc w:val="center"/>
              <w:rPr>
                <w:rFonts w:cs="Times New Roman"/>
                <w:sz w:val="20"/>
                <w:szCs w:val="24"/>
              </w:rPr>
            </w:pPr>
            <w:r>
              <w:rPr>
                <w:rFonts w:cs="Times New Roman"/>
                <w:sz w:val="20"/>
                <w:szCs w:val="24"/>
              </w:rPr>
              <w:t>-</w:t>
            </w:r>
          </w:p>
        </w:tc>
      </w:tr>
      <w:tr w:rsidR="00C21509" w:rsidRPr="0035381E" w:rsidTr="002C1506">
        <w:tc>
          <w:tcPr>
            <w:tcW w:w="1384" w:type="dxa"/>
            <w:vMerge/>
          </w:tcPr>
          <w:p w:rsidR="00C21509" w:rsidRPr="0035381E" w:rsidRDefault="00C21509" w:rsidP="00442C27">
            <w:pPr>
              <w:rPr>
                <w:rFonts w:cs="Times New Roman"/>
                <w:sz w:val="20"/>
                <w:szCs w:val="24"/>
              </w:rPr>
            </w:pPr>
          </w:p>
        </w:tc>
        <w:tc>
          <w:tcPr>
            <w:tcW w:w="709" w:type="dxa"/>
            <w:vAlign w:val="center"/>
          </w:tcPr>
          <w:p w:rsidR="00C21509" w:rsidRPr="0035381E" w:rsidRDefault="00C21509" w:rsidP="00442C27">
            <w:pPr>
              <w:jc w:val="center"/>
              <w:rPr>
                <w:rFonts w:cs="Times New Roman"/>
                <w:sz w:val="20"/>
                <w:szCs w:val="24"/>
              </w:rPr>
            </w:pPr>
            <w:r>
              <w:rPr>
                <w:rFonts w:cs="Times New Roman"/>
                <w:sz w:val="20"/>
                <w:szCs w:val="24"/>
              </w:rPr>
              <w:t>2024</w:t>
            </w:r>
          </w:p>
        </w:tc>
        <w:tc>
          <w:tcPr>
            <w:tcW w:w="850" w:type="dxa"/>
            <w:vAlign w:val="center"/>
          </w:tcPr>
          <w:p w:rsidR="00C21509" w:rsidRDefault="00C21509" w:rsidP="00442C27">
            <w:pPr>
              <w:jc w:val="center"/>
              <w:rPr>
                <w:rFonts w:cs="Times New Roman"/>
                <w:sz w:val="20"/>
                <w:szCs w:val="24"/>
              </w:rPr>
            </w:pPr>
            <w:r>
              <w:rPr>
                <w:rFonts w:cs="Times New Roman"/>
                <w:sz w:val="20"/>
                <w:szCs w:val="24"/>
              </w:rPr>
              <w:t>-</w:t>
            </w:r>
          </w:p>
        </w:tc>
        <w:tc>
          <w:tcPr>
            <w:tcW w:w="851" w:type="dxa"/>
            <w:vAlign w:val="center"/>
          </w:tcPr>
          <w:p w:rsidR="00C21509" w:rsidRPr="0035381E" w:rsidRDefault="00C21509" w:rsidP="00442C27">
            <w:pPr>
              <w:jc w:val="center"/>
              <w:rPr>
                <w:rFonts w:cs="Times New Roman"/>
                <w:sz w:val="20"/>
                <w:szCs w:val="24"/>
              </w:rPr>
            </w:pPr>
            <w:r>
              <w:rPr>
                <w:rFonts w:cs="Times New Roman"/>
                <w:sz w:val="20"/>
                <w:szCs w:val="24"/>
              </w:rPr>
              <w:t>-</w:t>
            </w:r>
          </w:p>
        </w:tc>
        <w:tc>
          <w:tcPr>
            <w:tcW w:w="733" w:type="dxa"/>
            <w:vAlign w:val="center"/>
          </w:tcPr>
          <w:p w:rsidR="00C21509" w:rsidRPr="0035381E" w:rsidRDefault="00C21509" w:rsidP="00442C27">
            <w:pPr>
              <w:jc w:val="center"/>
              <w:rPr>
                <w:rFonts w:cs="Times New Roman"/>
                <w:sz w:val="20"/>
                <w:szCs w:val="24"/>
              </w:rPr>
            </w:pPr>
            <w:r>
              <w:rPr>
                <w:rFonts w:cs="Times New Roman"/>
                <w:sz w:val="20"/>
                <w:szCs w:val="24"/>
              </w:rPr>
              <w:t>-</w:t>
            </w:r>
          </w:p>
        </w:tc>
        <w:tc>
          <w:tcPr>
            <w:tcW w:w="968" w:type="dxa"/>
            <w:vAlign w:val="center"/>
          </w:tcPr>
          <w:p w:rsidR="00C21509" w:rsidRPr="0035381E" w:rsidRDefault="00C21509" w:rsidP="00442C27">
            <w:pPr>
              <w:jc w:val="center"/>
              <w:rPr>
                <w:rFonts w:cs="Times New Roman"/>
                <w:sz w:val="20"/>
                <w:szCs w:val="24"/>
              </w:rPr>
            </w:pPr>
            <w:r>
              <w:rPr>
                <w:rFonts w:cs="Times New Roman"/>
                <w:sz w:val="20"/>
                <w:szCs w:val="24"/>
              </w:rPr>
              <w:t>-</w:t>
            </w:r>
          </w:p>
        </w:tc>
        <w:tc>
          <w:tcPr>
            <w:tcW w:w="733" w:type="dxa"/>
            <w:vAlign w:val="center"/>
          </w:tcPr>
          <w:p w:rsidR="00C21509" w:rsidRPr="0035381E" w:rsidRDefault="00C21509" w:rsidP="00442C27">
            <w:pPr>
              <w:jc w:val="center"/>
              <w:rPr>
                <w:rFonts w:cs="Times New Roman"/>
                <w:sz w:val="20"/>
                <w:szCs w:val="24"/>
              </w:rPr>
            </w:pPr>
            <w:r>
              <w:rPr>
                <w:rFonts w:cs="Times New Roman"/>
                <w:sz w:val="20"/>
                <w:szCs w:val="24"/>
              </w:rPr>
              <w:t>-</w:t>
            </w:r>
          </w:p>
        </w:tc>
        <w:tc>
          <w:tcPr>
            <w:tcW w:w="826" w:type="dxa"/>
            <w:vAlign w:val="center"/>
          </w:tcPr>
          <w:p w:rsidR="00C21509" w:rsidRPr="0035381E" w:rsidRDefault="00C21509" w:rsidP="00442C27">
            <w:pPr>
              <w:jc w:val="center"/>
              <w:rPr>
                <w:rFonts w:cs="Times New Roman"/>
                <w:sz w:val="20"/>
                <w:szCs w:val="24"/>
              </w:rPr>
            </w:pPr>
            <w:r>
              <w:rPr>
                <w:rFonts w:cs="Times New Roman"/>
                <w:sz w:val="20"/>
                <w:szCs w:val="24"/>
              </w:rPr>
              <w:t>-</w:t>
            </w:r>
          </w:p>
        </w:tc>
        <w:tc>
          <w:tcPr>
            <w:tcW w:w="733" w:type="dxa"/>
            <w:vAlign w:val="center"/>
          </w:tcPr>
          <w:p w:rsidR="00C21509" w:rsidRPr="0035381E" w:rsidRDefault="00C21509" w:rsidP="00442C27">
            <w:pPr>
              <w:jc w:val="center"/>
              <w:rPr>
                <w:rFonts w:cs="Times New Roman"/>
                <w:sz w:val="20"/>
                <w:szCs w:val="24"/>
              </w:rPr>
            </w:pPr>
            <w:r>
              <w:rPr>
                <w:rFonts w:cs="Times New Roman"/>
                <w:sz w:val="20"/>
                <w:szCs w:val="24"/>
              </w:rPr>
              <w:t>-</w:t>
            </w:r>
          </w:p>
        </w:tc>
        <w:tc>
          <w:tcPr>
            <w:tcW w:w="685" w:type="dxa"/>
            <w:vAlign w:val="center"/>
          </w:tcPr>
          <w:p w:rsidR="00C21509" w:rsidRPr="0035381E" w:rsidRDefault="00C21509" w:rsidP="00442C27">
            <w:pPr>
              <w:jc w:val="center"/>
              <w:rPr>
                <w:rFonts w:cs="Times New Roman"/>
                <w:sz w:val="20"/>
                <w:szCs w:val="24"/>
              </w:rPr>
            </w:pPr>
            <w:r>
              <w:rPr>
                <w:rFonts w:cs="Times New Roman"/>
                <w:sz w:val="20"/>
                <w:szCs w:val="24"/>
              </w:rPr>
              <w:t>-</w:t>
            </w:r>
          </w:p>
        </w:tc>
        <w:tc>
          <w:tcPr>
            <w:tcW w:w="850" w:type="dxa"/>
            <w:vAlign w:val="center"/>
          </w:tcPr>
          <w:p w:rsidR="00C21509" w:rsidRPr="0035381E" w:rsidRDefault="00C21509" w:rsidP="00442C27">
            <w:pPr>
              <w:jc w:val="center"/>
              <w:rPr>
                <w:rFonts w:cs="Times New Roman"/>
                <w:sz w:val="20"/>
                <w:szCs w:val="24"/>
              </w:rPr>
            </w:pPr>
            <w:r>
              <w:rPr>
                <w:rFonts w:cs="Times New Roman"/>
                <w:sz w:val="20"/>
                <w:szCs w:val="24"/>
              </w:rPr>
              <w:t>-</w:t>
            </w:r>
          </w:p>
        </w:tc>
        <w:tc>
          <w:tcPr>
            <w:tcW w:w="709" w:type="dxa"/>
            <w:vAlign w:val="center"/>
          </w:tcPr>
          <w:p w:rsidR="00C21509" w:rsidRPr="0035381E" w:rsidRDefault="00C21509" w:rsidP="00442C27">
            <w:pPr>
              <w:jc w:val="center"/>
              <w:rPr>
                <w:rFonts w:cs="Times New Roman"/>
                <w:sz w:val="20"/>
                <w:szCs w:val="24"/>
              </w:rPr>
            </w:pPr>
            <w:r>
              <w:rPr>
                <w:rFonts w:cs="Times New Roman"/>
                <w:sz w:val="20"/>
                <w:szCs w:val="24"/>
              </w:rPr>
              <w:t>-</w:t>
            </w:r>
          </w:p>
        </w:tc>
      </w:tr>
    </w:tbl>
    <w:p w:rsidR="004265BF" w:rsidRDefault="004265BF" w:rsidP="004265BF">
      <w:pPr>
        <w:spacing w:after="0" w:line="240" w:lineRule="auto"/>
        <w:ind w:firstLine="708"/>
        <w:rPr>
          <w:rFonts w:cs="Times New Roman"/>
          <w:b/>
          <w:szCs w:val="24"/>
        </w:rPr>
      </w:pPr>
    </w:p>
    <w:p w:rsidR="004265BF" w:rsidRPr="00982BED" w:rsidRDefault="004265BF" w:rsidP="004265BF">
      <w:pPr>
        <w:spacing w:after="0" w:line="240" w:lineRule="auto"/>
        <w:ind w:firstLine="708"/>
        <w:rPr>
          <w:rFonts w:cs="Times New Roman"/>
          <w:b/>
          <w:szCs w:val="24"/>
        </w:rPr>
      </w:pPr>
      <w:r>
        <w:rPr>
          <w:rFonts w:cs="Times New Roman"/>
          <w:b/>
          <w:szCs w:val="24"/>
        </w:rPr>
        <w:t>Жалал-Абад</w:t>
      </w:r>
      <w:r w:rsidR="001055BC">
        <w:rPr>
          <w:rFonts w:cs="Times New Roman"/>
          <w:b/>
          <w:szCs w:val="24"/>
        </w:rPr>
        <w:t xml:space="preserve"> облустук соту</w:t>
      </w:r>
    </w:p>
    <w:tbl>
      <w:tblPr>
        <w:tblStyle w:val="ad"/>
        <w:tblW w:w="10031" w:type="dxa"/>
        <w:tblLayout w:type="fixed"/>
        <w:tblLook w:val="04A0" w:firstRow="1" w:lastRow="0" w:firstColumn="1" w:lastColumn="0" w:noHBand="0" w:noVBand="1"/>
      </w:tblPr>
      <w:tblGrid>
        <w:gridCol w:w="1384"/>
        <w:gridCol w:w="709"/>
        <w:gridCol w:w="850"/>
        <w:gridCol w:w="851"/>
        <w:gridCol w:w="733"/>
        <w:gridCol w:w="968"/>
        <w:gridCol w:w="733"/>
        <w:gridCol w:w="826"/>
        <w:gridCol w:w="733"/>
        <w:gridCol w:w="685"/>
        <w:gridCol w:w="850"/>
        <w:gridCol w:w="709"/>
      </w:tblGrid>
      <w:tr w:rsidR="00995375" w:rsidRPr="00982BED" w:rsidTr="001055BC">
        <w:tc>
          <w:tcPr>
            <w:tcW w:w="1384" w:type="dxa"/>
          </w:tcPr>
          <w:p w:rsidR="00995375" w:rsidRDefault="00995375" w:rsidP="00442C27">
            <w:pPr>
              <w:jc w:val="center"/>
              <w:rPr>
                <w:rFonts w:cs="Times New Roman"/>
                <w:b/>
                <w:sz w:val="16"/>
                <w:szCs w:val="24"/>
              </w:rPr>
            </w:pPr>
          </w:p>
          <w:p w:rsidR="00995375" w:rsidRPr="00982BED" w:rsidRDefault="00995375" w:rsidP="00442C27">
            <w:pPr>
              <w:jc w:val="center"/>
              <w:rPr>
                <w:rFonts w:cs="Times New Roman"/>
                <w:b/>
                <w:sz w:val="16"/>
                <w:szCs w:val="24"/>
              </w:rPr>
            </w:pPr>
            <w:r w:rsidRPr="00982BED">
              <w:rPr>
                <w:rFonts w:cs="Times New Roman"/>
                <w:b/>
                <w:sz w:val="16"/>
                <w:szCs w:val="24"/>
              </w:rPr>
              <w:t>Аты</w:t>
            </w:r>
          </w:p>
        </w:tc>
        <w:tc>
          <w:tcPr>
            <w:tcW w:w="709" w:type="dxa"/>
          </w:tcPr>
          <w:p w:rsidR="00995375" w:rsidRPr="00982BED" w:rsidRDefault="00995375" w:rsidP="00442C27">
            <w:pPr>
              <w:jc w:val="center"/>
              <w:rPr>
                <w:rFonts w:cs="Times New Roman"/>
                <w:b/>
                <w:sz w:val="16"/>
                <w:szCs w:val="24"/>
              </w:rPr>
            </w:pPr>
            <w:r w:rsidRPr="00982BED">
              <w:rPr>
                <w:rFonts w:cs="Times New Roman"/>
                <w:b/>
                <w:sz w:val="16"/>
                <w:szCs w:val="24"/>
              </w:rPr>
              <w:t>жыл</w:t>
            </w:r>
          </w:p>
        </w:tc>
        <w:tc>
          <w:tcPr>
            <w:tcW w:w="850" w:type="dxa"/>
          </w:tcPr>
          <w:p w:rsidR="00995375" w:rsidRPr="00982BED" w:rsidRDefault="00995375" w:rsidP="00442C27">
            <w:pPr>
              <w:jc w:val="center"/>
              <w:rPr>
                <w:rFonts w:cs="Times New Roman"/>
                <w:b/>
                <w:sz w:val="16"/>
                <w:szCs w:val="24"/>
              </w:rPr>
            </w:pPr>
            <w:r>
              <w:rPr>
                <w:rFonts w:cs="Times New Roman"/>
                <w:b/>
                <w:sz w:val="16"/>
                <w:szCs w:val="24"/>
              </w:rPr>
              <w:t>каралг. (КЖПК адамга карата)</w:t>
            </w:r>
          </w:p>
        </w:tc>
        <w:tc>
          <w:tcPr>
            <w:tcW w:w="851" w:type="dxa"/>
          </w:tcPr>
          <w:p w:rsidR="00995375" w:rsidRPr="00982BED" w:rsidRDefault="00995375" w:rsidP="00442C27">
            <w:pPr>
              <w:jc w:val="center"/>
              <w:rPr>
                <w:rFonts w:cs="Times New Roman"/>
                <w:b/>
                <w:sz w:val="16"/>
                <w:szCs w:val="24"/>
              </w:rPr>
            </w:pPr>
            <w:r>
              <w:rPr>
                <w:rFonts w:cs="Times New Roman"/>
                <w:b/>
                <w:sz w:val="16"/>
                <w:szCs w:val="24"/>
              </w:rPr>
              <w:t>сот/акт өзгөртүүсүз калтыр.</w:t>
            </w:r>
          </w:p>
        </w:tc>
        <w:tc>
          <w:tcPr>
            <w:tcW w:w="733" w:type="dxa"/>
          </w:tcPr>
          <w:p w:rsidR="00995375" w:rsidRPr="00982BED" w:rsidRDefault="00995375" w:rsidP="00442C27">
            <w:pPr>
              <w:jc w:val="center"/>
              <w:rPr>
                <w:rFonts w:cs="Times New Roman"/>
                <w:b/>
                <w:sz w:val="16"/>
                <w:szCs w:val="24"/>
              </w:rPr>
            </w:pPr>
          </w:p>
          <w:p w:rsidR="00995375" w:rsidRPr="00982BED" w:rsidRDefault="00995375" w:rsidP="00442C27">
            <w:pPr>
              <w:jc w:val="center"/>
              <w:rPr>
                <w:rFonts w:cs="Times New Roman"/>
                <w:b/>
                <w:sz w:val="16"/>
                <w:szCs w:val="24"/>
              </w:rPr>
            </w:pPr>
            <w:r w:rsidRPr="00982BED">
              <w:rPr>
                <w:rFonts w:cs="Times New Roman"/>
                <w:b/>
                <w:sz w:val="16"/>
                <w:szCs w:val="24"/>
              </w:rPr>
              <w:t>%</w:t>
            </w:r>
          </w:p>
        </w:tc>
        <w:tc>
          <w:tcPr>
            <w:tcW w:w="968" w:type="dxa"/>
          </w:tcPr>
          <w:p w:rsidR="00995375" w:rsidRPr="00982BED" w:rsidRDefault="00995375" w:rsidP="00442C27">
            <w:pPr>
              <w:jc w:val="center"/>
              <w:rPr>
                <w:rFonts w:cs="Times New Roman"/>
                <w:b/>
                <w:sz w:val="16"/>
                <w:szCs w:val="24"/>
              </w:rPr>
            </w:pPr>
            <w:r w:rsidRPr="00982BED">
              <w:rPr>
                <w:rFonts w:cs="Times New Roman"/>
                <w:b/>
                <w:sz w:val="16"/>
                <w:szCs w:val="24"/>
              </w:rPr>
              <w:t>соттун чечими жокко чыгар</w:t>
            </w:r>
            <w:r>
              <w:rPr>
                <w:rFonts w:cs="Times New Roman"/>
                <w:b/>
                <w:sz w:val="16"/>
                <w:szCs w:val="24"/>
              </w:rPr>
              <w:t>.</w:t>
            </w:r>
          </w:p>
        </w:tc>
        <w:tc>
          <w:tcPr>
            <w:tcW w:w="733" w:type="dxa"/>
          </w:tcPr>
          <w:p w:rsidR="00995375" w:rsidRPr="00982BED" w:rsidRDefault="00995375" w:rsidP="00442C27">
            <w:pPr>
              <w:jc w:val="center"/>
              <w:rPr>
                <w:rFonts w:cs="Times New Roman"/>
                <w:b/>
                <w:sz w:val="16"/>
                <w:szCs w:val="24"/>
              </w:rPr>
            </w:pPr>
          </w:p>
          <w:p w:rsidR="00995375" w:rsidRPr="00982BED" w:rsidRDefault="00995375" w:rsidP="00442C27">
            <w:pPr>
              <w:jc w:val="center"/>
              <w:rPr>
                <w:rFonts w:cs="Times New Roman"/>
                <w:b/>
                <w:sz w:val="16"/>
                <w:szCs w:val="24"/>
              </w:rPr>
            </w:pPr>
            <w:r w:rsidRPr="00982BED">
              <w:rPr>
                <w:rFonts w:cs="Times New Roman"/>
                <w:b/>
                <w:sz w:val="16"/>
                <w:szCs w:val="24"/>
              </w:rPr>
              <w:t>%</w:t>
            </w:r>
          </w:p>
        </w:tc>
        <w:tc>
          <w:tcPr>
            <w:tcW w:w="826" w:type="dxa"/>
          </w:tcPr>
          <w:p w:rsidR="00995375" w:rsidRPr="00982BED" w:rsidRDefault="00995375" w:rsidP="00442C27">
            <w:pPr>
              <w:jc w:val="center"/>
              <w:rPr>
                <w:rFonts w:cs="Times New Roman"/>
                <w:b/>
                <w:sz w:val="16"/>
                <w:szCs w:val="24"/>
              </w:rPr>
            </w:pPr>
            <w:r>
              <w:rPr>
                <w:rFonts w:cs="Times New Roman"/>
                <w:b/>
                <w:sz w:val="16"/>
                <w:szCs w:val="24"/>
              </w:rPr>
              <w:t>с</w:t>
            </w:r>
            <w:r w:rsidR="00D50100">
              <w:rPr>
                <w:rFonts w:cs="Times New Roman"/>
                <w:b/>
                <w:sz w:val="16"/>
                <w:szCs w:val="24"/>
              </w:rPr>
              <w:t>оттун чечими өзгөртүлгөн</w:t>
            </w:r>
          </w:p>
        </w:tc>
        <w:tc>
          <w:tcPr>
            <w:tcW w:w="733" w:type="dxa"/>
          </w:tcPr>
          <w:p w:rsidR="00995375" w:rsidRPr="00982BED" w:rsidRDefault="00995375" w:rsidP="00442C27">
            <w:pPr>
              <w:jc w:val="center"/>
              <w:rPr>
                <w:rFonts w:cs="Times New Roman"/>
                <w:b/>
                <w:sz w:val="16"/>
                <w:szCs w:val="24"/>
              </w:rPr>
            </w:pPr>
          </w:p>
          <w:p w:rsidR="00995375" w:rsidRPr="00982BED" w:rsidRDefault="00995375" w:rsidP="00442C27">
            <w:pPr>
              <w:jc w:val="center"/>
              <w:rPr>
                <w:rFonts w:cs="Times New Roman"/>
                <w:b/>
                <w:sz w:val="16"/>
                <w:szCs w:val="24"/>
              </w:rPr>
            </w:pPr>
            <w:r w:rsidRPr="00982BED">
              <w:rPr>
                <w:rFonts w:cs="Times New Roman"/>
                <w:b/>
                <w:sz w:val="16"/>
                <w:szCs w:val="24"/>
              </w:rPr>
              <w:t>%</w:t>
            </w:r>
          </w:p>
        </w:tc>
        <w:tc>
          <w:tcPr>
            <w:tcW w:w="685" w:type="dxa"/>
          </w:tcPr>
          <w:p w:rsidR="00995375" w:rsidRPr="00982BED" w:rsidRDefault="00995375" w:rsidP="00D50100">
            <w:pPr>
              <w:jc w:val="center"/>
              <w:rPr>
                <w:rFonts w:cs="Times New Roman"/>
                <w:b/>
                <w:sz w:val="16"/>
                <w:szCs w:val="24"/>
              </w:rPr>
            </w:pPr>
            <w:r w:rsidRPr="00982BED">
              <w:rPr>
                <w:rFonts w:cs="Times New Roman"/>
                <w:b/>
                <w:sz w:val="16"/>
                <w:szCs w:val="24"/>
              </w:rPr>
              <w:t>канааттан</w:t>
            </w:r>
            <w:r>
              <w:rPr>
                <w:rFonts w:cs="Times New Roman"/>
                <w:b/>
                <w:sz w:val="16"/>
                <w:szCs w:val="24"/>
              </w:rPr>
              <w:t>дырыл</w:t>
            </w:r>
            <w:r w:rsidRPr="00982BED">
              <w:rPr>
                <w:rFonts w:cs="Times New Roman"/>
                <w:b/>
                <w:sz w:val="16"/>
                <w:szCs w:val="24"/>
              </w:rPr>
              <w:t>ган</w:t>
            </w:r>
          </w:p>
        </w:tc>
        <w:tc>
          <w:tcPr>
            <w:tcW w:w="850" w:type="dxa"/>
          </w:tcPr>
          <w:p w:rsidR="00995375" w:rsidRPr="00982BED" w:rsidRDefault="00995375" w:rsidP="00442C27">
            <w:pPr>
              <w:jc w:val="center"/>
              <w:rPr>
                <w:rFonts w:cs="Times New Roman"/>
                <w:b/>
                <w:sz w:val="16"/>
                <w:szCs w:val="24"/>
              </w:rPr>
            </w:pPr>
            <w:r w:rsidRPr="00982BED">
              <w:rPr>
                <w:rFonts w:cs="Times New Roman"/>
                <w:b/>
                <w:sz w:val="16"/>
                <w:szCs w:val="24"/>
              </w:rPr>
              <w:t>канааттан</w:t>
            </w:r>
            <w:r>
              <w:rPr>
                <w:rFonts w:cs="Times New Roman"/>
                <w:b/>
                <w:sz w:val="16"/>
                <w:szCs w:val="24"/>
              </w:rPr>
              <w:t>дыр</w:t>
            </w:r>
            <w:r w:rsidRPr="00982BED">
              <w:rPr>
                <w:rFonts w:cs="Times New Roman"/>
                <w:b/>
                <w:sz w:val="16"/>
                <w:szCs w:val="24"/>
              </w:rPr>
              <w:t xml:space="preserve">уудан </w:t>
            </w:r>
            <w:proofErr w:type="gramStart"/>
            <w:r w:rsidRPr="00982BED">
              <w:rPr>
                <w:rFonts w:cs="Times New Roman"/>
                <w:b/>
                <w:sz w:val="16"/>
                <w:szCs w:val="24"/>
              </w:rPr>
              <w:t>баш</w:t>
            </w:r>
            <w:proofErr w:type="gramEnd"/>
            <w:r w:rsidRPr="00982BED">
              <w:rPr>
                <w:rFonts w:cs="Times New Roman"/>
                <w:b/>
                <w:sz w:val="16"/>
                <w:szCs w:val="24"/>
              </w:rPr>
              <w:t xml:space="preserve"> тарт</w:t>
            </w:r>
            <w:r>
              <w:rPr>
                <w:rFonts w:cs="Times New Roman"/>
                <w:b/>
                <w:sz w:val="16"/>
                <w:szCs w:val="24"/>
              </w:rPr>
              <w:t>.</w:t>
            </w:r>
          </w:p>
        </w:tc>
        <w:tc>
          <w:tcPr>
            <w:tcW w:w="709" w:type="dxa"/>
          </w:tcPr>
          <w:p w:rsidR="00995375" w:rsidRPr="00982BED" w:rsidRDefault="00995375" w:rsidP="00442C27">
            <w:pPr>
              <w:jc w:val="center"/>
              <w:rPr>
                <w:rFonts w:cs="Times New Roman"/>
                <w:b/>
                <w:sz w:val="16"/>
                <w:szCs w:val="24"/>
              </w:rPr>
            </w:pPr>
            <w:r w:rsidRPr="00982BED">
              <w:rPr>
                <w:rFonts w:cs="Times New Roman"/>
                <w:b/>
                <w:sz w:val="16"/>
                <w:szCs w:val="24"/>
              </w:rPr>
              <w:t>өндү</w:t>
            </w:r>
            <w:proofErr w:type="gramStart"/>
            <w:r w:rsidRPr="00982BED">
              <w:rPr>
                <w:rFonts w:cs="Times New Roman"/>
                <w:b/>
                <w:sz w:val="16"/>
                <w:szCs w:val="24"/>
              </w:rPr>
              <w:t>р</w:t>
            </w:r>
            <w:proofErr w:type="gramEnd"/>
            <w:r w:rsidRPr="00982BED">
              <w:rPr>
                <w:rFonts w:cs="Times New Roman"/>
                <w:b/>
                <w:sz w:val="16"/>
                <w:szCs w:val="24"/>
              </w:rPr>
              <w:t>үш токтотулган</w:t>
            </w:r>
          </w:p>
        </w:tc>
      </w:tr>
      <w:tr w:rsidR="00C21509" w:rsidRPr="0035381E" w:rsidTr="001055BC">
        <w:tc>
          <w:tcPr>
            <w:tcW w:w="1384" w:type="dxa"/>
            <w:vMerge w:val="restart"/>
          </w:tcPr>
          <w:p w:rsidR="00C21509" w:rsidRPr="00120B58" w:rsidRDefault="00C21509" w:rsidP="002E0832">
            <w:pPr>
              <w:rPr>
                <w:rFonts w:cs="Times New Roman"/>
                <w:sz w:val="22"/>
                <w:szCs w:val="24"/>
              </w:rPr>
            </w:pPr>
            <w:r w:rsidRPr="00120B58">
              <w:rPr>
                <w:rFonts w:cs="Times New Roman"/>
                <w:sz w:val="22"/>
                <w:szCs w:val="24"/>
              </w:rPr>
              <w:t>Кылмыш иштери</w:t>
            </w:r>
          </w:p>
        </w:tc>
        <w:tc>
          <w:tcPr>
            <w:tcW w:w="709" w:type="dxa"/>
          </w:tcPr>
          <w:p w:rsidR="00C21509" w:rsidRPr="0035381E" w:rsidRDefault="00C21509" w:rsidP="00442C27">
            <w:pPr>
              <w:rPr>
                <w:rFonts w:cs="Times New Roman"/>
                <w:sz w:val="20"/>
                <w:szCs w:val="24"/>
              </w:rPr>
            </w:pPr>
            <w:r>
              <w:rPr>
                <w:rFonts w:cs="Times New Roman"/>
                <w:sz w:val="20"/>
                <w:szCs w:val="24"/>
              </w:rPr>
              <w:t>2025</w:t>
            </w:r>
          </w:p>
        </w:tc>
        <w:tc>
          <w:tcPr>
            <w:tcW w:w="850" w:type="dxa"/>
          </w:tcPr>
          <w:p w:rsidR="00C21509" w:rsidRDefault="00C21509" w:rsidP="00442C27">
            <w:pPr>
              <w:jc w:val="center"/>
              <w:rPr>
                <w:rFonts w:cs="Times New Roman"/>
                <w:sz w:val="20"/>
                <w:szCs w:val="24"/>
              </w:rPr>
            </w:pPr>
            <w:r>
              <w:rPr>
                <w:rFonts w:cs="Times New Roman"/>
                <w:sz w:val="20"/>
                <w:szCs w:val="24"/>
              </w:rPr>
              <w:t>403</w:t>
            </w:r>
          </w:p>
        </w:tc>
        <w:tc>
          <w:tcPr>
            <w:tcW w:w="851" w:type="dxa"/>
          </w:tcPr>
          <w:p w:rsidR="00C21509" w:rsidRPr="0035381E" w:rsidRDefault="00C21509" w:rsidP="00442C27">
            <w:pPr>
              <w:jc w:val="center"/>
              <w:rPr>
                <w:rFonts w:cs="Times New Roman"/>
                <w:sz w:val="20"/>
                <w:szCs w:val="24"/>
              </w:rPr>
            </w:pPr>
            <w:r>
              <w:rPr>
                <w:rFonts w:cs="Times New Roman"/>
                <w:sz w:val="20"/>
                <w:szCs w:val="24"/>
              </w:rPr>
              <w:t>210</w:t>
            </w:r>
          </w:p>
        </w:tc>
        <w:tc>
          <w:tcPr>
            <w:tcW w:w="733" w:type="dxa"/>
          </w:tcPr>
          <w:p w:rsidR="00C21509" w:rsidRPr="0035381E" w:rsidRDefault="00C21509" w:rsidP="00442C27">
            <w:pPr>
              <w:jc w:val="center"/>
              <w:rPr>
                <w:rFonts w:cs="Times New Roman"/>
                <w:sz w:val="20"/>
                <w:szCs w:val="24"/>
              </w:rPr>
            </w:pPr>
            <w:r>
              <w:rPr>
                <w:rFonts w:cs="Times New Roman"/>
                <w:sz w:val="20"/>
                <w:szCs w:val="24"/>
              </w:rPr>
              <w:t>52,1%</w:t>
            </w:r>
          </w:p>
        </w:tc>
        <w:tc>
          <w:tcPr>
            <w:tcW w:w="968" w:type="dxa"/>
          </w:tcPr>
          <w:p w:rsidR="00C21509" w:rsidRPr="0035381E" w:rsidRDefault="00C21509" w:rsidP="00442C27">
            <w:pPr>
              <w:jc w:val="center"/>
              <w:rPr>
                <w:rFonts w:cs="Times New Roman"/>
                <w:sz w:val="20"/>
                <w:szCs w:val="24"/>
              </w:rPr>
            </w:pPr>
            <w:r>
              <w:rPr>
                <w:rFonts w:cs="Times New Roman"/>
                <w:sz w:val="20"/>
                <w:szCs w:val="24"/>
              </w:rPr>
              <w:t>75</w:t>
            </w:r>
          </w:p>
        </w:tc>
        <w:tc>
          <w:tcPr>
            <w:tcW w:w="733" w:type="dxa"/>
          </w:tcPr>
          <w:p w:rsidR="00C21509" w:rsidRPr="0035381E" w:rsidRDefault="00C21509" w:rsidP="00442C27">
            <w:pPr>
              <w:jc w:val="center"/>
              <w:rPr>
                <w:rFonts w:cs="Times New Roman"/>
                <w:sz w:val="20"/>
                <w:szCs w:val="24"/>
              </w:rPr>
            </w:pPr>
            <w:r>
              <w:rPr>
                <w:rFonts w:cs="Times New Roman"/>
                <w:sz w:val="20"/>
                <w:szCs w:val="24"/>
              </w:rPr>
              <w:t>18,6%</w:t>
            </w:r>
          </w:p>
        </w:tc>
        <w:tc>
          <w:tcPr>
            <w:tcW w:w="826" w:type="dxa"/>
          </w:tcPr>
          <w:p w:rsidR="00C21509" w:rsidRPr="0035381E" w:rsidRDefault="00C21509" w:rsidP="00442C27">
            <w:pPr>
              <w:jc w:val="center"/>
              <w:rPr>
                <w:rFonts w:cs="Times New Roman"/>
                <w:sz w:val="20"/>
                <w:szCs w:val="24"/>
              </w:rPr>
            </w:pPr>
            <w:r>
              <w:rPr>
                <w:rFonts w:cs="Times New Roman"/>
                <w:sz w:val="20"/>
                <w:szCs w:val="24"/>
              </w:rPr>
              <w:t>118</w:t>
            </w:r>
          </w:p>
        </w:tc>
        <w:tc>
          <w:tcPr>
            <w:tcW w:w="733" w:type="dxa"/>
          </w:tcPr>
          <w:p w:rsidR="00C21509" w:rsidRPr="0035381E" w:rsidRDefault="00C21509" w:rsidP="00442C27">
            <w:pPr>
              <w:jc w:val="center"/>
              <w:rPr>
                <w:rFonts w:cs="Times New Roman"/>
                <w:sz w:val="20"/>
                <w:szCs w:val="24"/>
              </w:rPr>
            </w:pPr>
            <w:r>
              <w:rPr>
                <w:rFonts w:cs="Times New Roman"/>
                <w:sz w:val="20"/>
                <w:szCs w:val="24"/>
              </w:rPr>
              <w:t>29,3%</w:t>
            </w:r>
          </w:p>
        </w:tc>
        <w:tc>
          <w:tcPr>
            <w:tcW w:w="685" w:type="dxa"/>
          </w:tcPr>
          <w:p w:rsidR="00C21509" w:rsidRPr="0035381E" w:rsidRDefault="00C21509" w:rsidP="00442C27">
            <w:pPr>
              <w:jc w:val="center"/>
              <w:rPr>
                <w:rFonts w:cs="Times New Roman"/>
                <w:sz w:val="20"/>
                <w:szCs w:val="24"/>
              </w:rPr>
            </w:pPr>
            <w:r>
              <w:rPr>
                <w:rFonts w:cs="Times New Roman"/>
                <w:sz w:val="20"/>
                <w:szCs w:val="24"/>
              </w:rPr>
              <w:t>-</w:t>
            </w:r>
          </w:p>
        </w:tc>
        <w:tc>
          <w:tcPr>
            <w:tcW w:w="850" w:type="dxa"/>
          </w:tcPr>
          <w:p w:rsidR="00C21509" w:rsidRPr="0035381E" w:rsidRDefault="00C21509" w:rsidP="00442C27">
            <w:pPr>
              <w:jc w:val="center"/>
              <w:rPr>
                <w:rFonts w:cs="Times New Roman"/>
                <w:sz w:val="20"/>
                <w:szCs w:val="24"/>
              </w:rPr>
            </w:pPr>
            <w:r>
              <w:rPr>
                <w:rFonts w:cs="Times New Roman"/>
                <w:sz w:val="20"/>
                <w:szCs w:val="24"/>
              </w:rPr>
              <w:t>-</w:t>
            </w:r>
          </w:p>
        </w:tc>
        <w:tc>
          <w:tcPr>
            <w:tcW w:w="709" w:type="dxa"/>
          </w:tcPr>
          <w:p w:rsidR="00C21509" w:rsidRPr="0035381E" w:rsidRDefault="00C21509" w:rsidP="00442C27">
            <w:pPr>
              <w:jc w:val="center"/>
              <w:rPr>
                <w:rFonts w:cs="Times New Roman"/>
                <w:sz w:val="20"/>
                <w:szCs w:val="24"/>
              </w:rPr>
            </w:pPr>
            <w:r>
              <w:rPr>
                <w:rFonts w:cs="Times New Roman"/>
                <w:sz w:val="20"/>
                <w:szCs w:val="24"/>
              </w:rPr>
              <w:t>-</w:t>
            </w:r>
          </w:p>
        </w:tc>
      </w:tr>
      <w:tr w:rsidR="00C21509" w:rsidRPr="0035381E" w:rsidTr="001055BC">
        <w:tc>
          <w:tcPr>
            <w:tcW w:w="1384" w:type="dxa"/>
            <w:vMerge/>
          </w:tcPr>
          <w:p w:rsidR="00C21509" w:rsidRPr="00120B58" w:rsidRDefault="00C21509" w:rsidP="00442C27">
            <w:pPr>
              <w:rPr>
                <w:rFonts w:cs="Times New Roman"/>
                <w:sz w:val="22"/>
                <w:szCs w:val="24"/>
              </w:rPr>
            </w:pPr>
          </w:p>
        </w:tc>
        <w:tc>
          <w:tcPr>
            <w:tcW w:w="709" w:type="dxa"/>
          </w:tcPr>
          <w:p w:rsidR="00C21509" w:rsidRPr="0035381E" w:rsidRDefault="00C21509" w:rsidP="00442C27">
            <w:pPr>
              <w:rPr>
                <w:rFonts w:cs="Times New Roman"/>
                <w:sz w:val="20"/>
                <w:szCs w:val="24"/>
              </w:rPr>
            </w:pPr>
            <w:r>
              <w:rPr>
                <w:rFonts w:cs="Times New Roman"/>
                <w:sz w:val="20"/>
                <w:szCs w:val="24"/>
              </w:rPr>
              <w:t>2024</w:t>
            </w:r>
          </w:p>
        </w:tc>
        <w:tc>
          <w:tcPr>
            <w:tcW w:w="850" w:type="dxa"/>
          </w:tcPr>
          <w:p w:rsidR="00C21509" w:rsidRDefault="00C21509" w:rsidP="00442C27">
            <w:pPr>
              <w:jc w:val="center"/>
              <w:rPr>
                <w:rFonts w:cs="Times New Roman"/>
                <w:sz w:val="20"/>
                <w:szCs w:val="24"/>
              </w:rPr>
            </w:pPr>
            <w:r>
              <w:rPr>
                <w:rFonts w:cs="Times New Roman"/>
                <w:sz w:val="20"/>
                <w:szCs w:val="24"/>
              </w:rPr>
              <w:t>366</w:t>
            </w:r>
          </w:p>
        </w:tc>
        <w:tc>
          <w:tcPr>
            <w:tcW w:w="851" w:type="dxa"/>
          </w:tcPr>
          <w:p w:rsidR="00C21509" w:rsidRPr="0035381E" w:rsidRDefault="00C21509" w:rsidP="00442C27">
            <w:pPr>
              <w:jc w:val="center"/>
              <w:rPr>
                <w:rFonts w:cs="Times New Roman"/>
                <w:sz w:val="20"/>
                <w:szCs w:val="24"/>
              </w:rPr>
            </w:pPr>
            <w:r>
              <w:rPr>
                <w:rFonts w:cs="Times New Roman"/>
                <w:sz w:val="20"/>
                <w:szCs w:val="24"/>
              </w:rPr>
              <w:t>169</w:t>
            </w:r>
          </w:p>
        </w:tc>
        <w:tc>
          <w:tcPr>
            <w:tcW w:w="733" w:type="dxa"/>
          </w:tcPr>
          <w:p w:rsidR="00C21509" w:rsidRPr="0035381E" w:rsidRDefault="00C21509" w:rsidP="00442C27">
            <w:pPr>
              <w:jc w:val="center"/>
              <w:rPr>
                <w:rFonts w:cs="Times New Roman"/>
                <w:sz w:val="20"/>
                <w:szCs w:val="24"/>
              </w:rPr>
            </w:pPr>
            <w:r>
              <w:rPr>
                <w:rFonts w:cs="Times New Roman"/>
                <w:sz w:val="20"/>
                <w:szCs w:val="24"/>
              </w:rPr>
              <w:t>46,2%</w:t>
            </w:r>
          </w:p>
        </w:tc>
        <w:tc>
          <w:tcPr>
            <w:tcW w:w="968" w:type="dxa"/>
          </w:tcPr>
          <w:p w:rsidR="00C21509" w:rsidRPr="0035381E" w:rsidRDefault="00C21509" w:rsidP="00442C27">
            <w:pPr>
              <w:jc w:val="center"/>
              <w:rPr>
                <w:rFonts w:cs="Times New Roman"/>
                <w:sz w:val="20"/>
                <w:szCs w:val="24"/>
              </w:rPr>
            </w:pPr>
            <w:r>
              <w:rPr>
                <w:rFonts w:cs="Times New Roman"/>
                <w:sz w:val="20"/>
                <w:szCs w:val="24"/>
              </w:rPr>
              <w:t>80</w:t>
            </w:r>
          </w:p>
        </w:tc>
        <w:tc>
          <w:tcPr>
            <w:tcW w:w="733" w:type="dxa"/>
          </w:tcPr>
          <w:p w:rsidR="00C21509" w:rsidRPr="0035381E" w:rsidRDefault="00C21509" w:rsidP="00442C27">
            <w:pPr>
              <w:jc w:val="center"/>
              <w:rPr>
                <w:rFonts w:cs="Times New Roman"/>
                <w:sz w:val="20"/>
                <w:szCs w:val="24"/>
              </w:rPr>
            </w:pPr>
            <w:r>
              <w:rPr>
                <w:rFonts w:cs="Times New Roman"/>
                <w:sz w:val="20"/>
                <w:szCs w:val="24"/>
              </w:rPr>
              <w:t>21,9%</w:t>
            </w:r>
          </w:p>
        </w:tc>
        <w:tc>
          <w:tcPr>
            <w:tcW w:w="826" w:type="dxa"/>
          </w:tcPr>
          <w:p w:rsidR="00C21509" w:rsidRPr="0035381E" w:rsidRDefault="00C21509" w:rsidP="00442C27">
            <w:pPr>
              <w:jc w:val="center"/>
              <w:rPr>
                <w:rFonts w:cs="Times New Roman"/>
                <w:sz w:val="20"/>
                <w:szCs w:val="24"/>
              </w:rPr>
            </w:pPr>
            <w:r>
              <w:rPr>
                <w:rFonts w:cs="Times New Roman"/>
                <w:sz w:val="20"/>
                <w:szCs w:val="24"/>
              </w:rPr>
              <w:t>117</w:t>
            </w:r>
          </w:p>
        </w:tc>
        <w:tc>
          <w:tcPr>
            <w:tcW w:w="733" w:type="dxa"/>
          </w:tcPr>
          <w:p w:rsidR="00C21509" w:rsidRPr="0035381E" w:rsidRDefault="00C21509" w:rsidP="00442C27">
            <w:pPr>
              <w:jc w:val="center"/>
              <w:rPr>
                <w:rFonts w:cs="Times New Roman"/>
                <w:sz w:val="20"/>
                <w:szCs w:val="24"/>
              </w:rPr>
            </w:pPr>
            <w:r>
              <w:rPr>
                <w:rFonts w:cs="Times New Roman"/>
                <w:sz w:val="20"/>
                <w:szCs w:val="24"/>
              </w:rPr>
              <w:t>32%</w:t>
            </w:r>
          </w:p>
        </w:tc>
        <w:tc>
          <w:tcPr>
            <w:tcW w:w="685" w:type="dxa"/>
          </w:tcPr>
          <w:p w:rsidR="00C21509" w:rsidRPr="0035381E" w:rsidRDefault="00C21509" w:rsidP="00442C27">
            <w:pPr>
              <w:jc w:val="center"/>
              <w:rPr>
                <w:rFonts w:cs="Times New Roman"/>
                <w:sz w:val="20"/>
                <w:szCs w:val="24"/>
              </w:rPr>
            </w:pPr>
            <w:r>
              <w:rPr>
                <w:rFonts w:cs="Times New Roman"/>
                <w:sz w:val="20"/>
                <w:szCs w:val="24"/>
              </w:rPr>
              <w:t>-</w:t>
            </w:r>
          </w:p>
        </w:tc>
        <w:tc>
          <w:tcPr>
            <w:tcW w:w="850" w:type="dxa"/>
          </w:tcPr>
          <w:p w:rsidR="00C21509" w:rsidRPr="0035381E" w:rsidRDefault="00C21509" w:rsidP="00442C27">
            <w:pPr>
              <w:jc w:val="center"/>
              <w:rPr>
                <w:rFonts w:cs="Times New Roman"/>
                <w:sz w:val="20"/>
                <w:szCs w:val="24"/>
              </w:rPr>
            </w:pPr>
            <w:r>
              <w:rPr>
                <w:rFonts w:cs="Times New Roman"/>
                <w:sz w:val="20"/>
                <w:szCs w:val="24"/>
              </w:rPr>
              <w:t>-</w:t>
            </w:r>
          </w:p>
        </w:tc>
        <w:tc>
          <w:tcPr>
            <w:tcW w:w="709" w:type="dxa"/>
          </w:tcPr>
          <w:p w:rsidR="00C21509" w:rsidRPr="0035381E" w:rsidRDefault="00C21509" w:rsidP="00442C27">
            <w:pPr>
              <w:jc w:val="center"/>
              <w:rPr>
                <w:rFonts w:cs="Times New Roman"/>
                <w:sz w:val="20"/>
                <w:szCs w:val="24"/>
              </w:rPr>
            </w:pPr>
            <w:r>
              <w:rPr>
                <w:rFonts w:cs="Times New Roman"/>
                <w:sz w:val="20"/>
                <w:szCs w:val="24"/>
              </w:rPr>
              <w:t>-</w:t>
            </w:r>
          </w:p>
        </w:tc>
      </w:tr>
      <w:tr w:rsidR="00C21509" w:rsidRPr="0035381E" w:rsidTr="00550DB4">
        <w:trPr>
          <w:trHeight w:val="305"/>
        </w:trPr>
        <w:tc>
          <w:tcPr>
            <w:tcW w:w="1384" w:type="dxa"/>
            <w:vMerge w:val="restart"/>
          </w:tcPr>
          <w:p w:rsidR="00C21509" w:rsidRPr="00120B58" w:rsidRDefault="00C21509" w:rsidP="002E0832">
            <w:pPr>
              <w:jc w:val="left"/>
              <w:rPr>
                <w:rFonts w:cs="Times New Roman"/>
                <w:sz w:val="22"/>
                <w:szCs w:val="24"/>
              </w:rPr>
            </w:pPr>
            <w:r w:rsidRPr="00120B58">
              <w:rPr>
                <w:rFonts w:cs="Times New Roman"/>
                <w:sz w:val="22"/>
                <w:szCs w:val="24"/>
              </w:rPr>
              <w:t>Кылмыш иштери боюнча СМ</w:t>
            </w:r>
          </w:p>
        </w:tc>
        <w:tc>
          <w:tcPr>
            <w:tcW w:w="709" w:type="dxa"/>
            <w:vAlign w:val="center"/>
          </w:tcPr>
          <w:p w:rsidR="00C21509" w:rsidRPr="0035381E" w:rsidRDefault="00C21509" w:rsidP="00442C27">
            <w:pPr>
              <w:jc w:val="center"/>
              <w:rPr>
                <w:rFonts w:cs="Times New Roman"/>
                <w:sz w:val="20"/>
                <w:szCs w:val="24"/>
              </w:rPr>
            </w:pPr>
            <w:r>
              <w:rPr>
                <w:rFonts w:cs="Times New Roman"/>
                <w:sz w:val="20"/>
                <w:szCs w:val="24"/>
              </w:rPr>
              <w:t>2025</w:t>
            </w:r>
          </w:p>
        </w:tc>
        <w:tc>
          <w:tcPr>
            <w:tcW w:w="850" w:type="dxa"/>
            <w:vAlign w:val="center"/>
          </w:tcPr>
          <w:p w:rsidR="00C21509" w:rsidRDefault="00C21509" w:rsidP="00442C27">
            <w:pPr>
              <w:jc w:val="center"/>
              <w:rPr>
                <w:rFonts w:cs="Times New Roman"/>
                <w:sz w:val="20"/>
                <w:szCs w:val="24"/>
              </w:rPr>
            </w:pPr>
            <w:r>
              <w:rPr>
                <w:rFonts w:cs="Times New Roman"/>
                <w:sz w:val="20"/>
                <w:szCs w:val="24"/>
              </w:rPr>
              <w:t>59</w:t>
            </w:r>
          </w:p>
        </w:tc>
        <w:tc>
          <w:tcPr>
            <w:tcW w:w="851" w:type="dxa"/>
            <w:vAlign w:val="center"/>
          </w:tcPr>
          <w:p w:rsidR="00C21509" w:rsidRPr="0035381E" w:rsidRDefault="00C21509" w:rsidP="00442C27">
            <w:pPr>
              <w:jc w:val="center"/>
              <w:rPr>
                <w:rFonts w:cs="Times New Roman"/>
                <w:sz w:val="20"/>
                <w:szCs w:val="24"/>
              </w:rPr>
            </w:pPr>
            <w:r>
              <w:rPr>
                <w:rFonts w:cs="Times New Roman"/>
                <w:sz w:val="20"/>
                <w:szCs w:val="24"/>
              </w:rPr>
              <w:t>46</w:t>
            </w:r>
          </w:p>
        </w:tc>
        <w:tc>
          <w:tcPr>
            <w:tcW w:w="733" w:type="dxa"/>
            <w:vAlign w:val="center"/>
          </w:tcPr>
          <w:p w:rsidR="00C21509" w:rsidRPr="0035381E" w:rsidRDefault="00C21509" w:rsidP="00442C27">
            <w:pPr>
              <w:jc w:val="center"/>
              <w:rPr>
                <w:rFonts w:cs="Times New Roman"/>
                <w:sz w:val="20"/>
                <w:szCs w:val="24"/>
              </w:rPr>
            </w:pPr>
            <w:r>
              <w:rPr>
                <w:rFonts w:cs="Times New Roman"/>
                <w:sz w:val="20"/>
                <w:szCs w:val="24"/>
              </w:rPr>
              <w:t>78%</w:t>
            </w:r>
          </w:p>
        </w:tc>
        <w:tc>
          <w:tcPr>
            <w:tcW w:w="968" w:type="dxa"/>
            <w:vAlign w:val="center"/>
          </w:tcPr>
          <w:p w:rsidR="00C21509" w:rsidRPr="0035381E" w:rsidRDefault="00C21509" w:rsidP="00442C27">
            <w:pPr>
              <w:jc w:val="center"/>
              <w:rPr>
                <w:rFonts w:cs="Times New Roman"/>
                <w:sz w:val="20"/>
                <w:szCs w:val="24"/>
              </w:rPr>
            </w:pPr>
            <w:r>
              <w:rPr>
                <w:rFonts w:cs="Times New Roman"/>
                <w:sz w:val="20"/>
                <w:szCs w:val="24"/>
              </w:rPr>
              <w:t>12</w:t>
            </w:r>
          </w:p>
        </w:tc>
        <w:tc>
          <w:tcPr>
            <w:tcW w:w="733" w:type="dxa"/>
            <w:vAlign w:val="center"/>
          </w:tcPr>
          <w:p w:rsidR="00C21509" w:rsidRPr="0035381E" w:rsidRDefault="00C21509" w:rsidP="00442C27">
            <w:pPr>
              <w:jc w:val="center"/>
              <w:rPr>
                <w:rFonts w:cs="Times New Roman"/>
                <w:sz w:val="20"/>
                <w:szCs w:val="24"/>
              </w:rPr>
            </w:pPr>
            <w:r>
              <w:rPr>
                <w:rFonts w:cs="Times New Roman"/>
                <w:sz w:val="20"/>
                <w:szCs w:val="24"/>
              </w:rPr>
              <w:t>20,3%</w:t>
            </w:r>
          </w:p>
        </w:tc>
        <w:tc>
          <w:tcPr>
            <w:tcW w:w="826" w:type="dxa"/>
            <w:vAlign w:val="center"/>
          </w:tcPr>
          <w:p w:rsidR="00C21509" w:rsidRPr="0035381E" w:rsidRDefault="00C21509" w:rsidP="00442C27">
            <w:pPr>
              <w:jc w:val="center"/>
              <w:rPr>
                <w:rFonts w:cs="Times New Roman"/>
                <w:sz w:val="20"/>
                <w:szCs w:val="24"/>
              </w:rPr>
            </w:pPr>
            <w:r>
              <w:rPr>
                <w:rFonts w:cs="Times New Roman"/>
                <w:sz w:val="20"/>
                <w:szCs w:val="24"/>
              </w:rPr>
              <w:t>1</w:t>
            </w:r>
          </w:p>
        </w:tc>
        <w:tc>
          <w:tcPr>
            <w:tcW w:w="733" w:type="dxa"/>
            <w:vAlign w:val="center"/>
          </w:tcPr>
          <w:p w:rsidR="00C21509" w:rsidRPr="0035381E" w:rsidRDefault="00C21509" w:rsidP="00442C27">
            <w:pPr>
              <w:jc w:val="center"/>
              <w:rPr>
                <w:rFonts w:cs="Times New Roman"/>
                <w:sz w:val="20"/>
                <w:szCs w:val="24"/>
              </w:rPr>
            </w:pPr>
            <w:r>
              <w:rPr>
                <w:rFonts w:cs="Times New Roman"/>
                <w:sz w:val="20"/>
                <w:szCs w:val="24"/>
              </w:rPr>
              <w:t>1,7%</w:t>
            </w:r>
          </w:p>
        </w:tc>
        <w:tc>
          <w:tcPr>
            <w:tcW w:w="685" w:type="dxa"/>
            <w:vAlign w:val="center"/>
          </w:tcPr>
          <w:p w:rsidR="00C21509" w:rsidRPr="0035381E" w:rsidRDefault="00C21509" w:rsidP="00442C27">
            <w:pPr>
              <w:jc w:val="center"/>
              <w:rPr>
                <w:rFonts w:cs="Times New Roman"/>
                <w:sz w:val="20"/>
                <w:szCs w:val="24"/>
              </w:rPr>
            </w:pPr>
            <w:r>
              <w:rPr>
                <w:rFonts w:cs="Times New Roman"/>
                <w:sz w:val="20"/>
                <w:szCs w:val="24"/>
              </w:rPr>
              <w:t>-</w:t>
            </w:r>
          </w:p>
        </w:tc>
        <w:tc>
          <w:tcPr>
            <w:tcW w:w="850" w:type="dxa"/>
            <w:vAlign w:val="center"/>
          </w:tcPr>
          <w:p w:rsidR="00C21509" w:rsidRPr="0035381E" w:rsidRDefault="00C21509" w:rsidP="00442C27">
            <w:pPr>
              <w:jc w:val="center"/>
              <w:rPr>
                <w:rFonts w:cs="Times New Roman"/>
                <w:sz w:val="20"/>
                <w:szCs w:val="24"/>
              </w:rPr>
            </w:pPr>
            <w:r>
              <w:rPr>
                <w:rFonts w:cs="Times New Roman"/>
                <w:sz w:val="20"/>
                <w:szCs w:val="24"/>
              </w:rPr>
              <w:t>-</w:t>
            </w:r>
          </w:p>
        </w:tc>
        <w:tc>
          <w:tcPr>
            <w:tcW w:w="709" w:type="dxa"/>
            <w:vAlign w:val="center"/>
          </w:tcPr>
          <w:p w:rsidR="00C21509" w:rsidRPr="0035381E" w:rsidRDefault="00C21509" w:rsidP="00442C27">
            <w:pPr>
              <w:jc w:val="center"/>
              <w:rPr>
                <w:rFonts w:cs="Times New Roman"/>
                <w:sz w:val="20"/>
                <w:szCs w:val="24"/>
              </w:rPr>
            </w:pPr>
            <w:r>
              <w:rPr>
                <w:rFonts w:cs="Times New Roman"/>
                <w:sz w:val="20"/>
                <w:szCs w:val="24"/>
              </w:rPr>
              <w:t>-</w:t>
            </w:r>
          </w:p>
        </w:tc>
      </w:tr>
      <w:tr w:rsidR="00C21509" w:rsidRPr="0035381E" w:rsidTr="001055BC">
        <w:tc>
          <w:tcPr>
            <w:tcW w:w="1384" w:type="dxa"/>
            <w:vMerge/>
          </w:tcPr>
          <w:p w:rsidR="00C21509" w:rsidRPr="00120B58" w:rsidRDefault="00C21509" w:rsidP="00442C27">
            <w:pPr>
              <w:rPr>
                <w:rFonts w:cs="Times New Roman"/>
                <w:sz w:val="22"/>
                <w:szCs w:val="24"/>
              </w:rPr>
            </w:pPr>
          </w:p>
        </w:tc>
        <w:tc>
          <w:tcPr>
            <w:tcW w:w="709" w:type="dxa"/>
            <w:vAlign w:val="center"/>
          </w:tcPr>
          <w:p w:rsidR="00C21509" w:rsidRPr="0035381E" w:rsidRDefault="00C21509" w:rsidP="00442C27">
            <w:pPr>
              <w:jc w:val="center"/>
              <w:rPr>
                <w:rFonts w:cs="Times New Roman"/>
                <w:sz w:val="20"/>
                <w:szCs w:val="24"/>
              </w:rPr>
            </w:pPr>
            <w:r>
              <w:rPr>
                <w:rFonts w:cs="Times New Roman"/>
                <w:sz w:val="20"/>
                <w:szCs w:val="24"/>
              </w:rPr>
              <w:t>2024</w:t>
            </w:r>
          </w:p>
        </w:tc>
        <w:tc>
          <w:tcPr>
            <w:tcW w:w="850" w:type="dxa"/>
            <w:vAlign w:val="center"/>
          </w:tcPr>
          <w:p w:rsidR="00C21509" w:rsidRDefault="00C21509" w:rsidP="00442C27">
            <w:pPr>
              <w:jc w:val="center"/>
              <w:rPr>
                <w:rFonts w:cs="Times New Roman"/>
                <w:sz w:val="20"/>
                <w:szCs w:val="24"/>
              </w:rPr>
            </w:pPr>
            <w:r>
              <w:rPr>
                <w:rFonts w:cs="Times New Roman"/>
                <w:sz w:val="20"/>
                <w:szCs w:val="24"/>
              </w:rPr>
              <w:t>46</w:t>
            </w:r>
          </w:p>
        </w:tc>
        <w:tc>
          <w:tcPr>
            <w:tcW w:w="851" w:type="dxa"/>
            <w:vAlign w:val="center"/>
          </w:tcPr>
          <w:p w:rsidR="00C21509" w:rsidRPr="0035381E" w:rsidRDefault="00C21509" w:rsidP="00442C27">
            <w:pPr>
              <w:jc w:val="center"/>
              <w:rPr>
                <w:rFonts w:cs="Times New Roman"/>
                <w:sz w:val="20"/>
                <w:szCs w:val="24"/>
              </w:rPr>
            </w:pPr>
            <w:r>
              <w:rPr>
                <w:rFonts w:cs="Times New Roman"/>
                <w:sz w:val="20"/>
                <w:szCs w:val="24"/>
              </w:rPr>
              <w:t>32</w:t>
            </w:r>
          </w:p>
        </w:tc>
        <w:tc>
          <w:tcPr>
            <w:tcW w:w="733" w:type="dxa"/>
            <w:vAlign w:val="center"/>
          </w:tcPr>
          <w:p w:rsidR="00C21509" w:rsidRPr="0035381E" w:rsidRDefault="00C21509" w:rsidP="00442C27">
            <w:pPr>
              <w:jc w:val="center"/>
              <w:rPr>
                <w:rFonts w:cs="Times New Roman"/>
                <w:sz w:val="20"/>
                <w:szCs w:val="24"/>
              </w:rPr>
            </w:pPr>
            <w:r>
              <w:rPr>
                <w:rFonts w:cs="Times New Roman"/>
                <w:sz w:val="20"/>
                <w:szCs w:val="24"/>
              </w:rPr>
              <w:t>69,6%</w:t>
            </w:r>
          </w:p>
        </w:tc>
        <w:tc>
          <w:tcPr>
            <w:tcW w:w="968" w:type="dxa"/>
            <w:vAlign w:val="center"/>
          </w:tcPr>
          <w:p w:rsidR="00C21509" w:rsidRPr="0035381E" w:rsidRDefault="00C21509" w:rsidP="00442C27">
            <w:pPr>
              <w:jc w:val="center"/>
              <w:rPr>
                <w:rFonts w:cs="Times New Roman"/>
                <w:sz w:val="20"/>
                <w:szCs w:val="24"/>
              </w:rPr>
            </w:pPr>
            <w:r>
              <w:rPr>
                <w:rFonts w:cs="Times New Roman"/>
                <w:sz w:val="20"/>
                <w:szCs w:val="24"/>
              </w:rPr>
              <w:t>14</w:t>
            </w:r>
          </w:p>
        </w:tc>
        <w:tc>
          <w:tcPr>
            <w:tcW w:w="733" w:type="dxa"/>
            <w:vAlign w:val="center"/>
          </w:tcPr>
          <w:p w:rsidR="00C21509" w:rsidRPr="0035381E" w:rsidRDefault="00C21509" w:rsidP="00442C27">
            <w:pPr>
              <w:jc w:val="center"/>
              <w:rPr>
                <w:rFonts w:cs="Times New Roman"/>
                <w:sz w:val="20"/>
                <w:szCs w:val="24"/>
              </w:rPr>
            </w:pPr>
            <w:r>
              <w:rPr>
                <w:rFonts w:cs="Times New Roman"/>
                <w:sz w:val="20"/>
                <w:szCs w:val="24"/>
              </w:rPr>
              <w:t>30,4%</w:t>
            </w:r>
          </w:p>
        </w:tc>
        <w:tc>
          <w:tcPr>
            <w:tcW w:w="826" w:type="dxa"/>
            <w:vAlign w:val="center"/>
          </w:tcPr>
          <w:p w:rsidR="00C21509" w:rsidRPr="0035381E" w:rsidRDefault="00C21509" w:rsidP="00442C27">
            <w:pPr>
              <w:jc w:val="center"/>
              <w:rPr>
                <w:rFonts w:cs="Times New Roman"/>
                <w:sz w:val="20"/>
                <w:szCs w:val="24"/>
              </w:rPr>
            </w:pPr>
            <w:r>
              <w:rPr>
                <w:rFonts w:cs="Times New Roman"/>
                <w:sz w:val="20"/>
                <w:szCs w:val="24"/>
              </w:rPr>
              <w:t>-</w:t>
            </w:r>
          </w:p>
        </w:tc>
        <w:tc>
          <w:tcPr>
            <w:tcW w:w="733" w:type="dxa"/>
            <w:vAlign w:val="center"/>
          </w:tcPr>
          <w:p w:rsidR="00C21509" w:rsidRPr="0035381E" w:rsidRDefault="00C21509" w:rsidP="00442C27">
            <w:pPr>
              <w:jc w:val="center"/>
              <w:rPr>
                <w:rFonts w:cs="Times New Roman"/>
                <w:sz w:val="20"/>
                <w:szCs w:val="24"/>
              </w:rPr>
            </w:pPr>
            <w:r>
              <w:rPr>
                <w:rFonts w:cs="Times New Roman"/>
                <w:sz w:val="20"/>
                <w:szCs w:val="24"/>
              </w:rPr>
              <w:t>-</w:t>
            </w:r>
          </w:p>
        </w:tc>
        <w:tc>
          <w:tcPr>
            <w:tcW w:w="685" w:type="dxa"/>
            <w:vAlign w:val="center"/>
          </w:tcPr>
          <w:p w:rsidR="00C21509" w:rsidRPr="0035381E" w:rsidRDefault="00C21509" w:rsidP="00442C27">
            <w:pPr>
              <w:jc w:val="center"/>
              <w:rPr>
                <w:rFonts w:cs="Times New Roman"/>
                <w:sz w:val="20"/>
                <w:szCs w:val="24"/>
              </w:rPr>
            </w:pPr>
            <w:r>
              <w:rPr>
                <w:rFonts w:cs="Times New Roman"/>
                <w:sz w:val="20"/>
                <w:szCs w:val="24"/>
              </w:rPr>
              <w:t>-</w:t>
            </w:r>
          </w:p>
        </w:tc>
        <w:tc>
          <w:tcPr>
            <w:tcW w:w="850" w:type="dxa"/>
            <w:vAlign w:val="center"/>
          </w:tcPr>
          <w:p w:rsidR="00C21509" w:rsidRPr="0035381E" w:rsidRDefault="00C21509" w:rsidP="00442C27">
            <w:pPr>
              <w:jc w:val="center"/>
              <w:rPr>
                <w:rFonts w:cs="Times New Roman"/>
                <w:sz w:val="20"/>
                <w:szCs w:val="24"/>
              </w:rPr>
            </w:pPr>
            <w:r>
              <w:rPr>
                <w:rFonts w:cs="Times New Roman"/>
                <w:sz w:val="20"/>
                <w:szCs w:val="24"/>
              </w:rPr>
              <w:t>-</w:t>
            </w:r>
          </w:p>
        </w:tc>
        <w:tc>
          <w:tcPr>
            <w:tcW w:w="709" w:type="dxa"/>
            <w:vAlign w:val="center"/>
          </w:tcPr>
          <w:p w:rsidR="00C21509" w:rsidRPr="0035381E" w:rsidRDefault="00C21509" w:rsidP="00442C27">
            <w:pPr>
              <w:jc w:val="center"/>
              <w:rPr>
                <w:rFonts w:cs="Times New Roman"/>
                <w:sz w:val="20"/>
                <w:szCs w:val="24"/>
              </w:rPr>
            </w:pPr>
            <w:r>
              <w:rPr>
                <w:rFonts w:cs="Times New Roman"/>
                <w:sz w:val="20"/>
                <w:szCs w:val="24"/>
              </w:rPr>
              <w:t>-</w:t>
            </w:r>
          </w:p>
        </w:tc>
      </w:tr>
      <w:tr w:rsidR="00C21509" w:rsidRPr="0035381E" w:rsidTr="00550DB4">
        <w:trPr>
          <w:trHeight w:val="585"/>
        </w:trPr>
        <w:tc>
          <w:tcPr>
            <w:tcW w:w="1384" w:type="dxa"/>
            <w:vMerge w:val="restart"/>
          </w:tcPr>
          <w:p w:rsidR="00C21509" w:rsidRPr="00120B58" w:rsidRDefault="00C21509" w:rsidP="002E0832">
            <w:pPr>
              <w:jc w:val="left"/>
              <w:rPr>
                <w:rFonts w:cs="Times New Roman"/>
                <w:sz w:val="22"/>
                <w:szCs w:val="24"/>
              </w:rPr>
            </w:pPr>
            <w:r w:rsidRPr="00120B58">
              <w:rPr>
                <w:rFonts w:cs="Times New Roman"/>
                <w:sz w:val="22"/>
                <w:szCs w:val="24"/>
              </w:rPr>
              <w:t>Жаңы же жаңыдан ачылган жагдайлар боюнча СМ</w:t>
            </w:r>
          </w:p>
        </w:tc>
        <w:tc>
          <w:tcPr>
            <w:tcW w:w="709" w:type="dxa"/>
            <w:vAlign w:val="center"/>
          </w:tcPr>
          <w:p w:rsidR="00C21509" w:rsidRPr="0035381E" w:rsidRDefault="00C21509" w:rsidP="00442C27">
            <w:pPr>
              <w:jc w:val="center"/>
              <w:rPr>
                <w:rFonts w:cs="Times New Roman"/>
                <w:sz w:val="20"/>
                <w:szCs w:val="24"/>
              </w:rPr>
            </w:pPr>
            <w:r>
              <w:rPr>
                <w:rFonts w:cs="Times New Roman"/>
                <w:sz w:val="20"/>
                <w:szCs w:val="24"/>
              </w:rPr>
              <w:t>2025</w:t>
            </w:r>
          </w:p>
        </w:tc>
        <w:tc>
          <w:tcPr>
            <w:tcW w:w="850" w:type="dxa"/>
            <w:vAlign w:val="center"/>
          </w:tcPr>
          <w:p w:rsidR="00C21509" w:rsidRDefault="00C21509" w:rsidP="00442C27">
            <w:pPr>
              <w:jc w:val="center"/>
              <w:rPr>
                <w:rFonts w:cs="Times New Roman"/>
                <w:sz w:val="20"/>
                <w:szCs w:val="24"/>
              </w:rPr>
            </w:pPr>
            <w:r>
              <w:rPr>
                <w:rFonts w:cs="Times New Roman"/>
                <w:sz w:val="20"/>
                <w:szCs w:val="24"/>
              </w:rPr>
              <w:t>3</w:t>
            </w:r>
          </w:p>
        </w:tc>
        <w:tc>
          <w:tcPr>
            <w:tcW w:w="851" w:type="dxa"/>
            <w:vAlign w:val="center"/>
          </w:tcPr>
          <w:p w:rsidR="00C21509" w:rsidRPr="0035381E" w:rsidRDefault="00C21509" w:rsidP="00442C27">
            <w:pPr>
              <w:jc w:val="center"/>
              <w:rPr>
                <w:rFonts w:cs="Times New Roman"/>
                <w:sz w:val="20"/>
                <w:szCs w:val="24"/>
              </w:rPr>
            </w:pPr>
            <w:r>
              <w:rPr>
                <w:rFonts w:cs="Times New Roman"/>
                <w:sz w:val="20"/>
                <w:szCs w:val="24"/>
              </w:rPr>
              <w:t>-</w:t>
            </w:r>
          </w:p>
        </w:tc>
        <w:tc>
          <w:tcPr>
            <w:tcW w:w="733" w:type="dxa"/>
            <w:vAlign w:val="center"/>
          </w:tcPr>
          <w:p w:rsidR="00C21509" w:rsidRPr="0035381E" w:rsidRDefault="00C21509" w:rsidP="00442C27">
            <w:pPr>
              <w:jc w:val="center"/>
              <w:rPr>
                <w:rFonts w:cs="Times New Roman"/>
                <w:sz w:val="20"/>
                <w:szCs w:val="24"/>
              </w:rPr>
            </w:pPr>
            <w:r>
              <w:rPr>
                <w:rFonts w:cs="Times New Roman"/>
                <w:sz w:val="20"/>
                <w:szCs w:val="24"/>
              </w:rPr>
              <w:t>-</w:t>
            </w:r>
          </w:p>
        </w:tc>
        <w:tc>
          <w:tcPr>
            <w:tcW w:w="968" w:type="dxa"/>
            <w:vAlign w:val="center"/>
          </w:tcPr>
          <w:p w:rsidR="00C21509" w:rsidRPr="0035381E" w:rsidRDefault="00C21509" w:rsidP="00442C27">
            <w:pPr>
              <w:jc w:val="center"/>
              <w:rPr>
                <w:rFonts w:cs="Times New Roman"/>
                <w:sz w:val="20"/>
                <w:szCs w:val="24"/>
              </w:rPr>
            </w:pPr>
            <w:r>
              <w:rPr>
                <w:rFonts w:cs="Times New Roman"/>
                <w:sz w:val="20"/>
                <w:szCs w:val="24"/>
              </w:rPr>
              <w:t>-</w:t>
            </w:r>
          </w:p>
        </w:tc>
        <w:tc>
          <w:tcPr>
            <w:tcW w:w="733" w:type="dxa"/>
            <w:vAlign w:val="center"/>
          </w:tcPr>
          <w:p w:rsidR="00C21509" w:rsidRPr="0035381E" w:rsidRDefault="00C21509" w:rsidP="00442C27">
            <w:pPr>
              <w:jc w:val="center"/>
              <w:rPr>
                <w:rFonts w:cs="Times New Roman"/>
                <w:sz w:val="20"/>
                <w:szCs w:val="24"/>
              </w:rPr>
            </w:pPr>
            <w:r>
              <w:rPr>
                <w:rFonts w:cs="Times New Roman"/>
                <w:sz w:val="20"/>
                <w:szCs w:val="24"/>
              </w:rPr>
              <w:t>-</w:t>
            </w:r>
          </w:p>
        </w:tc>
        <w:tc>
          <w:tcPr>
            <w:tcW w:w="826" w:type="dxa"/>
            <w:vAlign w:val="center"/>
          </w:tcPr>
          <w:p w:rsidR="00C21509" w:rsidRPr="0035381E" w:rsidRDefault="00C21509" w:rsidP="00442C27">
            <w:pPr>
              <w:jc w:val="center"/>
              <w:rPr>
                <w:rFonts w:cs="Times New Roman"/>
                <w:sz w:val="20"/>
                <w:szCs w:val="24"/>
              </w:rPr>
            </w:pPr>
            <w:r>
              <w:rPr>
                <w:rFonts w:cs="Times New Roman"/>
                <w:sz w:val="20"/>
                <w:szCs w:val="24"/>
              </w:rPr>
              <w:t>-</w:t>
            </w:r>
          </w:p>
        </w:tc>
        <w:tc>
          <w:tcPr>
            <w:tcW w:w="733" w:type="dxa"/>
            <w:vAlign w:val="center"/>
          </w:tcPr>
          <w:p w:rsidR="00C21509" w:rsidRPr="0035381E" w:rsidRDefault="00C21509" w:rsidP="00442C27">
            <w:pPr>
              <w:jc w:val="center"/>
              <w:rPr>
                <w:rFonts w:cs="Times New Roman"/>
                <w:sz w:val="20"/>
                <w:szCs w:val="24"/>
              </w:rPr>
            </w:pPr>
            <w:r>
              <w:rPr>
                <w:rFonts w:cs="Times New Roman"/>
                <w:sz w:val="20"/>
                <w:szCs w:val="24"/>
              </w:rPr>
              <w:t>-</w:t>
            </w:r>
          </w:p>
        </w:tc>
        <w:tc>
          <w:tcPr>
            <w:tcW w:w="685" w:type="dxa"/>
            <w:vAlign w:val="center"/>
          </w:tcPr>
          <w:p w:rsidR="00C21509" w:rsidRPr="0035381E" w:rsidRDefault="00C21509" w:rsidP="00442C27">
            <w:pPr>
              <w:jc w:val="center"/>
              <w:rPr>
                <w:rFonts w:cs="Times New Roman"/>
                <w:sz w:val="20"/>
                <w:szCs w:val="24"/>
              </w:rPr>
            </w:pPr>
            <w:r>
              <w:rPr>
                <w:rFonts w:cs="Times New Roman"/>
                <w:sz w:val="20"/>
                <w:szCs w:val="24"/>
              </w:rPr>
              <w:t>2</w:t>
            </w:r>
          </w:p>
        </w:tc>
        <w:tc>
          <w:tcPr>
            <w:tcW w:w="850" w:type="dxa"/>
            <w:vAlign w:val="center"/>
          </w:tcPr>
          <w:p w:rsidR="00C21509" w:rsidRPr="0035381E" w:rsidRDefault="00C21509" w:rsidP="00442C27">
            <w:pPr>
              <w:jc w:val="center"/>
              <w:rPr>
                <w:rFonts w:cs="Times New Roman"/>
                <w:sz w:val="20"/>
                <w:szCs w:val="24"/>
              </w:rPr>
            </w:pPr>
            <w:r>
              <w:rPr>
                <w:rFonts w:cs="Times New Roman"/>
                <w:sz w:val="20"/>
                <w:szCs w:val="24"/>
              </w:rPr>
              <w:t>1</w:t>
            </w:r>
          </w:p>
        </w:tc>
        <w:tc>
          <w:tcPr>
            <w:tcW w:w="709" w:type="dxa"/>
            <w:vAlign w:val="center"/>
          </w:tcPr>
          <w:p w:rsidR="00C21509" w:rsidRPr="0035381E" w:rsidRDefault="00C21509" w:rsidP="00442C27">
            <w:pPr>
              <w:jc w:val="center"/>
              <w:rPr>
                <w:rFonts w:cs="Times New Roman"/>
                <w:sz w:val="20"/>
                <w:szCs w:val="24"/>
              </w:rPr>
            </w:pPr>
            <w:r>
              <w:rPr>
                <w:rFonts w:cs="Times New Roman"/>
                <w:sz w:val="20"/>
                <w:szCs w:val="24"/>
              </w:rPr>
              <w:t>-</w:t>
            </w:r>
          </w:p>
        </w:tc>
      </w:tr>
      <w:tr w:rsidR="00C21509" w:rsidRPr="0035381E" w:rsidTr="001055BC">
        <w:tc>
          <w:tcPr>
            <w:tcW w:w="1384" w:type="dxa"/>
            <w:vMerge/>
          </w:tcPr>
          <w:p w:rsidR="00C21509" w:rsidRPr="00120B58" w:rsidRDefault="00C21509" w:rsidP="00442C27">
            <w:pPr>
              <w:rPr>
                <w:rFonts w:cs="Times New Roman"/>
                <w:sz w:val="22"/>
                <w:szCs w:val="24"/>
              </w:rPr>
            </w:pPr>
          </w:p>
        </w:tc>
        <w:tc>
          <w:tcPr>
            <w:tcW w:w="709" w:type="dxa"/>
            <w:vAlign w:val="center"/>
          </w:tcPr>
          <w:p w:rsidR="00C21509" w:rsidRPr="0035381E" w:rsidRDefault="00C21509" w:rsidP="00442C27">
            <w:pPr>
              <w:jc w:val="center"/>
              <w:rPr>
                <w:rFonts w:cs="Times New Roman"/>
                <w:sz w:val="20"/>
                <w:szCs w:val="24"/>
              </w:rPr>
            </w:pPr>
            <w:r>
              <w:rPr>
                <w:rFonts w:cs="Times New Roman"/>
                <w:sz w:val="20"/>
                <w:szCs w:val="24"/>
              </w:rPr>
              <w:t>2024</w:t>
            </w:r>
          </w:p>
        </w:tc>
        <w:tc>
          <w:tcPr>
            <w:tcW w:w="850" w:type="dxa"/>
            <w:vAlign w:val="center"/>
          </w:tcPr>
          <w:p w:rsidR="00C21509" w:rsidRDefault="00C21509" w:rsidP="00442C27">
            <w:pPr>
              <w:jc w:val="center"/>
              <w:rPr>
                <w:rFonts w:cs="Times New Roman"/>
                <w:sz w:val="20"/>
                <w:szCs w:val="24"/>
              </w:rPr>
            </w:pPr>
            <w:r>
              <w:rPr>
                <w:rFonts w:cs="Times New Roman"/>
                <w:sz w:val="20"/>
                <w:szCs w:val="24"/>
              </w:rPr>
              <w:t>19</w:t>
            </w:r>
          </w:p>
        </w:tc>
        <w:tc>
          <w:tcPr>
            <w:tcW w:w="851" w:type="dxa"/>
            <w:vAlign w:val="center"/>
          </w:tcPr>
          <w:p w:rsidR="00C21509" w:rsidRPr="0035381E" w:rsidRDefault="00C21509" w:rsidP="00442C27">
            <w:pPr>
              <w:jc w:val="center"/>
              <w:rPr>
                <w:rFonts w:cs="Times New Roman"/>
                <w:sz w:val="20"/>
                <w:szCs w:val="24"/>
              </w:rPr>
            </w:pPr>
            <w:r>
              <w:rPr>
                <w:rFonts w:cs="Times New Roman"/>
                <w:sz w:val="20"/>
                <w:szCs w:val="24"/>
              </w:rPr>
              <w:t>-</w:t>
            </w:r>
          </w:p>
        </w:tc>
        <w:tc>
          <w:tcPr>
            <w:tcW w:w="733" w:type="dxa"/>
            <w:vAlign w:val="center"/>
          </w:tcPr>
          <w:p w:rsidR="00C21509" w:rsidRPr="0035381E" w:rsidRDefault="00C21509" w:rsidP="00442C27">
            <w:pPr>
              <w:jc w:val="center"/>
              <w:rPr>
                <w:rFonts w:cs="Times New Roman"/>
                <w:sz w:val="20"/>
                <w:szCs w:val="24"/>
              </w:rPr>
            </w:pPr>
            <w:r>
              <w:rPr>
                <w:rFonts w:cs="Times New Roman"/>
                <w:sz w:val="20"/>
                <w:szCs w:val="24"/>
              </w:rPr>
              <w:t>-</w:t>
            </w:r>
          </w:p>
        </w:tc>
        <w:tc>
          <w:tcPr>
            <w:tcW w:w="968" w:type="dxa"/>
            <w:vAlign w:val="center"/>
          </w:tcPr>
          <w:p w:rsidR="00C21509" w:rsidRPr="0035381E" w:rsidRDefault="00C21509" w:rsidP="00442C27">
            <w:pPr>
              <w:jc w:val="center"/>
              <w:rPr>
                <w:rFonts w:cs="Times New Roman"/>
                <w:sz w:val="20"/>
                <w:szCs w:val="24"/>
              </w:rPr>
            </w:pPr>
            <w:r>
              <w:rPr>
                <w:rFonts w:cs="Times New Roman"/>
                <w:sz w:val="20"/>
                <w:szCs w:val="24"/>
              </w:rPr>
              <w:t>-</w:t>
            </w:r>
          </w:p>
        </w:tc>
        <w:tc>
          <w:tcPr>
            <w:tcW w:w="733" w:type="dxa"/>
            <w:vAlign w:val="center"/>
          </w:tcPr>
          <w:p w:rsidR="00C21509" w:rsidRPr="0035381E" w:rsidRDefault="00C21509" w:rsidP="00442C27">
            <w:pPr>
              <w:jc w:val="center"/>
              <w:rPr>
                <w:rFonts w:cs="Times New Roman"/>
                <w:sz w:val="20"/>
                <w:szCs w:val="24"/>
              </w:rPr>
            </w:pPr>
            <w:r>
              <w:rPr>
                <w:rFonts w:cs="Times New Roman"/>
                <w:sz w:val="20"/>
                <w:szCs w:val="24"/>
              </w:rPr>
              <w:t>-</w:t>
            </w:r>
          </w:p>
        </w:tc>
        <w:tc>
          <w:tcPr>
            <w:tcW w:w="826" w:type="dxa"/>
            <w:vAlign w:val="center"/>
          </w:tcPr>
          <w:p w:rsidR="00C21509" w:rsidRPr="0035381E" w:rsidRDefault="00C21509" w:rsidP="00442C27">
            <w:pPr>
              <w:jc w:val="center"/>
              <w:rPr>
                <w:rFonts w:cs="Times New Roman"/>
                <w:sz w:val="20"/>
                <w:szCs w:val="24"/>
              </w:rPr>
            </w:pPr>
            <w:r>
              <w:rPr>
                <w:rFonts w:cs="Times New Roman"/>
                <w:sz w:val="20"/>
                <w:szCs w:val="24"/>
              </w:rPr>
              <w:t>-</w:t>
            </w:r>
          </w:p>
        </w:tc>
        <w:tc>
          <w:tcPr>
            <w:tcW w:w="733" w:type="dxa"/>
            <w:vAlign w:val="center"/>
          </w:tcPr>
          <w:p w:rsidR="00C21509" w:rsidRPr="0035381E" w:rsidRDefault="00C21509" w:rsidP="00442C27">
            <w:pPr>
              <w:jc w:val="center"/>
              <w:rPr>
                <w:rFonts w:cs="Times New Roman"/>
                <w:sz w:val="20"/>
                <w:szCs w:val="24"/>
              </w:rPr>
            </w:pPr>
            <w:r>
              <w:rPr>
                <w:rFonts w:cs="Times New Roman"/>
                <w:sz w:val="20"/>
                <w:szCs w:val="24"/>
              </w:rPr>
              <w:t>-</w:t>
            </w:r>
          </w:p>
        </w:tc>
        <w:tc>
          <w:tcPr>
            <w:tcW w:w="685" w:type="dxa"/>
            <w:vAlign w:val="center"/>
          </w:tcPr>
          <w:p w:rsidR="00C21509" w:rsidRPr="0035381E" w:rsidRDefault="00C21509" w:rsidP="00442C27">
            <w:pPr>
              <w:jc w:val="center"/>
              <w:rPr>
                <w:rFonts w:cs="Times New Roman"/>
                <w:sz w:val="20"/>
                <w:szCs w:val="24"/>
              </w:rPr>
            </w:pPr>
            <w:r>
              <w:rPr>
                <w:rFonts w:cs="Times New Roman"/>
                <w:sz w:val="20"/>
                <w:szCs w:val="24"/>
              </w:rPr>
              <w:t>14</w:t>
            </w:r>
          </w:p>
        </w:tc>
        <w:tc>
          <w:tcPr>
            <w:tcW w:w="850" w:type="dxa"/>
            <w:vAlign w:val="center"/>
          </w:tcPr>
          <w:p w:rsidR="00C21509" w:rsidRPr="0035381E" w:rsidRDefault="00C21509" w:rsidP="00442C27">
            <w:pPr>
              <w:jc w:val="center"/>
              <w:rPr>
                <w:rFonts w:cs="Times New Roman"/>
                <w:sz w:val="20"/>
                <w:szCs w:val="24"/>
              </w:rPr>
            </w:pPr>
            <w:r>
              <w:rPr>
                <w:rFonts w:cs="Times New Roman"/>
                <w:sz w:val="20"/>
                <w:szCs w:val="24"/>
              </w:rPr>
              <w:t>4</w:t>
            </w:r>
          </w:p>
        </w:tc>
        <w:tc>
          <w:tcPr>
            <w:tcW w:w="709" w:type="dxa"/>
            <w:vAlign w:val="center"/>
          </w:tcPr>
          <w:p w:rsidR="00C21509" w:rsidRPr="0035381E" w:rsidRDefault="00C21509" w:rsidP="00442C27">
            <w:pPr>
              <w:jc w:val="center"/>
              <w:rPr>
                <w:rFonts w:cs="Times New Roman"/>
                <w:sz w:val="20"/>
                <w:szCs w:val="24"/>
              </w:rPr>
            </w:pPr>
            <w:r>
              <w:rPr>
                <w:rFonts w:cs="Times New Roman"/>
                <w:sz w:val="20"/>
                <w:szCs w:val="24"/>
              </w:rPr>
              <w:t>1</w:t>
            </w:r>
          </w:p>
        </w:tc>
      </w:tr>
      <w:tr w:rsidR="00C21509" w:rsidRPr="0035381E" w:rsidTr="001055BC">
        <w:trPr>
          <w:trHeight w:val="597"/>
        </w:trPr>
        <w:tc>
          <w:tcPr>
            <w:tcW w:w="1384" w:type="dxa"/>
            <w:vMerge w:val="restart"/>
          </w:tcPr>
          <w:p w:rsidR="00C21509" w:rsidRPr="00120B58" w:rsidRDefault="00C21509" w:rsidP="002E0832">
            <w:pPr>
              <w:jc w:val="left"/>
              <w:rPr>
                <w:rFonts w:cs="Times New Roman"/>
                <w:sz w:val="22"/>
                <w:szCs w:val="24"/>
              </w:rPr>
            </w:pPr>
            <w:r w:rsidRPr="00120B58">
              <w:rPr>
                <w:rFonts w:cs="Times New Roman"/>
                <w:sz w:val="22"/>
                <w:szCs w:val="24"/>
              </w:rPr>
              <w:t>Со</w:t>
            </w:r>
            <w:r w:rsidRPr="00120B58">
              <w:rPr>
                <w:rFonts w:eastAsia="Times New Roman" w:cs="Times New Roman"/>
                <w:sz w:val="22"/>
                <w:szCs w:val="24"/>
                <w:lang w:eastAsia="ru-RU"/>
              </w:rPr>
              <w:t>тко чейинки өндү</w:t>
            </w:r>
            <w:proofErr w:type="gramStart"/>
            <w:r w:rsidRPr="00120B58">
              <w:rPr>
                <w:rFonts w:eastAsia="Times New Roman" w:cs="Times New Roman"/>
                <w:sz w:val="22"/>
                <w:szCs w:val="24"/>
                <w:lang w:eastAsia="ru-RU"/>
              </w:rPr>
              <w:t>р</w:t>
            </w:r>
            <w:proofErr w:type="gramEnd"/>
            <w:r w:rsidRPr="00120B58">
              <w:rPr>
                <w:rFonts w:eastAsia="Times New Roman" w:cs="Times New Roman"/>
                <w:sz w:val="22"/>
                <w:szCs w:val="24"/>
                <w:lang w:eastAsia="ru-RU"/>
              </w:rPr>
              <w:t>үш боюнча материал</w:t>
            </w:r>
          </w:p>
        </w:tc>
        <w:tc>
          <w:tcPr>
            <w:tcW w:w="709" w:type="dxa"/>
            <w:vAlign w:val="center"/>
          </w:tcPr>
          <w:p w:rsidR="00C21509" w:rsidRPr="0035381E" w:rsidRDefault="00C21509" w:rsidP="00442C27">
            <w:pPr>
              <w:jc w:val="center"/>
              <w:rPr>
                <w:rFonts w:cs="Times New Roman"/>
                <w:sz w:val="20"/>
                <w:szCs w:val="24"/>
              </w:rPr>
            </w:pPr>
            <w:r>
              <w:rPr>
                <w:rFonts w:cs="Times New Roman"/>
                <w:sz w:val="20"/>
                <w:szCs w:val="24"/>
              </w:rPr>
              <w:t>2025</w:t>
            </w:r>
          </w:p>
        </w:tc>
        <w:tc>
          <w:tcPr>
            <w:tcW w:w="850" w:type="dxa"/>
            <w:vAlign w:val="center"/>
          </w:tcPr>
          <w:p w:rsidR="00C21509" w:rsidRDefault="00C21509" w:rsidP="00442C27">
            <w:pPr>
              <w:jc w:val="center"/>
              <w:rPr>
                <w:rFonts w:cs="Times New Roman"/>
                <w:sz w:val="20"/>
                <w:szCs w:val="24"/>
              </w:rPr>
            </w:pPr>
            <w:r>
              <w:rPr>
                <w:rFonts w:cs="Times New Roman"/>
                <w:sz w:val="20"/>
                <w:szCs w:val="24"/>
              </w:rPr>
              <w:t>115</w:t>
            </w:r>
          </w:p>
        </w:tc>
        <w:tc>
          <w:tcPr>
            <w:tcW w:w="851" w:type="dxa"/>
            <w:vAlign w:val="center"/>
          </w:tcPr>
          <w:p w:rsidR="00C21509" w:rsidRPr="0035381E" w:rsidRDefault="00C21509" w:rsidP="00442C27">
            <w:pPr>
              <w:jc w:val="center"/>
              <w:rPr>
                <w:rFonts w:cs="Times New Roman"/>
                <w:sz w:val="20"/>
                <w:szCs w:val="24"/>
              </w:rPr>
            </w:pPr>
            <w:r>
              <w:rPr>
                <w:rFonts w:cs="Times New Roman"/>
                <w:sz w:val="20"/>
                <w:szCs w:val="24"/>
              </w:rPr>
              <w:t>104</w:t>
            </w:r>
          </w:p>
        </w:tc>
        <w:tc>
          <w:tcPr>
            <w:tcW w:w="733" w:type="dxa"/>
            <w:vAlign w:val="center"/>
          </w:tcPr>
          <w:p w:rsidR="00C21509" w:rsidRPr="0035381E" w:rsidRDefault="00C21509" w:rsidP="00442C27">
            <w:pPr>
              <w:jc w:val="center"/>
              <w:rPr>
                <w:rFonts w:cs="Times New Roman"/>
                <w:sz w:val="20"/>
                <w:szCs w:val="24"/>
              </w:rPr>
            </w:pPr>
            <w:r>
              <w:rPr>
                <w:rFonts w:cs="Times New Roman"/>
                <w:sz w:val="20"/>
                <w:szCs w:val="24"/>
              </w:rPr>
              <w:t>90,4%</w:t>
            </w:r>
          </w:p>
        </w:tc>
        <w:tc>
          <w:tcPr>
            <w:tcW w:w="968" w:type="dxa"/>
            <w:vAlign w:val="center"/>
          </w:tcPr>
          <w:p w:rsidR="00C21509" w:rsidRPr="0035381E" w:rsidRDefault="00C21509" w:rsidP="00442C27">
            <w:pPr>
              <w:jc w:val="center"/>
              <w:rPr>
                <w:rFonts w:cs="Times New Roman"/>
                <w:sz w:val="20"/>
                <w:szCs w:val="24"/>
              </w:rPr>
            </w:pPr>
            <w:r>
              <w:rPr>
                <w:rFonts w:cs="Times New Roman"/>
                <w:sz w:val="20"/>
                <w:szCs w:val="24"/>
              </w:rPr>
              <w:t>9</w:t>
            </w:r>
          </w:p>
        </w:tc>
        <w:tc>
          <w:tcPr>
            <w:tcW w:w="733" w:type="dxa"/>
            <w:vAlign w:val="center"/>
          </w:tcPr>
          <w:p w:rsidR="00C21509" w:rsidRPr="0035381E" w:rsidRDefault="00C21509" w:rsidP="00442C27">
            <w:pPr>
              <w:jc w:val="center"/>
              <w:rPr>
                <w:rFonts w:cs="Times New Roman"/>
                <w:sz w:val="20"/>
                <w:szCs w:val="24"/>
              </w:rPr>
            </w:pPr>
            <w:r>
              <w:rPr>
                <w:rFonts w:cs="Times New Roman"/>
                <w:sz w:val="20"/>
                <w:szCs w:val="24"/>
              </w:rPr>
              <w:t>7,8%</w:t>
            </w:r>
          </w:p>
        </w:tc>
        <w:tc>
          <w:tcPr>
            <w:tcW w:w="826" w:type="dxa"/>
            <w:vAlign w:val="center"/>
          </w:tcPr>
          <w:p w:rsidR="00C21509" w:rsidRPr="0035381E" w:rsidRDefault="00C21509" w:rsidP="00442C27">
            <w:pPr>
              <w:jc w:val="center"/>
              <w:rPr>
                <w:rFonts w:cs="Times New Roman"/>
                <w:sz w:val="20"/>
                <w:szCs w:val="24"/>
              </w:rPr>
            </w:pPr>
            <w:r>
              <w:rPr>
                <w:rFonts w:cs="Times New Roman"/>
                <w:sz w:val="20"/>
                <w:szCs w:val="24"/>
              </w:rPr>
              <w:t>2</w:t>
            </w:r>
          </w:p>
        </w:tc>
        <w:tc>
          <w:tcPr>
            <w:tcW w:w="733" w:type="dxa"/>
            <w:vAlign w:val="center"/>
          </w:tcPr>
          <w:p w:rsidR="00C21509" w:rsidRPr="0035381E" w:rsidRDefault="00C21509" w:rsidP="00442C27">
            <w:pPr>
              <w:jc w:val="center"/>
              <w:rPr>
                <w:rFonts w:cs="Times New Roman"/>
                <w:sz w:val="20"/>
                <w:szCs w:val="24"/>
              </w:rPr>
            </w:pPr>
            <w:r>
              <w:rPr>
                <w:rFonts w:cs="Times New Roman"/>
                <w:sz w:val="20"/>
                <w:szCs w:val="24"/>
              </w:rPr>
              <w:t>1,7%</w:t>
            </w:r>
          </w:p>
        </w:tc>
        <w:tc>
          <w:tcPr>
            <w:tcW w:w="685" w:type="dxa"/>
            <w:vAlign w:val="center"/>
          </w:tcPr>
          <w:p w:rsidR="00C21509" w:rsidRPr="0035381E" w:rsidRDefault="00C21509" w:rsidP="00442C27">
            <w:pPr>
              <w:jc w:val="center"/>
              <w:rPr>
                <w:rFonts w:cs="Times New Roman"/>
                <w:sz w:val="20"/>
                <w:szCs w:val="24"/>
              </w:rPr>
            </w:pPr>
            <w:r>
              <w:rPr>
                <w:rFonts w:cs="Times New Roman"/>
                <w:sz w:val="20"/>
                <w:szCs w:val="24"/>
              </w:rPr>
              <w:t>-</w:t>
            </w:r>
          </w:p>
        </w:tc>
        <w:tc>
          <w:tcPr>
            <w:tcW w:w="850" w:type="dxa"/>
            <w:vAlign w:val="center"/>
          </w:tcPr>
          <w:p w:rsidR="00C21509" w:rsidRPr="0035381E" w:rsidRDefault="00C21509" w:rsidP="00442C27">
            <w:pPr>
              <w:jc w:val="center"/>
              <w:rPr>
                <w:rFonts w:cs="Times New Roman"/>
                <w:sz w:val="20"/>
                <w:szCs w:val="24"/>
              </w:rPr>
            </w:pPr>
            <w:r>
              <w:rPr>
                <w:rFonts w:cs="Times New Roman"/>
                <w:sz w:val="20"/>
                <w:szCs w:val="24"/>
              </w:rPr>
              <w:t>-</w:t>
            </w:r>
          </w:p>
        </w:tc>
        <w:tc>
          <w:tcPr>
            <w:tcW w:w="709" w:type="dxa"/>
            <w:vAlign w:val="center"/>
          </w:tcPr>
          <w:p w:rsidR="00C21509" w:rsidRPr="0035381E" w:rsidRDefault="00C21509" w:rsidP="00442C27">
            <w:pPr>
              <w:jc w:val="center"/>
              <w:rPr>
                <w:rFonts w:cs="Times New Roman"/>
                <w:sz w:val="20"/>
                <w:szCs w:val="24"/>
              </w:rPr>
            </w:pPr>
            <w:r>
              <w:rPr>
                <w:rFonts w:cs="Times New Roman"/>
                <w:sz w:val="20"/>
                <w:szCs w:val="24"/>
              </w:rPr>
              <w:t>-</w:t>
            </w:r>
          </w:p>
        </w:tc>
      </w:tr>
      <w:tr w:rsidR="00C21509" w:rsidRPr="0035381E" w:rsidTr="001055BC">
        <w:tc>
          <w:tcPr>
            <w:tcW w:w="1384" w:type="dxa"/>
            <w:vMerge/>
          </w:tcPr>
          <w:p w:rsidR="00C21509" w:rsidRPr="00120B58" w:rsidRDefault="00C21509" w:rsidP="00442C27">
            <w:pPr>
              <w:rPr>
                <w:rFonts w:cs="Times New Roman"/>
                <w:sz w:val="22"/>
                <w:szCs w:val="24"/>
              </w:rPr>
            </w:pPr>
          </w:p>
        </w:tc>
        <w:tc>
          <w:tcPr>
            <w:tcW w:w="709" w:type="dxa"/>
            <w:vAlign w:val="center"/>
          </w:tcPr>
          <w:p w:rsidR="00C21509" w:rsidRPr="0035381E" w:rsidRDefault="00C21509" w:rsidP="00442C27">
            <w:pPr>
              <w:jc w:val="center"/>
              <w:rPr>
                <w:rFonts w:cs="Times New Roman"/>
                <w:sz w:val="20"/>
                <w:szCs w:val="24"/>
              </w:rPr>
            </w:pPr>
            <w:r>
              <w:rPr>
                <w:rFonts w:cs="Times New Roman"/>
                <w:sz w:val="20"/>
                <w:szCs w:val="24"/>
              </w:rPr>
              <w:t>2024</w:t>
            </w:r>
          </w:p>
        </w:tc>
        <w:tc>
          <w:tcPr>
            <w:tcW w:w="850" w:type="dxa"/>
            <w:vAlign w:val="center"/>
          </w:tcPr>
          <w:p w:rsidR="00C21509" w:rsidRDefault="00C21509" w:rsidP="00442C27">
            <w:pPr>
              <w:jc w:val="center"/>
              <w:rPr>
                <w:rFonts w:cs="Times New Roman"/>
                <w:sz w:val="20"/>
                <w:szCs w:val="24"/>
              </w:rPr>
            </w:pPr>
            <w:r>
              <w:rPr>
                <w:rFonts w:cs="Times New Roman"/>
                <w:sz w:val="20"/>
                <w:szCs w:val="24"/>
              </w:rPr>
              <w:t>119</w:t>
            </w:r>
          </w:p>
        </w:tc>
        <w:tc>
          <w:tcPr>
            <w:tcW w:w="851" w:type="dxa"/>
            <w:vAlign w:val="center"/>
          </w:tcPr>
          <w:p w:rsidR="00C21509" w:rsidRPr="0035381E" w:rsidRDefault="00C21509" w:rsidP="00442C27">
            <w:pPr>
              <w:jc w:val="center"/>
              <w:rPr>
                <w:rFonts w:cs="Times New Roman"/>
                <w:sz w:val="20"/>
                <w:szCs w:val="24"/>
              </w:rPr>
            </w:pPr>
            <w:r>
              <w:rPr>
                <w:rFonts w:cs="Times New Roman"/>
                <w:sz w:val="20"/>
                <w:szCs w:val="24"/>
              </w:rPr>
              <w:t>107</w:t>
            </w:r>
          </w:p>
        </w:tc>
        <w:tc>
          <w:tcPr>
            <w:tcW w:w="733" w:type="dxa"/>
            <w:vAlign w:val="center"/>
          </w:tcPr>
          <w:p w:rsidR="00C21509" w:rsidRPr="0035381E" w:rsidRDefault="00C21509" w:rsidP="00442C27">
            <w:pPr>
              <w:jc w:val="center"/>
              <w:rPr>
                <w:rFonts w:cs="Times New Roman"/>
                <w:sz w:val="20"/>
                <w:szCs w:val="24"/>
              </w:rPr>
            </w:pPr>
            <w:r>
              <w:rPr>
                <w:rFonts w:cs="Times New Roman"/>
                <w:sz w:val="20"/>
                <w:szCs w:val="24"/>
              </w:rPr>
              <w:t>89,9%</w:t>
            </w:r>
          </w:p>
        </w:tc>
        <w:tc>
          <w:tcPr>
            <w:tcW w:w="968" w:type="dxa"/>
            <w:vAlign w:val="center"/>
          </w:tcPr>
          <w:p w:rsidR="00C21509" w:rsidRPr="0035381E" w:rsidRDefault="00C21509" w:rsidP="00442C27">
            <w:pPr>
              <w:jc w:val="center"/>
              <w:rPr>
                <w:rFonts w:cs="Times New Roman"/>
                <w:sz w:val="20"/>
                <w:szCs w:val="24"/>
              </w:rPr>
            </w:pPr>
            <w:r>
              <w:rPr>
                <w:rFonts w:cs="Times New Roman"/>
                <w:sz w:val="20"/>
                <w:szCs w:val="24"/>
              </w:rPr>
              <w:t>4</w:t>
            </w:r>
          </w:p>
        </w:tc>
        <w:tc>
          <w:tcPr>
            <w:tcW w:w="733" w:type="dxa"/>
            <w:vAlign w:val="center"/>
          </w:tcPr>
          <w:p w:rsidR="00C21509" w:rsidRPr="0035381E" w:rsidRDefault="00C21509" w:rsidP="00442C27">
            <w:pPr>
              <w:jc w:val="center"/>
              <w:rPr>
                <w:rFonts w:cs="Times New Roman"/>
                <w:sz w:val="20"/>
                <w:szCs w:val="24"/>
              </w:rPr>
            </w:pPr>
            <w:r>
              <w:rPr>
                <w:rFonts w:cs="Times New Roman"/>
                <w:sz w:val="20"/>
                <w:szCs w:val="24"/>
              </w:rPr>
              <w:t>3,4%</w:t>
            </w:r>
          </w:p>
        </w:tc>
        <w:tc>
          <w:tcPr>
            <w:tcW w:w="826" w:type="dxa"/>
            <w:vAlign w:val="center"/>
          </w:tcPr>
          <w:p w:rsidR="00C21509" w:rsidRPr="0035381E" w:rsidRDefault="00C21509" w:rsidP="00442C27">
            <w:pPr>
              <w:jc w:val="center"/>
              <w:rPr>
                <w:rFonts w:cs="Times New Roman"/>
                <w:sz w:val="20"/>
                <w:szCs w:val="24"/>
              </w:rPr>
            </w:pPr>
            <w:r>
              <w:rPr>
                <w:rFonts w:cs="Times New Roman"/>
                <w:sz w:val="20"/>
                <w:szCs w:val="24"/>
              </w:rPr>
              <w:t>8</w:t>
            </w:r>
          </w:p>
        </w:tc>
        <w:tc>
          <w:tcPr>
            <w:tcW w:w="733" w:type="dxa"/>
            <w:vAlign w:val="center"/>
          </w:tcPr>
          <w:p w:rsidR="00C21509" w:rsidRPr="0035381E" w:rsidRDefault="00C21509" w:rsidP="00442C27">
            <w:pPr>
              <w:jc w:val="center"/>
              <w:rPr>
                <w:rFonts w:cs="Times New Roman"/>
                <w:sz w:val="20"/>
                <w:szCs w:val="24"/>
              </w:rPr>
            </w:pPr>
            <w:r>
              <w:rPr>
                <w:rFonts w:cs="Times New Roman"/>
                <w:sz w:val="20"/>
                <w:szCs w:val="24"/>
              </w:rPr>
              <w:t>6,7%</w:t>
            </w:r>
          </w:p>
        </w:tc>
        <w:tc>
          <w:tcPr>
            <w:tcW w:w="685" w:type="dxa"/>
            <w:vAlign w:val="center"/>
          </w:tcPr>
          <w:p w:rsidR="00C21509" w:rsidRPr="0035381E" w:rsidRDefault="00C21509" w:rsidP="00442C27">
            <w:pPr>
              <w:jc w:val="center"/>
              <w:rPr>
                <w:rFonts w:cs="Times New Roman"/>
                <w:sz w:val="20"/>
                <w:szCs w:val="24"/>
              </w:rPr>
            </w:pPr>
            <w:r>
              <w:rPr>
                <w:rFonts w:cs="Times New Roman"/>
                <w:sz w:val="20"/>
                <w:szCs w:val="24"/>
              </w:rPr>
              <w:t>-</w:t>
            </w:r>
          </w:p>
        </w:tc>
        <w:tc>
          <w:tcPr>
            <w:tcW w:w="850" w:type="dxa"/>
            <w:vAlign w:val="center"/>
          </w:tcPr>
          <w:p w:rsidR="00C21509" w:rsidRPr="0035381E" w:rsidRDefault="00C21509" w:rsidP="00442C27">
            <w:pPr>
              <w:jc w:val="center"/>
              <w:rPr>
                <w:rFonts w:cs="Times New Roman"/>
                <w:sz w:val="20"/>
                <w:szCs w:val="24"/>
              </w:rPr>
            </w:pPr>
            <w:r>
              <w:rPr>
                <w:rFonts w:cs="Times New Roman"/>
                <w:sz w:val="20"/>
                <w:szCs w:val="24"/>
              </w:rPr>
              <w:t>-</w:t>
            </w:r>
          </w:p>
        </w:tc>
        <w:tc>
          <w:tcPr>
            <w:tcW w:w="709" w:type="dxa"/>
            <w:vAlign w:val="center"/>
          </w:tcPr>
          <w:p w:rsidR="00C21509" w:rsidRPr="0035381E" w:rsidRDefault="00C21509" w:rsidP="00442C27">
            <w:pPr>
              <w:jc w:val="center"/>
              <w:rPr>
                <w:rFonts w:cs="Times New Roman"/>
                <w:sz w:val="20"/>
                <w:szCs w:val="24"/>
              </w:rPr>
            </w:pPr>
            <w:r>
              <w:rPr>
                <w:rFonts w:cs="Times New Roman"/>
                <w:sz w:val="20"/>
                <w:szCs w:val="24"/>
              </w:rPr>
              <w:t>-</w:t>
            </w:r>
          </w:p>
        </w:tc>
      </w:tr>
      <w:tr w:rsidR="00C21509" w:rsidRPr="0035381E" w:rsidTr="001055BC">
        <w:trPr>
          <w:trHeight w:val="288"/>
        </w:trPr>
        <w:tc>
          <w:tcPr>
            <w:tcW w:w="1384" w:type="dxa"/>
            <w:vMerge w:val="restart"/>
          </w:tcPr>
          <w:p w:rsidR="00C21509" w:rsidRPr="00120B58" w:rsidRDefault="00C21509" w:rsidP="002E0832">
            <w:pPr>
              <w:jc w:val="left"/>
              <w:rPr>
                <w:rFonts w:cs="Times New Roman"/>
                <w:sz w:val="22"/>
                <w:szCs w:val="24"/>
              </w:rPr>
            </w:pPr>
            <w:r w:rsidRPr="00120B58">
              <w:rPr>
                <w:rFonts w:cs="Times New Roman"/>
                <w:sz w:val="22"/>
                <w:szCs w:val="24"/>
              </w:rPr>
              <w:t>Укук бузуулар боюнча иштер</w:t>
            </w:r>
          </w:p>
        </w:tc>
        <w:tc>
          <w:tcPr>
            <w:tcW w:w="709" w:type="dxa"/>
          </w:tcPr>
          <w:p w:rsidR="00C21509" w:rsidRPr="0035381E" w:rsidRDefault="00C21509" w:rsidP="00442C27">
            <w:pPr>
              <w:rPr>
                <w:rFonts w:cs="Times New Roman"/>
                <w:sz w:val="20"/>
                <w:szCs w:val="24"/>
              </w:rPr>
            </w:pPr>
            <w:r>
              <w:rPr>
                <w:rFonts w:cs="Times New Roman"/>
                <w:sz w:val="20"/>
                <w:szCs w:val="24"/>
              </w:rPr>
              <w:t>2025</w:t>
            </w:r>
          </w:p>
        </w:tc>
        <w:tc>
          <w:tcPr>
            <w:tcW w:w="850" w:type="dxa"/>
            <w:vAlign w:val="center"/>
          </w:tcPr>
          <w:p w:rsidR="00C21509" w:rsidRDefault="00C21509" w:rsidP="00442C27">
            <w:pPr>
              <w:jc w:val="center"/>
              <w:rPr>
                <w:rFonts w:cs="Times New Roman"/>
                <w:sz w:val="20"/>
                <w:szCs w:val="24"/>
              </w:rPr>
            </w:pPr>
            <w:r>
              <w:rPr>
                <w:rFonts w:cs="Times New Roman"/>
                <w:sz w:val="20"/>
                <w:szCs w:val="24"/>
              </w:rPr>
              <w:t>79</w:t>
            </w:r>
          </w:p>
        </w:tc>
        <w:tc>
          <w:tcPr>
            <w:tcW w:w="851" w:type="dxa"/>
            <w:vAlign w:val="center"/>
          </w:tcPr>
          <w:p w:rsidR="00C21509" w:rsidRPr="0035381E" w:rsidRDefault="00C21509" w:rsidP="00442C27">
            <w:pPr>
              <w:jc w:val="center"/>
              <w:rPr>
                <w:rFonts w:cs="Times New Roman"/>
                <w:sz w:val="20"/>
                <w:szCs w:val="24"/>
              </w:rPr>
            </w:pPr>
            <w:r>
              <w:rPr>
                <w:rFonts w:cs="Times New Roman"/>
                <w:sz w:val="20"/>
                <w:szCs w:val="24"/>
              </w:rPr>
              <w:t>63</w:t>
            </w:r>
          </w:p>
        </w:tc>
        <w:tc>
          <w:tcPr>
            <w:tcW w:w="733" w:type="dxa"/>
            <w:vAlign w:val="center"/>
          </w:tcPr>
          <w:p w:rsidR="00C21509" w:rsidRPr="0035381E" w:rsidRDefault="00C21509" w:rsidP="00442C27">
            <w:pPr>
              <w:jc w:val="center"/>
              <w:rPr>
                <w:rFonts w:cs="Times New Roman"/>
                <w:sz w:val="20"/>
                <w:szCs w:val="24"/>
              </w:rPr>
            </w:pPr>
            <w:r>
              <w:rPr>
                <w:rFonts w:cs="Times New Roman"/>
                <w:sz w:val="20"/>
                <w:szCs w:val="24"/>
              </w:rPr>
              <w:t>79,7%</w:t>
            </w:r>
          </w:p>
        </w:tc>
        <w:tc>
          <w:tcPr>
            <w:tcW w:w="968" w:type="dxa"/>
            <w:vAlign w:val="center"/>
          </w:tcPr>
          <w:p w:rsidR="00C21509" w:rsidRPr="0035381E" w:rsidRDefault="00C21509" w:rsidP="00442C27">
            <w:pPr>
              <w:jc w:val="center"/>
              <w:rPr>
                <w:rFonts w:cs="Times New Roman"/>
                <w:sz w:val="20"/>
                <w:szCs w:val="24"/>
              </w:rPr>
            </w:pPr>
            <w:r>
              <w:rPr>
                <w:rFonts w:cs="Times New Roman"/>
                <w:sz w:val="20"/>
                <w:szCs w:val="24"/>
              </w:rPr>
              <w:t>16</w:t>
            </w:r>
          </w:p>
        </w:tc>
        <w:tc>
          <w:tcPr>
            <w:tcW w:w="733" w:type="dxa"/>
            <w:vAlign w:val="center"/>
          </w:tcPr>
          <w:p w:rsidR="00C21509" w:rsidRPr="0035381E" w:rsidRDefault="00C21509" w:rsidP="00442C27">
            <w:pPr>
              <w:jc w:val="center"/>
              <w:rPr>
                <w:rFonts w:cs="Times New Roman"/>
                <w:sz w:val="20"/>
                <w:szCs w:val="24"/>
              </w:rPr>
            </w:pPr>
            <w:r>
              <w:rPr>
                <w:rFonts w:cs="Times New Roman"/>
                <w:sz w:val="20"/>
                <w:szCs w:val="24"/>
              </w:rPr>
              <w:t>20,2%</w:t>
            </w:r>
          </w:p>
        </w:tc>
        <w:tc>
          <w:tcPr>
            <w:tcW w:w="826" w:type="dxa"/>
            <w:vAlign w:val="center"/>
          </w:tcPr>
          <w:p w:rsidR="00C21509" w:rsidRPr="0035381E" w:rsidRDefault="00C21509" w:rsidP="00442C27">
            <w:pPr>
              <w:jc w:val="center"/>
              <w:rPr>
                <w:rFonts w:cs="Times New Roman"/>
                <w:sz w:val="20"/>
                <w:szCs w:val="24"/>
              </w:rPr>
            </w:pPr>
            <w:r>
              <w:rPr>
                <w:rFonts w:cs="Times New Roman"/>
                <w:sz w:val="20"/>
                <w:szCs w:val="24"/>
              </w:rPr>
              <w:t>-</w:t>
            </w:r>
          </w:p>
        </w:tc>
        <w:tc>
          <w:tcPr>
            <w:tcW w:w="733" w:type="dxa"/>
            <w:vAlign w:val="center"/>
          </w:tcPr>
          <w:p w:rsidR="00C21509" w:rsidRPr="0035381E" w:rsidRDefault="00C21509" w:rsidP="00442C27">
            <w:pPr>
              <w:jc w:val="center"/>
              <w:rPr>
                <w:rFonts w:cs="Times New Roman"/>
                <w:sz w:val="20"/>
                <w:szCs w:val="24"/>
              </w:rPr>
            </w:pPr>
            <w:r>
              <w:rPr>
                <w:rFonts w:cs="Times New Roman"/>
                <w:sz w:val="20"/>
                <w:szCs w:val="24"/>
              </w:rPr>
              <w:t>-</w:t>
            </w:r>
          </w:p>
        </w:tc>
        <w:tc>
          <w:tcPr>
            <w:tcW w:w="685" w:type="dxa"/>
            <w:vAlign w:val="center"/>
          </w:tcPr>
          <w:p w:rsidR="00C21509" w:rsidRPr="0035381E" w:rsidRDefault="00C21509" w:rsidP="00442C27">
            <w:pPr>
              <w:jc w:val="center"/>
              <w:rPr>
                <w:rFonts w:cs="Times New Roman"/>
                <w:sz w:val="20"/>
                <w:szCs w:val="24"/>
              </w:rPr>
            </w:pPr>
            <w:r>
              <w:rPr>
                <w:rFonts w:cs="Times New Roman"/>
                <w:sz w:val="20"/>
                <w:szCs w:val="24"/>
              </w:rPr>
              <w:t>-</w:t>
            </w:r>
          </w:p>
        </w:tc>
        <w:tc>
          <w:tcPr>
            <w:tcW w:w="850" w:type="dxa"/>
            <w:vAlign w:val="center"/>
          </w:tcPr>
          <w:p w:rsidR="00C21509" w:rsidRPr="0035381E" w:rsidRDefault="00C21509" w:rsidP="00442C27">
            <w:pPr>
              <w:jc w:val="center"/>
              <w:rPr>
                <w:rFonts w:cs="Times New Roman"/>
                <w:sz w:val="20"/>
                <w:szCs w:val="24"/>
              </w:rPr>
            </w:pPr>
            <w:r>
              <w:rPr>
                <w:rFonts w:cs="Times New Roman"/>
                <w:sz w:val="20"/>
                <w:szCs w:val="24"/>
              </w:rPr>
              <w:t>-</w:t>
            </w:r>
          </w:p>
        </w:tc>
        <w:tc>
          <w:tcPr>
            <w:tcW w:w="709" w:type="dxa"/>
            <w:vAlign w:val="center"/>
          </w:tcPr>
          <w:p w:rsidR="00C21509" w:rsidRPr="0035381E" w:rsidRDefault="00C21509" w:rsidP="00442C27">
            <w:pPr>
              <w:jc w:val="center"/>
              <w:rPr>
                <w:rFonts w:cs="Times New Roman"/>
                <w:sz w:val="20"/>
                <w:szCs w:val="24"/>
              </w:rPr>
            </w:pPr>
            <w:r>
              <w:rPr>
                <w:rFonts w:cs="Times New Roman"/>
                <w:sz w:val="20"/>
                <w:szCs w:val="24"/>
              </w:rPr>
              <w:t>-</w:t>
            </w:r>
          </w:p>
        </w:tc>
      </w:tr>
      <w:tr w:rsidR="00C21509" w:rsidRPr="0035381E" w:rsidTr="001055BC">
        <w:tc>
          <w:tcPr>
            <w:tcW w:w="1384" w:type="dxa"/>
            <w:vMerge/>
          </w:tcPr>
          <w:p w:rsidR="00C21509" w:rsidRPr="00120B58" w:rsidRDefault="00C21509" w:rsidP="00442C27">
            <w:pPr>
              <w:jc w:val="left"/>
              <w:rPr>
                <w:rFonts w:cs="Times New Roman"/>
                <w:sz w:val="22"/>
                <w:szCs w:val="24"/>
              </w:rPr>
            </w:pPr>
          </w:p>
        </w:tc>
        <w:tc>
          <w:tcPr>
            <w:tcW w:w="709" w:type="dxa"/>
          </w:tcPr>
          <w:p w:rsidR="00C21509" w:rsidRDefault="00C21509" w:rsidP="00442C27">
            <w:pPr>
              <w:rPr>
                <w:rFonts w:cs="Times New Roman"/>
                <w:sz w:val="20"/>
                <w:szCs w:val="24"/>
              </w:rPr>
            </w:pPr>
            <w:r>
              <w:rPr>
                <w:rFonts w:cs="Times New Roman"/>
                <w:sz w:val="20"/>
                <w:szCs w:val="24"/>
              </w:rPr>
              <w:t>2024</w:t>
            </w:r>
          </w:p>
        </w:tc>
        <w:tc>
          <w:tcPr>
            <w:tcW w:w="850" w:type="dxa"/>
            <w:vAlign w:val="center"/>
          </w:tcPr>
          <w:p w:rsidR="00C21509" w:rsidRDefault="00C21509" w:rsidP="00442C27">
            <w:pPr>
              <w:jc w:val="center"/>
              <w:rPr>
                <w:rFonts w:cs="Times New Roman"/>
                <w:sz w:val="20"/>
                <w:szCs w:val="24"/>
              </w:rPr>
            </w:pPr>
            <w:r>
              <w:rPr>
                <w:rFonts w:cs="Times New Roman"/>
                <w:sz w:val="20"/>
                <w:szCs w:val="24"/>
              </w:rPr>
              <w:t>66</w:t>
            </w:r>
          </w:p>
        </w:tc>
        <w:tc>
          <w:tcPr>
            <w:tcW w:w="851" w:type="dxa"/>
            <w:vAlign w:val="center"/>
          </w:tcPr>
          <w:p w:rsidR="00C21509" w:rsidRDefault="00C21509" w:rsidP="00442C27">
            <w:pPr>
              <w:jc w:val="center"/>
              <w:rPr>
                <w:rFonts w:cs="Times New Roman"/>
                <w:sz w:val="20"/>
                <w:szCs w:val="24"/>
              </w:rPr>
            </w:pPr>
            <w:r>
              <w:rPr>
                <w:rFonts w:cs="Times New Roman"/>
                <w:sz w:val="20"/>
                <w:szCs w:val="24"/>
              </w:rPr>
              <w:t>63</w:t>
            </w:r>
          </w:p>
        </w:tc>
        <w:tc>
          <w:tcPr>
            <w:tcW w:w="733" w:type="dxa"/>
            <w:vAlign w:val="center"/>
          </w:tcPr>
          <w:p w:rsidR="00C21509" w:rsidRDefault="00C21509" w:rsidP="00442C27">
            <w:pPr>
              <w:jc w:val="center"/>
              <w:rPr>
                <w:rFonts w:cs="Times New Roman"/>
                <w:sz w:val="20"/>
                <w:szCs w:val="24"/>
              </w:rPr>
            </w:pPr>
            <w:r>
              <w:rPr>
                <w:rFonts w:cs="Times New Roman"/>
                <w:sz w:val="20"/>
                <w:szCs w:val="24"/>
              </w:rPr>
              <w:t>95,4%</w:t>
            </w:r>
          </w:p>
        </w:tc>
        <w:tc>
          <w:tcPr>
            <w:tcW w:w="968" w:type="dxa"/>
            <w:vAlign w:val="center"/>
          </w:tcPr>
          <w:p w:rsidR="00C21509" w:rsidRDefault="00C21509" w:rsidP="00442C27">
            <w:pPr>
              <w:jc w:val="center"/>
              <w:rPr>
                <w:rFonts w:cs="Times New Roman"/>
                <w:sz w:val="20"/>
                <w:szCs w:val="24"/>
              </w:rPr>
            </w:pPr>
            <w:r>
              <w:rPr>
                <w:rFonts w:cs="Times New Roman"/>
                <w:sz w:val="20"/>
                <w:szCs w:val="24"/>
              </w:rPr>
              <w:t>3</w:t>
            </w:r>
          </w:p>
        </w:tc>
        <w:tc>
          <w:tcPr>
            <w:tcW w:w="733" w:type="dxa"/>
            <w:vAlign w:val="center"/>
          </w:tcPr>
          <w:p w:rsidR="00C21509" w:rsidRDefault="00C21509" w:rsidP="00442C27">
            <w:pPr>
              <w:jc w:val="center"/>
              <w:rPr>
                <w:rFonts w:cs="Times New Roman"/>
                <w:sz w:val="20"/>
                <w:szCs w:val="24"/>
              </w:rPr>
            </w:pPr>
            <w:r>
              <w:rPr>
                <w:rFonts w:cs="Times New Roman"/>
                <w:sz w:val="20"/>
                <w:szCs w:val="24"/>
              </w:rPr>
              <w:t>4,6%</w:t>
            </w:r>
          </w:p>
        </w:tc>
        <w:tc>
          <w:tcPr>
            <w:tcW w:w="826" w:type="dxa"/>
            <w:vAlign w:val="center"/>
          </w:tcPr>
          <w:p w:rsidR="00C21509" w:rsidRDefault="00C21509" w:rsidP="00442C27">
            <w:pPr>
              <w:jc w:val="center"/>
              <w:rPr>
                <w:rFonts w:cs="Times New Roman"/>
                <w:sz w:val="20"/>
                <w:szCs w:val="24"/>
              </w:rPr>
            </w:pPr>
            <w:r>
              <w:rPr>
                <w:rFonts w:cs="Times New Roman"/>
                <w:sz w:val="20"/>
                <w:szCs w:val="24"/>
              </w:rPr>
              <w:t>-</w:t>
            </w:r>
          </w:p>
        </w:tc>
        <w:tc>
          <w:tcPr>
            <w:tcW w:w="733" w:type="dxa"/>
            <w:vAlign w:val="center"/>
          </w:tcPr>
          <w:p w:rsidR="00C21509" w:rsidRDefault="00C21509" w:rsidP="00442C27">
            <w:pPr>
              <w:jc w:val="center"/>
              <w:rPr>
                <w:rFonts w:cs="Times New Roman"/>
                <w:sz w:val="20"/>
                <w:szCs w:val="24"/>
              </w:rPr>
            </w:pPr>
            <w:r>
              <w:rPr>
                <w:rFonts w:cs="Times New Roman"/>
                <w:sz w:val="20"/>
                <w:szCs w:val="24"/>
              </w:rPr>
              <w:t>-</w:t>
            </w:r>
          </w:p>
        </w:tc>
        <w:tc>
          <w:tcPr>
            <w:tcW w:w="685" w:type="dxa"/>
            <w:vAlign w:val="center"/>
          </w:tcPr>
          <w:p w:rsidR="00C21509" w:rsidRDefault="00C21509" w:rsidP="00442C27">
            <w:pPr>
              <w:jc w:val="center"/>
              <w:rPr>
                <w:rFonts w:cs="Times New Roman"/>
                <w:sz w:val="20"/>
                <w:szCs w:val="24"/>
              </w:rPr>
            </w:pPr>
            <w:r>
              <w:rPr>
                <w:rFonts w:cs="Times New Roman"/>
                <w:sz w:val="20"/>
                <w:szCs w:val="24"/>
              </w:rPr>
              <w:t>-</w:t>
            </w:r>
          </w:p>
        </w:tc>
        <w:tc>
          <w:tcPr>
            <w:tcW w:w="850" w:type="dxa"/>
            <w:vAlign w:val="center"/>
          </w:tcPr>
          <w:p w:rsidR="00C21509" w:rsidRDefault="00C21509" w:rsidP="00442C27">
            <w:pPr>
              <w:jc w:val="center"/>
              <w:rPr>
                <w:rFonts w:cs="Times New Roman"/>
                <w:sz w:val="20"/>
                <w:szCs w:val="24"/>
              </w:rPr>
            </w:pPr>
            <w:r>
              <w:rPr>
                <w:rFonts w:cs="Times New Roman"/>
                <w:sz w:val="20"/>
                <w:szCs w:val="24"/>
              </w:rPr>
              <w:t>-</w:t>
            </w:r>
          </w:p>
        </w:tc>
        <w:tc>
          <w:tcPr>
            <w:tcW w:w="709" w:type="dxa"/>
            <w:vAlign w:val="center"/>
          </w:tcPr>
          <w:p w:rsidR="00C21509" w:rsidRDefault="00C21509" w:rsidP="00442C27">
            <w:pPr>
              <w:jc w:val="center"/>
              <w:rPr>
                <w:rFonts w:cs="Times New Roman"/>
                <w:sz w:val="20"/>
                <w:szCs w:val="24"/>
              </w:rPr>
            </w:pPr>
            <w:r>
              <w:rPr>
                <w:rFonts w:cs="Times New Roman"/>
                <w:sz w:val="20"/>
                <w:szCs w:val="24"/>
              </w:rPr>
              <w:t>-</w:t>
            </w:r>
          </w:p>
        </w:tc>
      </w:tr>
      <w:tr w:rsidR="00C21509" w:rsidRPr="0035381E" w:rsidTr="00550DB4">
        <w:trPr>
          <w:trHeight w:val="222"/>
        </w:trPr>
        <w:tc>
          <w:tcPr>
            <w:tcW w:w="1384" w:type="dxa"/>
            <w:vMerge w:val="restart"/>
          </w:tcPr>
          <w:p w:rsidR="00C21509" w:rsidRPr="00120B58" w:rsidRDefault="00C21509" w:rsidP="002E0832">
            <w:pPr>
              <w:jc w:val="left"/>
              <w:rPr>
                <w:rFonts w:cs="Times New Roman"/>
                <w:sz w:val="22"/>
                <w:szCs w:val="24"/>
              </w:rPr>
            </w:pPr>
            <w:r w:rsidRPr="00120B58">
              <w:rPr>
                <w:rFonts w:cs="Times New Roman"/>
                <w:sz w:val="22"/>
                <w:szCs w:val="24"/>
              </w:rPr>
              <w:t>Укук бузуулар боюнча СМ</w:t>
            </w:r>
          </w:p>
        </w:tc>
        <w:tc>
          <w:tcPr>
            <w:tcW w:w="709" w:type="dxa"/>
            <w:vAlign w:val="center"/>
          </w:tcPr>
          <w:p w:rsidR="00C21509" w:rsidRPr="0035381E" w:rsidRDefault="00C21509" w:rsidP="00442C27">
            <w:pPr>
              <w:jc w:val="center"/>
              <w:rPr>
                <w:rFonts w:cs="Times New Roman"/>
                <w:sz w:val="20"/>
                <w:szCs w:val="24"/>
              </w:rPr>
            </w:pPr>
            <w:r>
              <w:rPr>
                <w:rFonts w:cs="Times New Roman"/>
                <w:sz w:val="20"/>
                <w:szCs w:val="24"/>
              </w:rPr>
              <w:t>2025</w:t>
            </w:r>
          </w:p>
        </w:tc>
        <w:tc>
          <w:tcPr>
            <w:tcW w:w="850" w:type="dxa"/>
            <w:vAlign w:val="center"/>
          </w:tcPr>
          <w:p w:rsidR="00C21509" w:rsidRDefault="00C21509" w:rsidP="00442C27">
            <w:pPr>
              <w:jc w:val="center"/>
              <w:rPr>
                <w:rFonts w:cs="Times New Roman"/>
                <w:sz w:val="20"/>
                <w:szCs w:val="24"/>
              </w:rPr>
            </w:pPr>
            <w:r>
              <w:rPr>
                <w:rFonts w:cs="Times New Roman"/>
                <w:sz w:val="20"/>
                <w:szCs w:val="24"/>
              </w:rPr>
              <w:t>-</w:t>
            </w:r>
          </w:p>
        </w:tc>
        <w:tc>
          <w:tcPr>
            <w:tcW w:w="851" w:type="dxa"/>
            <w:vAlign w:val="center"/>
          </w:tcPr>
          <w:p w:rsidR="00C21509" w:rsidRPr="0035381E" w:rsidRDefault="00C21509" w:rsidP="00442C27">
            <w:pPr>
              <w:jc w:val="center"/>
              <w:rPr>
                <w:rFonts w:cs="Times New Roman"/>
                <w:sz w:val="20"/>
                <w:szCs w:val="24"/>
              </w:rPr>
            </w:pPr>
            <w:r>
              <w:rPr>
                <w:rFonts w:cs="Times New Roman"/>
                <w:sz w:val="20"/>
                <w:szCs w:val="24"/>
              </w:rPr>
              <w:t>-</w:t>
            </w:r>
          </w:p>
        </w:tc>
        <w:tc>
          <w:tcPr>
            <w:tcW w:w="733" w:type="dxa"/>
            <w:vAlign w:val="center"/>
          </w:tcPr>
          <w:p w:rsidR="00C21509" w:rsidRPr="0035381E" w:rsidRDefault="00C21509" w:rsidP="00442C27">
            <w:pPr>
              <w:jc w:val="center"/>
              <w:rPr>
                <w:rFonts w:cs="Times New Roman"/>
                <w:sz w:val="20"/>
                <w:szCs w:val="24"/>
              </w:rPr>
            </w:pPr>
            <w:r>
              <w:rPr>
                <w:rFonts w:cs="Times New Roman"/>
                <w:sz w:val="20"/>
                <w:szCs w:val="24"/>
              </w:rPr>
              <w:t>-</w:t>
            </w:r>
          </w:p>
        </w:tc>
        <w:tc>
          <w:tcPr>
            <w:tcW w:w="968" w:type="dxa"/>
            <w:vAlign w:val="center"/>
          </w:tcPr>
          <w:p w:rsidR="00C21509" w:rsidRPr="0035381E" w:rsidRDefault="00C21509" w:rsidP="00442C27">
            <w:pPr>
              <w:jc w:val="center"/>
              <w:rPr>
                <w:rFonts w:cs="Times New Roman"/>
                <w:sz w:val="20"/>
                <w:szCs w:val="24"/>
              </w:rPr>
            </w:pPr>
            <w:r>
              <w:rPr>
                <w:rFonts w:cs="Times New Roman"/>
                <w:sz w:val="20"/>
                <w:szCs w:val="24"/>
              </w:rPr>
              <w:t>-</w:t>
            </w:r>
          </w:p>
        </w:tc>
        <w:tc>
          <w:tcPr>
            <w:tcW w:w="733" w:type="dxa"/>
            <w:vAlign w:val="center"/>
          </w:tcPr>
          <w:p w:rsidR="00C21509" w:rsidRPr="0035381E" w:rsidRDefault="00C21509" w:rsidP="00442C27">
            <w:pPr>
              <w:jc w:val="center"/>
              <w:rPr>
                <w:rFonts w:cs="Times New Roman"/>
                <w:sz w:val="20"/>
                <w:szCs w:val="24"/>
              </w:rPr>
            </w:pPr>
            <w:r>
              <w:rPr>
                <w:rFonts w:cs="Times New Roman"/>
                <w:sz w:val="20"/>
                <w:szCs w:val="24"/>
              </w:rPr>
              <w:t>-</w:t>
            </w:r>
          </w:p>
        </w:tc>
        <w:tc>
          <w:tcPr>
            <w:tcW w:w="826" w:type="dxa"/>
            <w:vAlign w:val="center"/>
          </w:tcPr>
          <w:p w:rsidR="00C21509" w:rsidRPr="0035381E" w:rsidRDefault="00C21509" w:rsidP="00442C27">
            <w:pPr>
              <w:jc w:val="center"/>
              <w:rPr>
                <w:rFonts w:cs="Times New Roman"/>
                <w:sz w:val="20"/>
                <w:szCs w:val="24"/>
              </w:rPr>
            </w:pPr>
            <w:r>
              <w:rPr>
                <w:rFonts w:cs="Times New Roman"/>
                <w:sz w:val="20"/>
                <w:szCs w:val="24"/>
              </w:rPr>
              <w:t>-</w:t>
            </w:r>
          </w:p>
        </w:tc>
        <w:tc>
          <w:tcPr>
            <w:tcW w:w="733" w:type="dxa"/>
            <w:vAlign w:val="center"/>
          </w:tcPr>
          <w:p w:rsidR="00C21509" w:rsidRPr="0035381E" w:rsidRDefault="00C21509" w:rsidP="00442C27">
            <w:pPr>
              <w:jc w:val="center"/>
              <w:rPr>
                <w:rFonts w:cs="Times New Roman"/>
                <w:sz w:val="20"/>
                <w:szCs w:val="24"/>
              </w:rPr>
            </w:pPr>
            <w:r>
              <w:rPr>
                <w:rFonts w:cs="Times New Roman"/>
                <w:sz w:val="20"/>
                <w:szCs w:val="24"/>
              </w:rPr>
              <w:t>-</w:t>
            </w:r>
          </w:p>
        </w:tc>
        <w:tc>
          <w:tcPr>
            <w:tcW w:w="685" w:type="dxa"/>
            <w:vAlign w:val="center"/>
          </w:tcPr>
          <w:p w:rsidR="00C21509" w:rsidRPr="0035381E" w:rsidRDefault="00C21509" w:rsidP="00442C27">
            <w:pPr>
              <w:jc w:val="center"/>
              <w:rPr>
                <w:rFonts w:cs="Times New Roman"/>
                <w:sz w:val="20"/>
                <w:szCs w:val="24"/>
              </w:rPr>
            </w:pPr>
            <w:r>
              <w:rPr>
                <w:rFonts w:cs="Times New Roman"/>
                <w:sz w:val="20"/>
                <w:szCs w:val="24"/>
              </w:rPr>
              <w:t>-</w:t>
            </w:r>
          </w:p>
        </w:tc>
        <w:tc>
          <w:tcPr>
            <w:tcW w:w="850" w:type="dxa"/>
            <w:vAlign w:val="center"/>
          </w:tcPr>
          <w:p w:rsidR="00C21509" w:rsidRPr="0035381E" w:rsidRDefault="00C21509" w:rsidP="00442C27">
            <w:pPr>
              <w:jc w:val="center"/>
              <w:rPr>
                <w:rFonts w:cs="Times New Roman"/>
                <w:sz w:val="20"/>
                <w:szCs w:val="24"/>
              </w:rPr>
            </w:pPr>
            <w:r>
              <w:rPr>
                <w:rFonts w:cs="Times New Roman"/>
                <w:sz w:val="20"/>
                <w:szCs w:val="24"/>
              </w:rPr>
              <w:t>-</w:t>
            </w:r>
          </w:p>
        </w:tc>
        <w:tc>
          <w:tcPr>
            <w:tcW w:w="709" w:type="dxa"/>
            <w:vAlign w:val="center"/>
          </w:tcPr>
          <w:p w:rsidR="00C21509" w:rsidRPr="0035381E" w:rsidRDefault="00C21509" w:rsidP="00442C27">
            <w:pPr>
              <w:jc w:val="center"/>
              <w:rPr>
                <w:rFonts w:cs="Times New Roman"/>
                <w:sz w:val="20"/>
                <w:szCs w:val="24"/>
              </w:rPr>
            </w:pPr>
            <w:r>
              <w:rPr>
                <w:rFonts w:cs="Times New Roman"/>
                <w:sz w:val="20"/>
                <w:szCs w:val="24"/>
              </w:rPr>
              <w:t>-</w:t>
            </w:r>
          </w:p>
        </w:tc>
      </w:tr>
      <w:tr w:rsidR="00C21509" w:rsidRPr="0035381E" w:rsidTr="001055BC">
        <w:tc>
          <w:tcPr>
            <w:tcW w:w="1384" w:type="dxa"/>
            <w:vMerge/>
          </w:tcPr>
          <w:p w:rsidR="00C21509" w:rsidRPr="0035381E" w:rsidRDefault="00C21509" w:rsidP="00442C27">
            <w:pPr>
              <w:rPr>
                <w:rFonts w:cs="Times New Roman"/>
                <w:sz w:val="20"/>
                <w:szCs w:val="24"/>
              </w:rPr>
            </w:pPr>
          </w:p>
        </w:tc>
        <w:tc>
          <w:tcPr>
            <w:tcW w:w="709" w:type="dxa"/>
            <w:vAlign w:val="center"/>
          </w:tcPr>
          <w:p w:rsidR="00C21509" w:rsidRPr="0035381E" w:rsidRDefault="00C21509" w:rsidP="00442C27">
            <w:pPr>
              <w:jc w:val="center"/>
              <w:rPr>
                <w:rFonts w:cs="Times New Roman"/>
                <w:sz w:val="20"/>
                <w:szCs w:val="24"/>
              </w:rPr>
            </w:pPr>
            <w:r>
              <w:rPr>
                <w:rFonts w:cs="Times New Roman"/>
                <w:sz w:val="20"/>
                <w:szCs w:val="24"/>
              </w:rPr>
              <w:t>2024</w:t>
            </w:r>
          </w:p>
        </w:tc>
        <w:tc>
          <w:tcPr>
            <w:tcW w:w="850" w:type="dxa"/>
            <w:vAlign w:val="center"/>
          </w:tcPr>
          <w:p w:rsidR="00C21509" w:rsidRDefault="00C21509" w:rsidP="00442C27">
            <w:pPr>
              <w:jc w:val="center"/>
              <w:rPr>
                <w:rFonts w:cs="Times New Roman"/>
                <w:sz w:val="20"/>
                <w:szCs w:val="24"/>
              </w:rPr>
            </w:pPr>
            <w:r>
              <w:rPr>
                <w:rFonts w:cs="Times New Roman"/>
                <w:sz w:val="20"/>
                <w:szCs w:val="24"/>
              </w:rPr>
              <w:t>-</w:t>
            </w:r>
          </w:p>
        </w:tc>
        <w:tc>
          <w:tcPr>
            <w:tcW w:w="851" w:type="dxa"/>
            <w:vAlign w:val="center"/>
          </w:tcPr>
          <w:p w:rsidR="00C21509" w:rsidRPr="0035381E" w:rsidRDefault="00C21509" w:rsidP="00442C27">
            <w:pPr>
              <w:jc w:val="center"/>
              <w:rPr>
                <w:rFonts w:cs="Times New Roman"/>
                <w:sz w:val="20"/>
                <w:szCs w:val="24"/>
              </w:rPr>
            </w:pPr>
            <w:r>
              <w:rPr>
                <w:rFonts w:cs="Times New Roman"/>
                <w:sz w:val="20"/>
                <w:szCs w:val="24"/>
              </w:rPr>
              <w:t>-</w:t>
            </w:r>
          </w:p>
        </w:tc>
        <w:tc>
          <w:tcPr>
            <w:tcW w:w="733" w:type="dxa"/>
            <w:vAlign w:val="center"/>
          </w:tcPr>
          <w:p w:rsidR="00C21509" w:rsidRPr="0035381E" w:rsidRDefault="00C21509" w:rsidP="00442C27">
            <w:pPr>
              <w:jc w:val="center"/>
              <w:rPr>
                <w:rFonts w:cs="Times New Roman"/>
                <w:sz w:val="20"/>
                <w:szCs w:val="24"/>
              </w:rPr>
            </w:pPr>
            <w:r>
              <w:rPr>
                <w:rFonts w:cs="Times New Roman"/>
                <w:sz w:val="20"/>
                <w:szCs w:val="24"/>
              </w:rPr>
              <w:t>-</w:t>
            </w:r>
          </w:p>
        </w:tc>
        <w:tc>
          <w:tcPr>
            <w:tcW w:w="968" w:type="dxa"/>
            <w:vAlign w:val="center"/>
          </w:tcPr>
          <w:p w:rsidR="00C21509" w:rsidRPr="0035381E" w:rsidRDefault="00C21509" w:rsidP="00442C27">
            <w:pPr>
              <w:jc w:val="center"/>
              <w:rPr>
                <w:rFonts w:cs="Times New Roman"/>
                <w:sz w:val="20"/>
                <w:szCs w:val="24"/>
              </w:rPr>
            </w:pPr>
            <w:r>
              <w:rPr>
                <w:rFonts w:cs="Times New Roman"/>
                <w:sz w:val="20"/>
                <w:szCs w:val="24"/>
              </w:rPr>
              <w:t>-</w:t>
            </w:r>
          </w:p>
        </w:tc>
        <w:tc>
          <w:tcPr>
            <w:tcW w:w="733" w:type="dxa"/>
            <w:vAlign w:val="center"/>
          </w:tcPr>
          <w:p w:rsidR="00C21509" w:rsidRPr="0035381E" w:rsidRDefault="00C21509" w:rsidP="00442C27">
            <w:pPr>
              <w:jc w:val="center"/>
              <w:rPr>
                <w:rFonts w:cs="Times New Roman"/>
                <w:sz w:val="20"/>
                <w:szCs w:val="24"/>
              </w:rPr>
            </w:pPr>
            <w:r>
              <w:rPr>
                <w:rFonts w:cs="Times New Roman"/>
                <w:sz w:val="20"/>
                <w:szCs w:val="24"/>
              </w:rPr>
              <w:t>-</w:t>
            </w:r>
          </w:p>
        </w:tc>
        <w:tc>
          <w:tcPr>
            <w:tcW w:w="826" w:type="dxa"/>
            <w:vAlign w:val="center"/>
          </w:tcPr>
          <w:p w:rsidR="00C21509" w:rsidRPr="0035381E" w:rsidRDefault="00C21509" w:rsidP="00442C27">
            <w:pPr>
              <w:jc w:val="center"/>
              <w:rPr>
                <w:rFonts w:cs="Times New Roman"/>
                <w:sz w:val="20"/>
                <w:szCs w:val="24"/>
              </w:rPr>
            </w:pPr>
            <w:r>
              <w:rPr>
                <w:rFonts w:cs="Times New Roman"/>
                <w:sz w:val="20"/>
                <w:szCs w:val="24"/>
              </w:rPr>
              <w:t>-</w:t>
            </w:r>
          </w:p>
        </w:tc>
        <w:tc>
          <w:tcPr>
            <w:tcW w:w="733" w:type="dxa"/>
            <w:vAlign w:val="center"/>
          </w:tcPr>
          <w:p w:rsidR="00C21509" w:rsidRPr="0035381E" w:rsidRDefault="00C21509" w:rsidP="00442C27">
            <w:pPr>
              <w:jc w:val="center"/>
              <w:rPr>
                <w:rFonts w:cs="Times New Roman"/>
                <w:sz w:val="20"/>
                <w:szCs w:val="24"/>
              </w:rPr>
            </w:pPr>
            <w:r>
              <w:rPr>
                <w:rFonts w:cs="Times New Roman"/>
                <w:sz w:val="20"/>
                <w:szCs w:val="24"/>
              </w:rPr>
              <w:t>-</w:t>
            </w:r>
          </w:p>
        </w:tc>
        <w:tc>
          <w:tcPr>
            <w:tcW w:w="685" w:type="dxa"/>
            <w:vAlign w:val="center"/>
          </w:tcPr>
          <w:p w:rsidR="00C21509" w:rsidRPr="0035381E" w:rsidRDefault="00C21509" w:rsidP="00442C27">
            <w:pPr>
              <w:jc w:val="center"/>
              <w:rPr>
                <w:rFonts w:cs="Times New Roman"/>
                <w:sz w:val="20"/>
                <w:szCs w:val="24"/>
              </w:rPr>
            </w:pPr>
            <w:r>
              <w:rPr>
                <w:rFonts w:cs="Times New Roman"/>
                <w:sz w:val="20"/>
                <w:szCs w:val="24"/>
              </w:rPr>
              <w:t>-</w:t>
            </w:r>
          </w:p>
        </w:tc>
        <w:tc>
          <w:tcPr>
            <w:tcW w:w="850" w:type="dxa"/>
            <w:vAlign w:val="center"/>
          </w:tcPr>
          <w:p w:rsidR="00C21509" w:rsidRPr="0035381E" w:rsidRDefault="00C21509" w:rsidP="00442C27">
            <w:pPr>
              <w:jc w:val="center"/>
              <w:rPr>
                <w:rFonts w:cs="Times New Roman"/>
                <w:sz w:val="20"/>
                <w:szCs w:val="24"/>
              </w:rPr>
            </w:pPr>
            <w:r>
              <w:rPr>
                <w:rFonts w:cs="Times New Roman"/>
                <w:sz w:val="20"/>
                <w:szCs w:val="24"/>
              </w:rPr>
              <w:t>-</w:t>
            </w:r>
          </w:p>
        </w:tc>
        <w:tc>
          <w:tcPr>
            <w:tcW w:w="709" w:type="dxa"/>
            <w:vAlign w:val="center"/>
          </w:tcPr>
          <w:p w:rsidR="00C21509" w:rsidRPr="0035381E" w:rsidRDefault="00C21509" w:rsidP="00442C27">
            <w:pPr>
              <w:jc w:val="center"/>
              <w:rPr>
                <w:rFonts w:cs="Times New Roman"/>
                <w:sz w:val="20"/>
                <w:szCs w:val="24"/>
              </w:rPr>
            </w:pPr>
            <w:r>
              <w:rPr>
                <w:rFonts w:cs="Times New Roman"/>
                <w:sz w:val="20"/>
                <w:szCs w:val="24"/>
              </w:rPr>
              <w:t>-</w:t>
            </w:r>
          </w:p>
        </w:tc>
      </w:tr>
    </w:tbl>
    <w:p w:rsidR="004265BF" w:rsidRDefault="004265BF" w:rsidP="004265BF">
      <w:pPr>
        <w:spacing w:after="0" w:line="240" w:lineRule="auto"/>
        <w:rPr>
          <w:rFonts w:cs="Times New Roman"/>
          <w:color w:val="FF0000"/>
          <w:szCs w:val="24"/>
        </w:rPr>
      </w:pPr>
    </w:p>
    <w:p w:rsidR="00120B58" w:rsidRDefault="00120B58" w:rsidP="004265BF">
      <w:pPr>
        <w:spacing w:after="0" w:line="240" w:lineRule="auto"/>
        <w:rPr>
          <w:rFonts w:cs="Times New Roman"/>
          <w:color w:val="FF0000"/>
          <w:szCs w:val="24"/>
        </w:rPr>
      </w:pPr>
    </w:p>
    <w:p w:rsidR="00120B58" w:rsidRDefault="00120B58" w:rsidP="004265BF">
      <w:pPr>
        <w:spacing w:after="0" w:line="240" w:lineRule="auto"/>
        <w:rPr>
          <w:rFonts w:cs="Times New Roman"/>
          <w:color w:val="FF0000"/>
          <w:szCs w:val="24"/>
        </w:rPr>
      </w:pPr>
    </w:p>
    <w:p w:rsidR="004265BF" w:rsidRPr="00982BED" w:rsidRDefault="001055BC" w:rsidP="004265BF">
      <w:pPr>
        <w:spacing w:after="0" w:line="240" w:lineRule="auto"/>
        <w:ind w:firstLine="708"/>
        <w:rPr>
          <w:rFonts w:cs="Times New Roman"/>
          <w:b/>
          <w:szCs w:val="24"/>
        </w:rPr>
      </w:pPr>
      <w:r>
        <w:rPr>
          <w:rFonts w:cs="Times New Roman"/>
          <w:b/>
          <w:szCs w:val="24"/>
        </w:rPr>
        <w:lastRenderedPageBreak/>
        <w:t>Ыс</w:t>
      </w:r>
      <w:r w:rsidR="004265BF">
        <w:rPr>
          <w:rFonts w:cs="Times New Roman"/>
          <w:b/>
          <w:szCs w:val="24"/>
        </w:rPr>
        <w:t>ык-К</w:t>
      </w:r>
      <w:r>
        <w:rPr>
          <w:rFonts w:cs="Times New Roman"/>
          <w:b/>
          <w:szCs w:val="24"/>
        </w:rPr>
        <w:t>өл облустук соту</w:t>
      </w:r>
      <w:r w:rsidR="004265BF">
        <w:rPr>
          <w:rFonts w:cs="Times New Roman"/>
          <w:b/>
          <w:szCs w:val="24"/>
        </w:rPr>
        <w:t xml:space="preserve"> </w:t>
      </w:r>
    </w:p>
    <w:tbl>
      <w:tblPr>
        <w:tblStyle w:val="ad"/>
        <w:tblW w:w="10031" w:type="dxa"/>
        <w:tblLayout w:type="fixed"/>
        <w:tblLook w:val="04A0" w:firstRow="1" w:lastRow="0" w:firstColumn="1" w:lastColumn="0" w:noHBand="0" w:noVBand="1"/>
      </w:tblPr>
      <w:tblGrid>
        <w:gridCol w:w="1384"/>
        <w:gridCol w:w="709"/>
        <w:gridCol w:w="784"/>
        <w:gridCol w:w="917"/>
        <w:gridCol w:w="733"/>
        <w:gridCol w:w="968"/>
        <w:gridCol w:w="733"/>
        <w:gridCol w:w="826"/>
        <w:gridCol w:w="733"/>
        <w:gridCol w:w="685"/>
        <w:gridCol w:w="850"/>
        <w:gridCol w:w="709"/>
      </w:tblGrid>
      <w:tr w:rsidR="00995375" w:rsidRPr="00982BED" w:rsidTr="00995375">
        <w:tc>
          <w:tcPr>
            <w:tcW w:w="1384" w:type="dxa"/>
          </w:tcPr>
          <w:p w:rsidR="00995375" w:rsidRDefault="00995375" w:rsidP="00442C27">
            <w:pPr>
              <w:jc w:val="center"/>
              <w:rPr>
                <w:rFonts w:cs="Times New Roman"/>
                <w:b/>
                <w:sz w:val="16"/>
                <w:szCs w:val="24"/>
              </w:rPr>
            </w:pPr>
          </w:p>
          <w:p w:rsidR="00995375" w:rsidRPr="00982BED" w:rsidRDefault="00995375" w:rsidP="00442C27">
            <w:pPr>
              <w:jc w:val="center"/>
              <w:rPr>
                <w:rFonts w:cs="Times New Roman"/>
                <w:b/>
                <w:sz w:val="16"/>
                <w:szCs w:val="24"/>
              </w:rPr>
            </w:pPr>
            <w:r w:rsidRPr="00982BED">
              <w:rPr>
                <w:rFonts w:cs="Times New Roman"/>
                <w:b/>
                <w:sz w:val="16"/>
                <w:szCs w:val="24"/>
              </w:rPr>
              <w:t>Аты</w:t>
            </w:r>
          </w:p>
        </w:tc>
        <w:tc>
          <w:tcPr>
            <w:tcW w:w="709" w:type="dxa"/>
          </w:tcPr>
          <w:p w:rsidR="00995375" w:rsidRPr="00982BED" w:rsidRDefault="00995375" w:rsidP="00442C27">
            <w:pPr>
              <w:jc w:val="center"/>
              <w:rPr>
                <w:rFonts w:cs="Times New Roman"/>
                <w:b/>
                <w:sz w:val="16"/>
                <w:szCs w:val="24"/>
              </w:rPr>
            </w:pPr>
            <w:r w:rsidRPr="00982BED">
              <w:rPr>
                <w:rFonts w:cs="Times New Roman"/>
                <w:b/>
                <w:sz w:val="16"/>
                <w:szCs w:val="24"/>
              </w:rPr>
              <w:t>жыл</w:t>
            </w:r>
          </w:p>
        </w:tc>
        <w:tc>
          <w:tcPr>
            <w:tcW w:w="784" w:type="dxa"/>
          </w:tcPr>
          <w:p w:rsidR="00995375" w:rsidRPr="00982BED" w:rsidRDefault="00995375" w:rsidP="00442C27">
            <w:pPr>
              <w:jc w:val="center"/>
              <w:rPr>
                <w:rFonts w:cs="Times New Roman"/>
                <w:b/>
                <w:sz w:val="16"/>
                <w:szCs w:val="24"/>
              </w:rPr>
            </w:pPr>
            <w:r>
              <w:rPr>
                <w:rFonts w:cs="Times New Roman"/>
                <w:b/>
                <w:sz w:val="16"/>
                <w:szCs w:val="24"/>
              </w:rPr>
              <w:t>каралг. (КЖПК адамга карата)</w:t>
            </w:r>
          </w:p>
        </w:tc>
        <w:tc>
          <w:tcPr>
            <w:tcW w:w="917" w:type="dxa"/>
          </w:tcPr>
          <w:p w:rsidR="00995375" w:rsidRPr="00982BED" w:rsidRDefault="00995375" w:rsidP="00442C27">
            <w:pPr>
              <w:jc w:val="center"/>
              <w:rPr>
                <w:rFonts w:cs="Times New Roman"/>
                <w:b/>
                <w:sz w:val="16"/>
                <w:szCs w:val="24"/>
              </w:rPr>
            </w:pPr>
            <w:r>
              <w:rPr>
                <w:rFonts w:cs="Times New Roman"/>
                <w:b/>
                <w:sz w:val="16"/>
                <w:szCs w:val="24"/>
              </w:rPr>
              <w:t>сот/акт өзгөртүүсүз калтыр.</w:t>
            </w:r>
          </w:p>
        </w:tc>
        <w:tc>
          <w:tcPr>
            <w:tcW w:w="733" w:type="dxa"/>
          </w:tcPr>
          <w:p w:rsidR="00995375" w:rsidRPr="00982BED" w:rsidRDefault="00995375" w:rsidP="00442C27">
            <w:pPr>
              <w:jc w:val="center"/>
              <w:rPr>
                <w:rFonts w:cs="Times New Roman"/>
                <w:b/>
                <w:sz w:val="16"/>
                <w:szCs w:val="24"/>
              </w:rPr>
            </w:pPr>
          </w:p>
          <w:p w:rsidR="00995375" w:rsidRPr="00982BED" w:rsidRDefault="00995375" w:rsidP="00442C27">
            <w:pPr>
              <w:jc w:val="center"/>
              <w:rPr>
                <w:rFonts w:cs="Times New Roman"/>
                <w:b/>
                <w:sz w:val="16"/>
                <w:szCs w:val="24"/>
              </w:rPr>
            </w:pPr>
            <w:r w:rsidRPr="00982BED">
              <w:rPr>
                <w:rFonts w:cs="Times New Roman"/>
                <w:b/>
                <w:sz w:val="16"/>
                <w:szCs w:val="24"/>
              </w:rPr>
              <w:t>%</w:t>
            </w:r>
          </w:p>
        </w:tc>
        <w:tc>
          <w:tcPr>
            <w:tcW w:w="968" w:type="dxa"/>
          </w:tcPr>
          <w:p w:rsidR="00995375" w:rsidRPr="00982BED" w:rsidRDefault="00995375" w:rsidP="00442C27">
            <w:pPr>
              <w:jc w:val="center"/>
              <w:rPr>
                <w:rFonts w:cs="Times New Roman"/>
                <w:b/>
                <w:sz w:val="16"/>
                <w:szCs w:val="24"/>
              </w:rPr>
            </w:pPr>
            <w:r w:rsidRPr="00982BED">
              <w:rPr>
                <w:rFonts w:cs="Times New Roman"/>
                <w:b/>
                <w:sz w:val="16"/>
                <w:szCs w:val="24"/>
              </w:rPr>
              <w:t>соттун чечими жокко чыгар</w:t>
            </w:r>
            <w:r>
              <w:rPr>
                <w:rFonts w:cs="Times New Roman"/>
                <w:b/>
                <w:sz w:val="16"/>
                <w:szCs w:val="24"/>
              </w:rPr>
              <w:t>.</w:t>
            </w:r>
          </w:p>
        </w:tc>
        <w:tc>
          <w:tcPr>
            <w:tcW w:w="733" w:type="dxa"/>
          </w:tcPr>
          <w:p w:rsidR="00995375" w:rsidRPr="00982BED" w:rsidRDefault="00995375" w:rsidP="00442C27">
            <w:pPr>
              <w:jc w:val="center"/>
              <w:rPr>
                <w:rFonts w:cs="Times New Roman"/>
                <w:b/>
                <w:sz w:val="16"/>
                <w:szCs w:val="24"/>
              </w:rPr>
            </w:pPr>
          </w:p>
          <w:p w:rsidR="00995375" w:rsidRPr="00982BED" w:rsidRDefault="00995375" w:rsidP="00442C27">
            <w:pPr>
              <w:jc w:val="center"/>
              <w:rPr>
                <w:rFonts w:cs="Times New Roman"/>
                <w:b/>
                <w:sz w:val="16"/>
                <w:szCs w:val="24"/>
              </w:rPr>
            </w:pPr>
            <w:r w:rsidRPr="00982BED">
              <w:rPr>
                <w:rFonts w:cs="Times New Roman"/>
                <w:b/>
                <w:sz w:val="16"/>
                <w:szCs w:val="24"/>
              </w:rPr>
              <w:t>%</w:t>
            </w:r>
          </w:p>
        </w:tc>
        <w:tc>
          <w:tcPr>
            <w:tcW w:w="826" w:type="dxa"/>
          </w:tcPr>
          <w:p w:rsidR="00995375" w:rsidRPr="00982BED" w:rsidRDefault="00D50100" w:rsidP="00442C27">
            <w:pPr>
              <w:jc w:val="center"/>
              <w:rPr>
                <w:rFonts w:cs="Times New Roman"/>
                <w:b/>
                <w:sz w:val="16"/>
                <w:szCs w:val="24"/>
              </w:rPr>
            </w:pPr>
            <w:r>
              <w:rPr>
                <w:rFonts w:cs="Times New Roman"/>
                <w:b/>
                <w:sz w:val="16"/>
                <w:szCs w:val="24"/>
              </w:rPr>
              <w:t>соттун чечими өзгөртүлгөн</w:t>
            </w:r>
          </w:p>
        </w:tc>
        <w:tc>
          <w:tcPr>
            <w:tcW w:w="733" w:type="dxa"/>
          </w:tcPr>
          <w:p w:rsidR="00995375" w:rsidRPr="00982BED" w:rsidRDefault="00995375" w:rsidP="00442C27">
            <w:pPr>
              <w:jc w:val="center"/>
              <w:rPr>
                <w:rFonts w:cs="Times New Roman"/>
                <w:b/>
                <w:sz w:val="16"/>
                <w:szCs w:val="24"/>
              </w:rPr>
            </w:pPr>
          </w:p>
          <w:p w:rsidR="00995375" w:rsidRPr="00982BED" w:rsidRDefault="00995375" w:rsidP="00442C27">
            <w:pPr>
              <w:jc w:val="center"/>
              <w:rPr>
                <w:rFonts w:cs="Times New Roman"/>
                <w:b/>
                <w:sz w:val="16"/>
                <w:szCs w:val="24"/>
              </w:rPr>
            </w:pPr>
            <w:r w:rsidRPr="00982BED">
              <w:rPr>
                <w:rFonts w:cs="Times New Roman"/>
                <w:b/>
                <w:sz w:val="16"/>
                <w:szCs w:val="24"/>
              </w:rPr>
              <w:t>%</w:t>
            </w:r>
          </w:p>
        </w:tc>
        <w:tc>
          <w:tcPr>
            <w:tcW w:w="685" w:type="dxa"/>
          </w:tcPr>
          <w:p w:rsidR="00995375" w:rsidRPr="00982BED" w:rsidRDefault="00995375" w:rsidP="00D50100">
            <w:pPr>
              <w:jc w:val="center"/>
              <w:rPr>
                <w:rFonts w:cs="Times New Roman"/>
                <w:b/>
                <w:sz w:val="16"/>
                <w:szCs w:val="24"/>
              </w:rPr>
            </w:pPr>
            <w:r w:rsidRPr="00982BED">
              <w:rPr>
                <w:rFonts w:cs="Times New Roman"/>
                <w:b/>
                <w:sz w:val="16"/>
                <w:szCs w:val="24"/>
              </w:rPr>
              <w:t>канааттан</w:t>
            </w:r>
            <w:r>
              <w:rPr>
                <w:rFonts w:cs="Times New Roman"/>
                <w:b/>
                <w:sz w:val="16"/>
                <w:szCs w:val="24"/>
              </w:rPr>
              <w:t>дырыл</w:t>
            </w:r>
            <w:r w:rsidRPr="00982BED">
              <w:rPr>
                <w:rFonts w:cs="Times New Roman"/>
                <w:b/>
                <w:sz w:val="16"/>
                <w:szCs w:val="24"/>
              </w:rPr>
              <w:t>ган</w:t>
            </w:r>
          </w:p>
        </w:tc>
        <w:tc>
          <w:tcPr>
            <w:tcW w:w="850" w:type="dxa"/>
          </w:tcPr>
          <w:p w:rsidR="00995375" w:rsidRPr="00982BED" w:rsidRDefault="00995375" w:rsidP="00442C27">
            <w:pPr>
              <w:jc w:val="center"/>
              <w:rPr>
                <w:rFonts w:cs="Times New Roman"/>
                <w:b/>
                <w:sz w:val="16"/>
                <w:szCs w:val="24"/>
              </w:rPr>
            </w:pPr>
            <w:r w:rsidRPr="00982BED">
              <w:rPr>
                <w:rFonts w:cs="Times New Roman"/>
                <w:b/>
                <w:sz w:val="16"/>
                <w:szCs w:val="24"/>
              </w:rPr>
              <w:t>канааттан</w:t>
            </w:r>
            <w:r>
              <w:rPr>
                <w:rFonts w:cs="Times New Roman"/>
                <w:b/>
                <w:sz w:val="16"/>
                <w:szCs w:val="24"/>
              </w:rPr>
              <w:t>дыр</w:t>
            </w:r>
            <w:r w:rsidRPr="00982BED">
              <w:rPr>
                <w:rFonts w:cs="Times New Roman"/>
                <w:b/>
                <w:sz w:val="16"/>
                <w:szCs w:val="24"/>
              </w:rPr>
              <w:t xml:space="preserve">уудан </w:t>
            </w:r>
            <w:proofErr w:type="gramStart"/>
            <w:r w:rsidRPr="00982BED">
              <w:rPr>
                <w:rFonts w:cs="Times New Roman"/>
                <w:b/>
                <w:sz w:val="16"/>
                <w:szCs w:val="24"/>
              </w:rPr>
              <w:t>баш</w:t>
            </w:r>
            <w:proofErr w:type="gramEnd"/>
            <w:r w:rsidRPr="00982BED">
              <w:rPr>
                <w:rFonts w:cs="Times New Roman"/>
                <w:b/>
                <w:sz w:val="16"/>
                <w:szCs w:val="24"/>
              </w:rPr>
              <w:t xml:space="preserve"> тарт</w:t>
            </w:r>
            <w:r>
              <w:rPr>
                <w:rFonts w:cs="Times New Roman"/>
                <w:b/>
                <w:sz w:val="16"/>
                <w:szCs w:val="24"/>
              </w:rPr>
              <w:t>.</w:t>
            </w:r>
          </w:p>
        </w:tc>
        <w:tc>
          <w:tcPr>
            <w:tcW w:w="709" w:type="dxa"/>
          </w:tcPr>
          <w:p w:rsidR="00995375" w:rsidRPr="00982BED" w:rsidRDefault="00995375" w:rsidP="00442C27">
            <w:pPr>
              <w:jc w:val="center"/>
              <w:rPr>
                <w:rFonts w:cs="Times New Roman"/>
                <w:b/>
                <w:sz w:val="16"/>
                <w:szCs w:val="24"/>
              </w:rPr>
            </w:pPr>
            <w:r w:rsidRPr="00982BED">
              <w:rPr>
                <w:rFonts w:cs="Times New Roman"/>
                <w:b/>
                <w:sz w:val="16"/>
                <w:szCs w:val="24"/>
              </w:rPr>
              <w:t>өндү</w:t>
            </w:r>
            <w:proofErr w:type="gramStart"/>
            <w:r w:rsidRPr="00982BED">
              <w:rPr>
                <w:rFonts w:cs="Times New Roman"/>
                <w:b/>
                <w:sz w:val="16"/>
                <w:szCs w:val="24"/>
              </w:rPr>
              <w:t>р</w:t>
            </w:r>
            <w:proofErr w:type="gramEnd"/>
            <w:r w:rsidRPr="00982BED">
              <w:rPr>
                <w:rFonts w:cs="Times New Roman"/>
                <w:b/>
                <w:sz w:val="16"/>
                <w:szCs w:val="24"/>
              </w:rPr>
              <w:t>үш токтотулган</w:t>
            </w:r>
          </w:p>
        </w:tc>
      </w:tr>
      <w:tr w:rsidR="00C21509" w:rsidRPr="0035381E" w:rsidTr="00995375">
        <w:tc>
          <w:tcPr>
            <w:tcW w:w="1384" w:type="dxa"/>
            <w:vMerge w:val="restart"/>
          </w:tcPr>
          <w:p w:rsidR="00C21509" w:rsidRPr="00120B58" w:rsidRDefault="00C21509" w:rsidP="002E0832">
            <w:pPr>
              <w:rPr>
                <w:rFonts w:cs="Times New Roman"/>
                <w:sz w:val="22"/>
                <w:szCs w:val="24"/>
              </w:rPr>
            </w:pPr>
            <w:r w:rsidRPr="00120B58">
              <w:rPr>
                <w:rFonts w:cs="Times New Roman"/>
                <w:sz w:val="22"/>
                <w:szCs w:val="24"/>
              </w:rPr>
              <w:t>Кылмыш иштери</w:t>
            </w:r>
          </w:p>
        </w:tc>
        <w:tc>
          <w:tcPr>
            <w:tcW w:w="709" w:type="dxa"/>
          </w:tcPr>
          <w:p w:rsidR="00C21509" w:rsidRPr="0035381E" w:rsidRDefault="00C21509" w:rsidP="00442C27">
            <w:pPr>
              <w:rPr>
                <w:rFonts w:cs="Times New Roman"/>
                <w:sz w:val="20"/>
                <w:szCs w:val="24"/>
              </w:rPr>
            </w:pPr>
            <w:r>
              <w:rPr>
                <w:rFonts w:cs="Times New Roman"/>
                <w:sz w:val="20"/>
                <w:szCs w:val="24"/>
              </w:rPr>
              <w:t>2025</w:t>
            </w:r>
          </w:p>
        </w:tc>
        <w:tc>
          <w:tcPr>
            <w:tcW w:w="784" w:type="dxa"/>
          </w:tcPr>
          <w:p w:rsidR="00C21509" w:rsidRDefault="00C21509" w:rsidP="00442C27">
            <w:pPr>
              <w:jc w:val="center"/>
              <w:rPr>
                <w:rFonts w:cs="Times New Roman"/>
                <w:sz w:val="20"/>
                <w:szCs w:val="24"/>
              </w:rPr>
            </w:pPr>
            <w:r>
              <w:rPr>
                <w:rFonts w:cs="Times New Roman"/>
                <w:sz w:val="20"/>
                <w:szCs w:val="24"/>
              </w:rPr>
              <w:t>175</w:t>
            </w:r>
          </w:p>
        </w:tc>
        <w:tc>
          <w:tcPr>
            <w:tcW w:w="917" w:type="dxa"/>
          </w:tcPr>
          <w:p w:rsidR="00C21509" w:rsidRPr="0035381E" w:rsidRDefault="00C21509" w:rsidP="00442C27">
            <w:pPr>
              <w:jc w:val="center"/>
              <w:rPr>
                <w:rFonts w:cs="Times New Roman"/>
                <w:sz w:val="20"/>
                <w:szCs w:val="24"/>
              </w:rPr>
            </w:pPr>
            <w:r>
              <w:rPr>
                <w:rFonts w:cs="Times New Roman"/>
                <w:sz w:val="20"/>
                <w:szCs w:val="24"/>
              </w:rPr>
              <w:t>67</w:t>
            </w:r>
          </w:p>
        </w:tc>
        <w:tc>
          <w:tcPr>
            <w:tcW w:w="733" w:type="dxa"/>
          </w:tcPr>
          <w:p w:rsidR="00C21509" w:rsidRPr="0035381E" w:rsidRDefault="00C21509" w:rsidP="00442C27">
            <w:pPr>
              <w:jc w:val="center"/>
              <w:rPr>
                <w:rFonts w:cs="Times New Roman"/>
                <w:sz w:val="20"/>
                <w:szCs w:val="24"/>
              </w:rPr>
            </w:pPr>
            <w:r>
              <w:rPr>
                <w:rFonts w:cs="Times New Roman"/>
                <w:sz w:val="20"/>
                <w:szCs w:val="24"/>
              </w:rPr>
              <w:t>38,3%</w:t>
            </w:r>
          </w:p>
        </w:tc>
        <w:tc>
          <w:tcPr>
            <w:tcW w:w="968" w:type="dxa"/>
          </w:tcPr>
          <w:p w:rsidR="00C21509" w:rsidRPr="0035381E" w:rsidRDefault="00C21509" w:rsidP="00442C27">
            <w:pPr>
              <w:jc w:val="center"/>
              <w:rPr>
                <w:rFonts w:cs="Times New Roman"/>
                <w:sz w:val="20"/>
                <w:szCs w:val="24"/>
              </w:rPr>
            </w:pPr>
            <w:r>
              <w:rPr>
                <w:rFonts w:cs="Times New Roman"/>
                <w:sz w:val="20"/>
                <w:szCs w:val="24"/>
              </w:rPr>
              <w:t>49</w:t>
            </w:r>
          </w:p>
        </w:tc>
        <w:tc>
          <w:tcPr>
            <w:tcW w:w="733" w:type="dxa"/>
          </w:tcPr>
          <w:p w:rsidR="00C21509" w:rsidRPr="0035381E" w:rsidRDefault="00C21509" w:rsidP="00442C27">
            <w:pPr>
              <w:jc w:val="center"/>
              <w:rPr>
                <w:rFonts w:cs="Times New Roman"/>
                <w:sz w:val="20"/>
                <w:szCs w:val="24"/>
              </w:rPr>
            </w:pPr>
            <w:r>
              <w:rPr>
                <w:rFonts w:cs="Times New Roman"/>
                <w:sz w:val="20"/>
                <w:szCs w:val="24"/>
              </w:rPr>
              <w:t>28%</w:t>
            </w:r>
          </w:p>
        </w:tc>
        <w:tc>
          <w:tcPr>
            <w:tcW w:w="826" w:type="dxa"/>
          </w:tcPr>
          <w:p w:rsidR="00C21509" w:rsidRPr="0035381E" w:rsidRDefault="00C21509" w:rsidP="00442C27">
            <w:pPr>
              <w:jc w:val="center"/>
              <w:rPr>
                <w:rFonts w:cs="Times New Roman"/>
                <w:sz w:val="20"/>
                <w:szCs w:val="24"/>
              </w:rPr>
            </w:pPr>
            <w:r>
              <w:rPr>
                <w:rFonts w:cs="Times New Roman"/>
                <w:sz w:val="20"/>
                <w:szCs w:val="24"/>
              </w:rPr>
              <w:t>59</w:t>
            </w:r>
          </w:p>
        </w:tc>
        <w:tc>
          <w:tcPr>
            <w:tcW w:w="733" w:type="dxa"/>
          </w:tcPr>
          <w:p w:rsidR="00C21509" w:rsidRPr="0035381E" w:rsidRDefault="00C21509" w:rsidP="00442C27">
            <w:pPr>
              <w:jc w:val="center"/>
              <w:rPr>
                <w:rFonts w:cs="Times New Roman"/>
                <w:sz w:val="20"/>
                <w:szCs w:val="24"/>
              </w:rPr>
            </w:pPr>
            <w:r>
              <w:rPr>
                <w:rFonts w:cs="Times New Roman"/>
                <w:sz w:val="20"/>
                <w:szCs w:val="24"/>
              </w:rPr>
              <w:t>33,7%</w:t>
            </w:r>
          </w:p>
        </w:tc>
        <w:tc>
          <w:tcPr>
            <w:tcW w:w="685" w:type="dxa"/>
          </w:tcPr>
          <w:p w:rsidR="00C21509" w:rsidRPr="0035381E" w:rsidRDefault="00C21509" w:rsidP="00442C27">
            <w:pPr>
              <w:jc w:val="center"/>
              <w:rPr>
                <w:rFonts w:cs="Times New Roman"/>
                <w:sz w:val="20"/>
                <w:szCs w:val="24"/>
              </w:rPr>
            </w:pPr>
            <w:r>
              <w:rPr>
                <w:rFonts w:cs="Times New Roman"/>
                <w:sz w:val="20"/>
                <w:szCs w:val="24"/>
              </w:rPr>
              <w:t>-</w:t>
            </w:r>
          </w:p>
        </w:tc>
        <w:tc>
          <w:tcPr>
            <w:tcW w:w="850" w:type="dxa"/>
          </w:tcPr>
          <w:p w:rsidR="00C21509" w:rsidRPr="0035381E" w:rsidRDefault="00C21509" w:rsidP="00442C27">
            <w:pPr>
              <w:jc w:val="center"/>
              <w:rPr>
                <w:rFonts w:cs="Times New Roman"/>
                <w:sz w:val="20"/>
                <w:szCs w:val="24"/>
              </w:rPr>
            </w:pPr>
            <w:r>
              <w:rPr>
                <w:rFonts w:cs="Times New Roman"/>
                <w:sz w:val="20"/>
                <w:szCs w:val="24"/>
              </w:rPr>
              <w:t>-</w:t>
            </w:r>
          </w:p>
        </w:tc>
        <w:tc>
          <w:tcPr>
            <w:tcW w:w="709" w:type="dxa"/>
          </w:tcPr>
          <w:p w:rsidR="00C21509" w:rsidRPr="0035381E" w:rsidRDefault="00C21509" w:rsidP="00442C27">
            <w:pPr>
              <w:jc w:val="center"/>
              <w:rPr>
                <w:rFonts w:cs="Times New Roman"/>
                <w:sz w:val="20"/>
                <w:szCs w:val="24"/>
              </w:rPr>
            </w:pPr>
            <w:r>
              <w:rPr>
                <w:rFonts w:cs="Times New Roman"/>
                <w:sz w:val="20"/>
                <w:szCs w:val="24"/>
              </w:rPr>
              <w:t>-</w:t>
            </w:r>
          </w:p>
        </w:tc>
      </w:tr>
      <w:tr w:rsidR="00C21509" w:rsidRPr="0035381E" w:rsidTr="00995375">
        <w:tc>
          <w:tcPr>
            <w:tcW w:w="1384" w:type="dxa"/>
            <w:vMerge/>
          </w:tcPr>
          <w:p w:rsidR="00C21509" w:rsidRPr="00120B58" w:rsidRDefault="00C21509" w:rsidP="00442C27">
            <w:pPr>
              <w:rPr>
                <w:rFonts w:cs="Times New Roman"/>
                <w:sz w:val="22"/>
                <w:szCs w:val="24"/>
              </w:rPr>
            </w:pPr>
          </w:p>
        </w:tc>
        <w:tc>
          <w:tcPr>
            <w:tcW w:w="709" w:type="dxa"/>
          </w:tcPr>
          <w:p w:rsidR="00C21509" w:rsidRPr="0035381E" w:rsidRDefault="00C21509" w:rsidP="00442C27">
            <w:pPr>
              <w:rPr>
                <w:rFonts w:cs="Times New Roman"/>
                <w:sz w:val="20"/>
                <w:szCs w:val="24"/>
              </w:rPr>
            </w:pPr>
            <w:r>
              <w:rPr>
                <w:rFonts w:cs="Times New Roman"/>
                <w:sz w:val="20"/>
                <w:szCs w:val="24"/>
              </w:rPr>
              <w:t>2024</w:t>
            </w:r>
          </w:p>
        </w:tc>
        <w:tc>
          <w:tcPr>
            <w:tcW w:w="784" w:type="dxa"/>
          </w:tcPr>
          <w:p w:rsidR="00C21509" w:rsidRDefault="00C21509" w:rsidP="00442C27">
            <w:pPr>
              <w:jc w:val="center"/>
              <w:rPr>
                <w:rFonts w:cs="Times New Roman"/>
                <w:sz w:val="20"/>
                <w:szCs w:val="24"/>
              </w:rPr>
            </w:pPr>
            <w:r>
              <w:rPr>
                <w:rFonts w:cs="Times New Roman"/>
                <w:sz w:val="20"/>
                <w:szCs w:val="24"/>
              </w:rPr>
              <w:t>191</w:t>
            </w:r>
          </w:p>
        </w:tc>
        <w:tc>
          <w:tcPr>
            <w:tcW w:w="917" w:type="dxa"/>
          </w:tcPr>
          <w:p w:rsidR="00C21509" w:rsidRPr="0035381E" w:rsidRDefault="00C21509" w:rsidP="00442C27">
            <w:pPr>
              <w:jc w:val="center"/>
              <w:rPr>
                <w:rFonts w:cs="Times New Roman"/>
                <w:sz w:val="20"/>
                <w:szCs w:val="24"/>
              </w:rPr>
            </w:pPr>
            <w:r>
              <w:rPr>
                <w:rFonts w:cs="Times New Roman"/>
                <w:sz w:val="20"/>
                <w:szCs w:val="24"/>
              </w:rPr>
              <w:t>76</w:t>
            </w:r>
          </w:p>
        </w:tc>
        <w:tc>
          <w:tcPr>
            <w:tcW w:w="733" w:type="dxa"/>
          </w:tcPr>
          <w:p w:rsidR="00C21509" w:rsidRPr="0035381E" w:rsidRDefault="00C21509" w:rsidP="00442C27">
            <w:pPr>
              <w:jc w:val="center"/>
              <w:rPr>
                <w:rFonts w:cs="Times New Roman"/>
                <w:sz w:val="20"/>
                <w:szCs w:val="24"/>
              </w:rPr>
            </w:pPr>
            <w:r>
              <w:rPr>
                <w:rFonts w:cs="Times New Roman"/>
                <w:sz w:val="20"/>
                <w:szCs w:val="24"/>
              </w:rPr>
              <w:t>39,8%</w:t>
            </w:r>
          </w:p>
        </w:tc>
        <w:tc>
          <w:tcPr>
            <w:tcW w:w="968" w:type="dxa"/>
          </w:tcPr>
          <w:p w:rsidR="00C21509" w:rsidRPr="0035381E" w:rsidRDefault="00C21509" w:rsidP="00442C27">
            <w:pPr>
              <w:jc w:val="center"/>
              <w:rPr>
                <w:rFonts w:cs="Times New Roman"/>
                <w:sz w:val="20"/>
                <w:szCs w:val="24"/>
              </w:rPr>
            </w:pPr>
            <w:r>
              <w:rPr>
                <w:rFonts w:cs="Times New Roman"/>
                <w:sz w:val="20"/>
                <w:szCs w:val="24"/>
              </w:rPr>
              <w:t>36</w:t>
            </w:r>
          </w:p>
        </w:tc>
        <w:tc>
          <w:tcPr>
            <w:tcW w:w="733" w:type="dxa"/>
          </w:tcPr>
          <w:p w:rsidR="00C21509" w:rsidRPr="0035381E" w:rsidRDefault="00C21509" w:rsidP="00442C27">
            <w:pPr>
              <w:jc w:val="center"/>
              <w:rPr>
                <w:rFonts w:cs="Times New Roman"/>
                <w:sz w:val="20"/>
                <w:szCs w:val="24"/>
              </w:rPr>
            </w:pPr>
            <w:r>
              <w:rPr>
                <w:rFonts w:cs="Times New Roman"/>
                <w:sz w:val="20"/>
                <w:szCs w:val="24"/>
              </w:rPr>
              <w:t>18,8%</w:t>
            </w:r>
          </w:p>
        </w:tc>
        <w:tc>
          <w:tcPr>
            <w:tcW w:w="826" w:type="dxa"/>
          </w:tcPr>
          <w:p w:rsidR="00C21509" w:rsidRPr="0035381E" w:rsidRDefault="00C21509" w:rsidP="00442C27">
            <w:pPr>
              <w:jc w:val="center"/>
              <w:rPr>
                <w:rFonts w:cs="Times New Roman"/>
                <w:sz w:val="20"/>
                <w:szCs w:val="24"/>
              </w:rPr>
            </w:pPr>
            <w:r>
              <w:rPr>
                <w:rFonts w:cs="Times New Roman"/>
                <w:sz w:val="20"/>
                <w:szCs w:val="24"/>
              </w:rPr>
              <w:t>79</w:t>
            </w:r>
          </w:p>
        </w:tc>
        <w:tc>
          <w:tcPr>
            <w:tcW w:w="733" w:type="dxa"/>
          </w:tcPr>
          <w:p w:rsidR="00C21509" w:rsidRPr="0035381E" w:rsidRDefault="00C21509" w:rsidP="00442C27">
            <w:pPr>
              <w:jc w:val="center"/>
              <w:rPr>
                <w:rFonts w:cs="Times New Roman"/>
                <w:sz w:val="20"/>
                <w:szCs w:val="24"/>
              </w:rPr>
            </w:pPr>
            <w:r>
              <w:rPr>
                <w:rFonts w:cs="Times New Roman"/>
                <w:sz w:val="20"/>
                <w:szCs w:val="24"/>
              </w:rPr>
              <w:t>41,4%</w:t>
            </w:r>
          </w:p>
        </w:tc>
        <w:tc>
          <w:tcPr>
            <w:tcW w:w="685" w:type="dxa"/>
          </w:tcPr>
          <w:p w:rsidR="00C21509" w:rsidRPr="0035381E" w:rsidRDefault="00C21509" w:rsidP="00442C27">
            <w:pPr>
              <w:jc w:val="center"/>
              <w:rPr>
                <w:rFonts w:cs="Times New Roman"/>
                <w:sz w:val="20"/>
                <w:szCs w:val="24"/>
              </w:rPr>
            </w:pPr>
            <w:r>
              <w:rPr>
                <w:rFonts w:cs="Times New Roman"/>
                <w:sz w:val="20"/>
                <w:szCs w:val="24"/>
              </w:rPr>
              <w:t>-</w:t>
            </w:r>
          </w:p>
        </w:tc>
        <w:tc>
          <w:tcPr>
            <w:tcW w:w="850" w:type="dxa"/>
          </w:tcPr>
          <w:p w:rsidR="00C21509" w:rsidRPr="0035381E" w:rsidRDefault="00C21509" w:rsidP="00442C27">
            <w:pPr>
              <w:jc w:val="center"/>
              <w:rPr>
                <w:rFonts w:cs="Times New Roman"/>
                <w:sz w:val="20"/>
                <w:szCs w:val="24"/>
              </w:rPr>
            </w:pPr>
            <w:r>
              <w:rPr>
                <w:rFonts w:cs="Times New Roman"/>
                <w:sz w:val="20"/>
                <w:szCs w:val="24"/>
              </w:rPr>
              <w:t>-</w:t>
            </w:r>
          </w:p>
        </w:tc>
        <w:tc>
          <w:tcPr>
            <w:tcW w:w="709" w:type="dxa"/>
          </w:tcPr>
          <w:p w:rsidR="00C21509" w:rsidRPr="0035381E" w:rsidRDefault="00C21509" w:rsidP="00442C27">
            <w:pPr>
              <w:jc w:val="center"/>
              <w:rPr>
                <w:rFonts w:cs="Times New Roman"/>
                <w:sz w:val="20"/>
                <w:szCs w:val="24"/>
              </w:rPr>
            </w:pPr>
            <w:r>
              <w:rPr>
                <w:rFonts w:cs="Times New Roman"/>
                <w:sz w:val="20"/>
                <w:szCs w:val="24"/>
              </w:rPr>
              <w:t>-</w:t>
            </w:r>
          </w:p>
        </w:tc>
      </w:tr>
      <w:tr w:rsidR="00C21509" w:rsidRPr="0035381E" w:rsidTr="00550DB4">
        <w:trPr>
          <w:trHeight w:val="368"/>
        </w:trPr>
        <w:tc>
          <w:tcPr>
            <w:tcW w:w="1384" w:type="dxa"/>
            <w:vMerge w:val="restart"/>
          </w:tcPr>
          <w:p w:rsidR="00C21509" w:rsidRPr="00120B58" w:rsidRDefault="00C21509" w:rsidP="002E0832">
            <w:pPr>
              <w:jc w:val="left"/>
              <w:rPr>
                <w:rFonts w:cs="Times New Roman"/>
                <w:sz w:val="22"/>
                <w:szCs w:val="24"/>
              </w:rPr>
            </w:pPr>
            <w:r w:rsidRPr="00120B58">
              <w:rPr>
                <w:rFonts w:cs="Times New Roman"/>
                <w:sz w:val="22"/>
                <w:szCs w:val="24"/>
              </w:rPr>
              <w:t>Кылмыш иштери боюнча СМ</w:t>
            </w:r>
          </w:p>
        </w:tc>
        <w:tc>
          <w:tcPr>
            <w:tcW w:w="709" w:type="dxa"/>
            <w:vAlign w:val="center"/>
          </w:tcPr>
          <w:p w:rsidR="00C21509" w:rsidRPr="0035381E" w:rsidRDefault="00C21509" w:rsidP="00442C27">
            <w:pPr>
              <w:jc w:val="center"/>
              <w:rPr>
                <w:rFonts w:cs="Times New Roman"/>
                <w:sz w:val="20"/>
                <w:szCs w:val="24"/>
              </w:rPr>
            </w:pPr>
            <w:r>
              <w:rPr>
                <w:rFonts w:cs="Times New Roman"/>
                <w:sz w:val="20"/>
                <w:szCs w:val="24"/>
              </w:rPr>
              <w:t>2025</w:t>
            </w:r>
          </w:p>
        </w:tc>
        <w:tc>
          <w:tcPr>
            <w:tcW w:w="784" w:type="dxa"/>
            <w:vAlign w:val="center"/>
          </w:tcPr>
          <w:p w:rsidR="00C21509" w:rsidRDefault="00C21509" w:rsidP="00442C27">
            <w:pPr>
              <w:jc w:val="center"/>
              <w:rPr>
                <w:rFonts w:cs="Times New Roman"/>
                <w:sz w:val="20"/>
                <w:szCs w:val="24"/>
              </w:rPr>
            </w:pPr>
            <w:r>
              <w:rPr>
                <w:rFonts w:cs="Times New Roman"/>
                <w:sz w:val="20"/>
                <w:szCs w:val="24"/>
              </w:rPr>
              <w:t>18</w:t>
            </w:r>
          </w:p>
        </w:tc>
        <w:tc>
          <w:tcPr>
            <w:tcW w:w="917" w:type="dxa"/>
            <w:vAlign w:val="center"/>
          </w:tcPr>
          <w:p w:rsidR="00C21509" w:rsidRPr="0035381E" w:rsidRDefault="00C21509" w:rsidP="00442C27">
            <w:pPr>
              <w:jc w:val="center"/>
              <w:rPr>
                <w:rFonts w:cs="Times New Roman"/>
                <w:sz w:val="20"/>
                <w:szCs w:val="24"/>
              </w:rPr>
            </w:pPr>
            <w:r>
              <w:rPr>
                <w:rFonts w:cs="Times New Roman"/>
                <w:sz w:val="20"/>
                <w:szCs w:val="24"/>
              </w:rPr>
              <w:t>7</w:t>
            </w:r>
          </w:p>
        </w:tc>
        <w:tc>
          <w:tcPr>
            <w:tcW w:w="733" w:type="dxa"/>
            <w:vAlign w:val="center"/>
          </w:tcPr>
          <w:p w:rsidR="00C21509" w:rsidRPr="0035381E" w:rsidRDefault="00C21509" w:rsidP="00442C27">
            <w:pPr>
              <w:jc w:val="center"/>
              <w:rPr>
                <w:rFonts w:cs="Times New Roman"/>
                <w:sz w:val="20"/>
                <w:szCs w:val="24"/>
              </w:rPr>
            </w:pPr>
            <w:r>
              <w:rPr>
                <w:rFonts w:cs="Times New Roman"/>
                <w:sz w:val="20"/>
                <w:szCs w:val="24"/>
              </w:rPr>
              <w:t>38,9%</w:t>
            </w:r>
          </w:p>
        </w:tc>
        <w:tc>
          <w:tcPr>
            <w:tcW w:w="968" w:type="dxa"/>
            <w:vAlign w:val="center"/>
          </w:tcPr>
          <w:p w:rsidR="00C21509" w:rsidRPr="0035381E" w:rsidRDefault="00C21509" w:rsidP="00442C27">
            <w:pPr>
              <w:jc w:val="center"/>
              <w:rPr>
                <w:rFonts w:cs="Times New Roman"/>
                <w:sz w:val="20"/>
                <w:szCs w:val="24"/>
              </w:rPr>
            </w:pPr>
            <w:r>
              <w:rPr>
                <w:rFonts w:cs="Times New Roman"/>
                <w:sz w:val="20"/>
                <w:szCs w:val="24"/>
              </w:rPr>
              <w:t>10</w:t>
            </w:r>
          </w:p>
        </w:tc>
        <w:tc>
          <w:tcPr>
            <w:tcW w:w="733" w:type="dxa"/>
            <w:vAlign w:val="center"/>
          </w:tcPr>
          <w:p w:rsidR="00C21509" w:rsidRPr="0035381E" w:rsidRDefault="00C21509" w:rsidP="00442C27">
            <w:pPr>
              <w:jc w:val="center"/>
              <w:rPr>
                <w:rFonts w:cs="Times New Roman"/>
                <w:sz w:val="20"/>
                <w:szCs w:val="24"/>
              </w:rPr>
            </w:pPr>
            <w:r>
              <w:rPr>
                <w:rFonts w:cs="Times New Roman"/>
                <w:sz w:val="20"/>
                <w:szCs w:val="24"/>
              </w:rPr>
              <w:t>55,6%</w:t>
            </w:r>
          </w:p>
        </w:tc>
        <w:tc>
          <w:tcPr>
            <w:tcW w:w="826" w:type="dxa"/>
            <w:vAlign w:val="center"/>
          </w:tcPr>
          <w:p w:rsidR="00C21509" w:rsidRPr="0035381E" w:rsidRDefault="00C21509" w:rsidP="00442C27">
            <w:pPr>
              <w:jc w:val="center"/>
              <w:rPr>
                <w:rFonts w:cs="Times New Roman"/>
                <w:sz w:val="20"/>
                <w:szCs w:val="24"/>
              </w:rPr>
            </w:pPr>
            <w:r>
              <w:rPr>
                <w:rFonts w:cs="Times New Roman"/>
                <w:sz w:val="20"/>
                <w:szCs w:val="24"/>
              </w:rPr>
              <w:t>1</w:t>
            </w:r>
          </w:p>
        </w:tc>
        <w:tc>
          <w:tcPr>
            <w:tcW w:w="733" w:type="dxa"/>
            <w:vAlign w:val="center"/>
          </w:tcPr>
          <w:p w:rsidR="00C21509" w:rsidRPr="0035381E" w:rsidRDefault="00C21509" w:rsidP="00442C27">
            <w:pPr>
              <w:jc w:val="center"/>
              <w:rPr>
                <w:rFonts w:cs="Times New Roman"/>
                <w:sz w:val="20"/>
                <w:szCs w:val="24"/>
              </w:rPr>
            </w:pPr>
            <w:r>
              <w:rPr>
                <w:rFonts w:cs="Times New Roman"/>
                <w:sz w:val="20"/>
                <w:szCs w:val="24"/>
              </w:rPr>
              <w:t>5,6%</w:t>
            </w:r>
          </w:p>
        </w:tc>
        <w:tc>
          <w:tcPr>
            <w:tcW w:w="685" w:type="dxa"/>
            <w:vAlign w:val="center"/>
          </w:tcPr>
          <w:p w:rsidR="00C21509" w:rsidRPr="0035381E" w:rsidRDefault="00C21509" w:rsidP="00442C27">
            <w:pPr>
              <w:jc w:val="center"/>
              <w:rPr>
                <w:rFonts w:cs="Times New Roman"/>
                <w:sz w:val="20"/>
                <w:szCs w:val="24"/>
              </w:rPr>
            </w:pPr>
            <w:r>
              <w:rPr>
                <w:rFonts w:cs="Times New Roman"/>
                <w:sz w:val="20"/>
                <w:szCs w:val="24"/>
              </w:rPr>
              <w:t>-</w:t>
            </w:r>
          </w:p>
        </w:tc>
        <w:tc>
          <w:tcPr>
            <w:tcW w:w="850" w:type="dxa"/>
            <w:vAlign w:val="center"/>
          </w:tcPr>
          <w:p w:rsidR="00C21509" w:rsidRPr="0035381E" w:rsidRDefault="00C21509" w:rsidP="00442C27">
            <w:pPr>
              <w:jc w:val="center"/>
              <w:rPr>
                <w:rFonts w:cs="Times New Roman"/>
                <w:sz w:val="20"/>
                <w:szCs w:val="24"/>
              </w:rPr>
            </w:pPr>
            <w:r>
              <w:rPr>
                <w:rFonts w:cs="Times New Roman"/>
                <w:sz w:val="20"/>
                <w:szCs w:val="24"/>
              </w:rPr>
              <w:t>-</w:t>
            </w:r>
          </w:p>
        </w:tc>
        <w:tc>
          <w:tcPr>
            <w:tcW w:w="709" w:type="dxa"/>
            <w:vAlign w:val="center"/>
          </w:tcPr>
          <w:p w:rsidR="00C21509" w:rsidRPr="0035381E" w:rsidRDefault="00C21509" w:rsidP="00442C27">
            <w:pPr>
              <w:jc w:val="center"/>
              <w:rPr>
                <w:rFonts w:cs="Times New Roman"/>
                <w:sz w:val="20"/>
                <w:szCs w:val="24"/>
              </w:rPr>
            </w:pPr>
            <w:r>
              <w:rPr>
                <w:rFonts w:cs="Times New Roman"/>
                <w:sz w:val="20"/>
                <w:szCs w:val="24"/>
              </w:rPr>
              <w:t>-</w:t>
            </w:r>
          </w:p>
        </w:tc>
      </w:tr>
      <w:tr w:rsidR="00C21509" w:rsidRPr="0035381E" w:rsidTr="00995375">
        <w:tc>
          <w:tcPr>
            <w:tcW w:w="1384" w:type="dxa"/>
            <w:vMerge/>
          </w:tcPr>
          <w:p w:rsidR="00C21509" w:rsidRPr="00120B58" w:rsidRDefault="00C21509" w:rsidP="00442C27">
            <w:pPr>
              <w:rPr>
                <w:rFonts w:cs="Times New Roman"/>
                <w:sz w:val="22"/>
                <w:szCs w:val="24"/>
              </w:rPr>
            </w:pPr>
          </w:p>
        </w:tc>
        <w:tc>
          <w:tcPr>
            <w:tcW w:w="709" w:type="dxa"/>
            <w:vAlign w:val="center"/>
          </w:tcPr>
          <w:p w:rsidR="00C21509" w:rsidRPr="0035381E" w:rsidRDefault="00C21509" w:rsidP="00442C27">
            <w:pPr>
              <w:jc w:val="center"/>
              <w:rPr>
                <w:rFonts w:cs="Times New Roman"/>
                <w:sz w:val="20"/>
                <w:szCs w:val="24"/>
              </w:rPr>
            </w:pPr>
            <w:r>
              <w:rPr>
                <w:rFonts w:cs="Times New Roman"/>
                <w:sz w:val="20"/>
                <w:szCs w:val="24"/>
              </w:rPr>
              <w:t>2024</w:t>
            </w:r>
          </w:p>
        </w:tc>
        <w:tc>
          <w:tcPr>
            <w:tcW w:w="784" w:type="dxa"/>
            <w:vAlign w:val="center"/>
          </w:tcPr>
          <w:p w:rsidR="00C21509" w:rsidRDefault="00C21509" w:rsidP="00442C27">
            <w:pPr>
              <w:jc w:val="center"/>
              <w:rPr>
                <w:rFonts w:cs="Times New Roman"/>
                <w:sz w:val="20"/>
                <w:szCs w:val="24"/>
              </w:rPr>
            </w:pPr>
            <w:r>
              <w:rPr>
                <w:rFonts w:cs="Times New Roman"/>
                <w:sz w:val="20"/>
                <w:szCs w:val="24"/>
              </w:rPr>
              <w:t>47</w:t>
            </w:r>
          </w:p>
        </w:tc>
        <w:tc>
          <w:tcPr>
            <w:tcW w:w="917" w:type="dxa"/>
            <w:vAlign w:val="center"/>
          </w:tcPr>
          <w:p w:rsidR="00C21509" w:rsidRPr="0035381E" w:rsidRDefault="00C21509" w:rsidP="00442C27">
            <w:pPr>
              <w:jc w:val="center"/>
              <w:rPr>
                <w:rFonts w:cs="Times New Roman"/>
                <w:sz w:val="20"/>
                <w:szCs w:val="24"/>
              </w:rPr>
            </w:pPr>
            <w:r>
              <w:rPr>
                <w:rFonts w:cs="Times New Roman"/>
                <w:sz w:val="20"/>
                <w:szCs w:val="24"/>
              </w:rPr>
              <w:t>25</w:t>
            </w:r>
          </w:p>
        </w:tc>
        <w:tc>
          <w:tcPr>
            <w:tcW w:w="733" w:type="dxa"/>
            <w:vAlign w:val="center"/>
          </w:tcPr>
          <w:p w:rsidR="00C21509" w:rsidRPr="0035381E" w:rsidRDefault="00C21509" w:rsidP="00442C27">
            <w:pPr>
              <w:jc w:val="center"/>
              <w:rPr>
                <w:rFonts w:cs="Times New Roman"/>
                <w:sz w:val="20"/>
                <w:szCs w:val="24"/>
              </w:rPr>
            </w:pPr>
            <w:r>
              <w:rPr>
                <w:rFonts w:cs="Times New Roman"/>
                <w:sz w:val="20"/>
                <w:szCs w:val="24"/>
              </w:rPr>
              <w:t>53,2%</w:t>
            </w:r>
          </w:p>
        </w:tc>
        <w:tc>
          <w:tcPr>
            <w:tcW w:w="968" w:type="dxa"/>
            <w:vAlign w:val="center"/>
          </w:tcPr>
          <w:p w:rsidR="00C21509" w:rsidRPr="0035381E" w:rsidRDefault="00C21509" w:rsidP="00442C27">
            <w:pPr>
              <w:jc w:val="center"/>
              <w:rPr>
                <w:rFonts w:cs="Times New Roman"/>
                <w:sz w:val="20"/>
                <w:szCs w:val="24"/>
              </w:rPr>
            </w:pPr>
            <w:r>
              <w:rPr>
                <w:rFonts w:cs="Times New Roman"/>
                <w:sz w:val="20"/>
                <w:szCs w:val="24"/>
              </w:rPr>
              <w:t>20</w:t>
            </w:r>
          </w:p>
        </w:tc>
        <w:tc>
          <w:tcPr>
            <w:tcW w:w="733" w:type="dxa"/>
            <w:vAlign w:val="center"/>
          </w:tcPr>
          <w:p w:rsidR="00C21509" w:rsidRPr="0035381E" w:rsidRDefault="00C21509" w:rsidP="00442C27">
            <w:pPr>
              <w:jc w:val="center"/>
              <w:rPr>
                <w:rFonts w:cs="Times New Roman"/>
                <w:sz w:val="20"/>
                <w:szCs w:val="24"/>
              </w:rPr>
            </w:pPr>
            <w:r>
              <w:rPr>
                <w:rFonts w:cs="Times New Roman"/>
                <w:sz w:val="20"/>
                <w:szCs w:val="24"/>
              </w:rPr>
              <w:t>42,6%</w:t>
            </w:r>
          </w:p>
        </w:tc>
        <w:tc>
          <w:tcPr>
            <w:tcW w:w="826" w:type="dxa"/>
            <w:vAlign w:val="center"/>
          </w:tcPr>
          <w:p w:rsidR="00C21509" w:rsidRPr="0035381E" w:rsidRDefault="00C21509" w:rsidP="00442C27">
            <w:pPr>
              <w:jc w:val="center"/>
              <w:rPr>
                <w:rFonts w:cs="Times New Roman"/>
                <w:sz w:val="20"/>
                <w:szCs w:val="24"/>
              </w:rPr>
            </w:pPr>
            <w:r>
              <w:rPr>
                <w:rFonts w:cs="Times New Roman"/>
                <w:sz w:val="20"/>
                <w:szCs w:val="24"/>
              </w:rPr>
              <w:t>2</w:t>
            </w:r>
          </w:p>
        </w:tc>
        <w:tc>
          <w:tcPr>
            <w:tcW w:w="733" w:type="dxa"/>
            <w:vAlign w:val="center"/>
          </w:tcPr>
          <w:p w:rsidR="00C21509" w:rsidRPr="0035381E" w:rsidRDefault="00C21509" w:rsidP="00442C27">
            <w:pPr>
              <w:jc w:val="center"/>
              <w:rPr>
                <w:rFonts w:cs="Times New Roman"/>
                <w:sz w:val="20"/>
                <w:szCs w:val="24"/>
              </w:rPr>
            </w:pPr>
            <w:r>
              <w:rPr>
                <w:rFonts w:cs="Times New Roman"/>
                <w:sz w:val="20"/>
                <w:szCs w:val="24"/>
              </w:rPr>
              <w:t>4,3%</w:t>
            </w:r>
          </w:p>
        </w:tc>
        <w:tc>
          <w:tcPr>
            <w:tcW w:w="685" w:type="dxa"/>
            <w:vAlign w:val="center"/>
          </w:tcPr>
          <w:p w:rsidR="00C21509" w:rsidRPr="0035381E" w:rsidRDefault="00C21509" w:rsidP="00442C27">
            <w:pPr>
              <w:jc w:val="center"/>
              <w:rPr>
                <w:rFonts w:cs="Times New Roman"/>
                <w:sz w:val="20"/>
                <w:szCs w:val="24"/>
              </w:rPr>
            </w:pPr>
            <w:r>
              <w:rPr>
                <w:rFonts w:cs="Times New Roman"/>
                <w:sz w:val="20"/>
                <w:szCs w:val="24"/>
              </w:rPr>
              <w:t>-</w:t>
            </w:r>
          </w:p>
        </w:tc>
        <w:tc>
          <w:tcPr>
            <w:tcW w:w="850" w:type="dxa"/>
            <w:vAlign w:val="center"/>
          </w:tcPr>
          <w:p w:rsidR="00C21509" w:rsidRPr="0035381E" w:rsidRDefault="00C21509" w:rsidP="00442C27">
            <w:pPr>
              <w:jc w:val="center"/>
              <w:rPr>
                <w:rFonts w:cs="Times New Roman"/>
                <w:sz w:val="20"/>
                <w:szCs w:val="24"/>
              </w:rPr>
            </w:pPr>
            <w:r>
              <w:rPr>
                <w:rFonts w:cs="Times New Roman"/>
                <w:sz w:val="20"/>
                <w:szCs w:val="24"/>
              </w:rPr>
              <w:t>-</w:t>
            </w:r>
          </w:p>
        </w:tc>
        <w:tc>
          <w:tcPr>
            <w:tcW w:w="709" w:type="dxa"/>
            <w:vAlign w:val="center"/>
          </w:tcPr>
          <w:p w:rsidR="00C21509" w:rsidRPr="0035381E" w:rsidRDefault="00C21509" w:rsidP="00442C27">
            <w:pPr>
              <w:jc w:val="center"/>
              <w:rPr>
                <w:rFonts w:cs="Times New Roman"/>
                <w:sz w:val="20"/>
                <w:szCs w:val="24"/>
              </w:rPr>
            </w:pPr>
            <w:r>
              <w:rPr>
                <w:rFonts w:cs="Times New Roman"/>
                <w:sz w:val="20"/>
                <w:szCs w:val="24"/>
              </w:rPr>
              <w:t>-</w:t>
            </w:r>
          </w:p>
        </w:tc>
      </w:tr>
      <w:tr w:rsidR="00C21509" w:rsidRPr="0035381E" w:rsidTr="00550DB4">
        <w:trPr>
          <w:trHeight w:val="575"/>
        </w:trPr>
        <w:tc>
          <w:tcPr>
            <w:tcW w:w="1384" w:type="dxa"/>
            <w:vMerge w:val="restart"/>
          </w:tcPr>
          <w:p w:rsidR="00C21509" w:rsidRPr="00120B58" w:rsidRDefault="00C21509" w:rsidP="002E0832">
            <w:pPr>
              <w:jc w:val="left"/>
              <w:rPr>
                <w:rFonts w:cs="Times New Roman"/>
                <w:sz w:val="22"/>
                <w:szCs w:val="24"/>
              </w:rPr>
            </w:pPr>
            <w:r w:rsidRPr="00120B58">
              <w:rPr>
                <w:rFonts w:cs="Times New Roman"/>
                <w:sz w:val="22"/>
                <w:szCs w:val="24"/>
              </w:rPr>
              <w:t>Жаңы же жаңыдан ачылган жагдайлар боюнча СМ</w:t>
            </w:r>
          </w:p>
        </w:tc>
        <w:tc>
          <w:tcPr>
            <w:tcW w:w="709" w:type="dxa"/>
            <w:vAlign w:val="center"/>
          </w:tcPr>
          <w:p w:rsidR="00C21509" w:rsidRPr="0035381E" w:rsidRDefault="00C21509" w:rsidP="00442C27">
            <w:pPr>
              <w:jc w:val="center"/>
              <w:rPr>
                <w:rFonts w:cs="Times New Roman"/>
                <w:sz w:val="20"/>
                <w:szCs w:val="24"/>
              </w:rPr>
            </w:pPr>
            <w:r>
              <w:rPr>
                <w:rFonts w:cs="Times New Roman"/>
                <w:sz w:val="20"/>
                <w:szCs w:val="24"/>
              </w:rPr>
              <w:t>2025</w:t>
            </w:r>
          </w:p>
        </w:tc>
        <w:tc>
          <w:tcPr>
            <w:tcW w:w="784" w:type="dxa"/>
            <w:vAlign w:val="center"/>
          </w:tcPr>
          <w:p w:rsidR="00C21509" w:rsidRDefault="00C21509" w:rsidP="00442C27">
            <w:pPr>
              <w:jc w:val="center"/>
              <w:rPr>
                <w:rFonts w:cs="Times New Roman"/>
                <w:sz w:val="20"/>
                <w:szCs w:val="24"/>
              </w:rPr>
            </w:pPr>
            <w:r>
              <w:rPr>
                <w:rFonts w:cs="Times New Roman"/>
                <w:sz w:val="20"/>
                <w:szCs w:val="24"/>
              </w:rPr>
              <w:t>3</w:t>
            </w:r>
          </w:p>
        </w:tc>
        <w:tc>
          <w:tcPr>
            <w:tcW w:w="917" w:type="dxa"/>
            <w:vAlign w:val="center"/>
          </w:tcPr>
          <w:p w:rsidR="00C21509" w:rsidRPr="0035381E" w:rsidRDefault="00C21509" w:rsidP="00442C27">
            <w:pPr>
              <w:jc w:val="center"/>
              <w:rPr>
                <w:rFonts w:cs="Times New Roman"/>
                <w:sz w:val="20"/>
                <w:szCs w:val="24"/>
              </w:rPr>
            </w:pPr>
            <w:r>
              <w:rPr>
                <w:rFonts w:cs="Times New Roman"/>
                <w:sz w:val="20"/>
                <w:szCs w:val="24"/>
              </w:rPr>
              <w:t>-</w:t>
            </w:r>
          </w:p>
        </w:tc>
        <w:tc>
          <w:tcPr>
            <w:tcW w:w="733" w:type="dxa"/>
            <w:vAlign w:val="center"/>
          </w:tcPr>
          <w:p w:rsidR="00C21509" w:rsidRPr="0035381E" w:rsidRDefault="00C21509" w:rsidP="00442C27">
            <w:pPr>
              <w:jc w:val="center"/>
              <w:rPr>
                <w:rFonts w:cs="Times New Roman"/>
                <w:sz w:val="20"/>
                <w:szCs w:val="24"/>
              </w:rPr>
            </w:pPr>
            <w:r>
              <w:rPr>
                <w:rFonts w:cs="Times New Roman"/>
                <w:sz w:val="20"/>
                <w:szCs w:val="24"/>
              </w:rPr>
              <w:t>-</w:t>
            </w:r>
          </w:p>
        </w:tc>
        <w:tc>
          <w:tcPr>
            <w:tcW w:w="968" w:type="dxa"/>
            <w:vAlign w:val="center"/>
          </w:tcPr>
          <w:p w:rsidR="00C21509" w:rsidRPr="0035381E" w:rsidRDefault="00C21509" w:rsidP="00442C27">
            <w:pPr>
              <w:jc w:val="center"/>
              <w:rPr>
                <w:rFonts w:cs="Times New Roman"/>
                <w:sz w:val="20"/>
                <w:szCs w:val="24"/>
              </w:rPr>
            </w:pPr>
            <w:r>
              <w:rPr>
                <w:rFonts w:cs="Times New Roman"/>
                <w:sz w:val="20"/>
                <w:szCs w:val="24"/>
              </w:rPr>
              <w:t>-</w:t>
            </w:r>
          </w:p>
        </w:tc>
        <w:tc>
          <w:tcPr>
            <w:tcW w:w="733" w:type="dxa"/>
            <w:vAlign w:val="center"/>
          </w:tcPr>
          <w:p w:rsidR="00C21509" w:rsidRPr="0035381E" w:rsidRDefault="00C21509" w:rsidP="00442C27">
            <w:pPr>
              <w:jc w:val="center"/>
              <w:rPr>
                <w:rFonts w:cs="Times New Roman"/>
                <w:sz w:val="20"/>
                <w:szCs w:val="24"/>
              </w:rPr>
            </w:pPr>
            <w:r>
              <w:rPr>
                <w:rFonts w:cs="Times New Roman"/>
                <w:sz w:val="20"/>
                <w:szCs w:val="24"/>
              </w:rPr>
              <w:t>-</w:t>
            </w:r>
          </w:p>
        </w:tc>
        <w:tc>
          <w:tcPr>
            <w:tcW w:w="826" w:type="dxa"/>
            <w:vAlign w:val="center"/>
          </w:tcPr>
          <w:p w:rsidR="00C21509" w:rsidRPr="0035381E" w:rsidRDefault="00C21509" w:rsidP="00442C27">
            <w:pPr>
              <w:jc w:val="center"/>
              <w:rPr>
                <w:rFonts w:cs="Times New Roman"/>
                <w:sz w:val="20"/>
                <w:szCs w:val="24"/>
              </w:rPr>
            </w:pPr>
            <w:r>
              <w:rPr>
                <w:rFonts w:cs="Times New Roman"/>
                <w:sz w:val="20"/>
                <w:szCs w:val="24"/>
              </w:rPr>
              <w:t>-</w:t>
            </w:r>
          </w:p>
        </w:tc>
        <w:tc>
          <w:tcPr>
            <w:tcW w:w="733" w:type="dxa"/>
            <w:vAlign w:val="center"/>
          </w:tcPr>
          <w:p w:rsidR="00C21509" w:rsidRPr="0035381E" w:rsidRDefault="00C21509" w:rsidP="00442C27">
            <w:pPr>
              <w:jc w:val="center"/>
              <w:rPr>
                <w:rFonts w:cs="Times New Roman"/>
                <w:sz w:val="20"/>
                <w:szCs w:val="24"/>
              </w:rPr>
            </w:pPr>
            <w:r>
              <w:rPr>
                <w:rFonts w:cs="Times New Roman"/>
                <w:sz w:val="20"/>
                <w:szCs w:val="24"/>
              </w:rPr>
              <w:t>-</w:t>
            </w:r>
          </w:p>
        </w:tc>
        <w:tc>
          <w:tcPr>
            <w:tcW w:w="685" w:type="dxa"/>
            <w:vAlign w:val="center"/>
          </w:tcPr>
          <w:p w:rsidR="00C21509" w:rsidRPr="0035381E" w:rsidRDefault="00C21509" w:rsidP="00442C27">
            <w:pPr>
              <w:jc w:val="center"/>
              <w:rPr>
                <w:rFonts w:cs="Times New Roman"/>
                <w:sz w:val="20"/>
                <w:szCs w:val="24"/>
              </w:rPr>
            </w:pPr>
            <w:r>
              <w:rPr>
                <w:rFonts w:cs="Times New Roman"/>
                <w:sz w:val="20"/>
                <w:szCs w:val="24"/>
              </w:rPr>
              <w:t>2</w:t>
            </w:r>
          </w:p>
        </w:tc>
        <w:tc>
          <w:tcPr>
            <w:tcW w:w="850" w:type="dxa"/>
            <w:vAlign w:val="center"/>
          </w:tcPr>
          <w:p w:rsidR="00C21509" w:rsidRPr="0035381E" w:rsidRDefault="00C21509" w:rsidP="00442C27">
            <w:pPr>
              <w:jc w:val="center"/>
              <w:rPr>
                <w:rFonts w:cs="Times New Roman"/>
                <w:sz w:val="20"/>
                <w:szCs w:val="24"/>
              </w:rPr>
            </w:pPr>
            <w:r>
              <w:rPr>
                <w:rFonts w:cs="Times New Roman"/>
                <w:sz w:val="20"/>
                <w:szCs w:val="24"/>
              </w:rPr>
              <w:t>1</w:t>
            </w:r>
          </w:p>
        </w:tc>
        <w:tc>
          <w:tcPr>
            <w:tcW w:w="709" w:type="dxa"/>
            <w:vAlign w:val="center"/>
          </w:tcPr>
          <w:p w:rsidR="00C21509" w:rsidRPr="0035381E" w:rsidRDefault="00C21509" w:rsidP="00442C27">
            <w:pPr>
              <w:jc w:val="center"/>
              <w:rPr>
                <w:rFonts w:cs="Times New Roman"/>
                <w:sz w:val="20"/>
                <w:szCs w:val="24"/>
              </w:rPr>
            </w:pPr>
            <w:r>
              <w:rPr>
                <w:rFonts w:cs="Times New Roman"/>
                <w:sz w:val="20"/>
                <w:szCs w:val="24"/>
              </w:rPr>
              <w:t>-</w:t>
            </w:r>
          </w:p>
        </w:tc>
      </w:tr>
      <w:tr w:rsidR="00C21509" w:rsidRPr="0035381E" w:rsidTr="00995375">
        <w:tc>
          <w:tcPr>
            <w:tcW w:w="1384" w:type="dxa"/>
            <w:vMerge/>
          </w:tcPr>
          <w:p w:rsidR="00C21509" w:rsidRPr="00120B58" w:rsidRDefault="00C21509" w:rsidP="00442C27">
            <w:pPr>
              <w:rPr>
                <w:rFonts w:cs="Times New Roman"/>
                <w:sz w:val="22"/>
                <w:szCs w:val="24"/>
              </w:rPr>
            </w:pPr>
          </w:p>
        </w:tc>
        <w:tc>
          <w:tcPr>
            <w:tcW w:w="709" w:type="dxa"/>
            <w:vAlign w:val="center"/>
          </w:tcPr>
          <w:p w:rsidR="00C21509" w:rsidRPr="0035381E" w:rsidRDefault="00C21509" w:rsidP="00442C27">
            <w:pPr>
              <w:jc w:val="center"/>
              <w:rPr>
                <w:rFonts w:cs="Times New Roman"/>
                <w:sz w:val="20"/>
                <w:szCs w:val="24"/>
              </w:rPr>
            </w:pPr>
            <w:r>
              <w:rPr>
                <w:rFonts w:cs="Times New Roman"/>
                <w:sz w:val="20"/>
                <w:szCs w:val="24"/>
              </w:rPr>
              <w:t>2024</w:t>
            </w:r>
          </w:p>
        </w:tc>
        <w:tc>
          <w:tcPr>
            <w:tcW w:w="784" w:type="dxa"/>
            <w:vAlign w:val="center"/>
          </w:tcPr>
          <w:p w:rsidR="00C21509" w:rsidRDefault="00C21509" w:rsidP="00442C27">
            <w:pPr>
              <w:jc w:val="center"/>
              <w:rPr>
                <w:rFonts w:cs="Times New Roman"/>
                <w:sz w:val="20"/>
                <w:szCs w:val="24"/>
              </w:rPr>
            </w:pPr>
            <w:r>
              <w:rPr>
                <w:rFonts w:cs="Times New Roman"/>
                <w:sz w:val="20"/>
                <w:szCs w:val="24"/>
              </w:rPr>
              <w:t>11</w:t>
            </w:r>
          </w:p>
        </w:tc>
        <w:tc>
          <w:tcPr>
            <w:tcW w:w="917" w:type="dxa"/>
            <w:vAlign w:val="center"/>
          </w:tcPr>
          <w:p w:rsidR="00C21509" w:rsidRPr="0035381E" w:rsidRDefault="00C21509" w:rsidP="00442C27">
            <w:pPr>
              <w:jc w:val="center"/>
              <w:rPr>
                <w:rFonts w:cs="Times New Roman"/>
                <w:sz w:val="20"/>
                <w:szCs w:val="24"/>
              </w:rPr>
            </w:pPr>
            <w:r>
              <w:rPr>
                <w:rFonts w:cs="Times New Roman"/>
                <w:sz w:val="20"/>
                <w:szCs w:val="24"/>
              </w:rPr>
              <w:t>-</w:t>
            </w:r>
          </w:p>
        </w:tc>
        <w:tc>
          <w:tcPr>
            <w:tcW w:w="733" w:type="dxa"/>
            <w:vAlign w:val="center"/>
          </w:tcPr>
          <w:p w:rsidR="00C21509" w:rsidRPr="0035381E" w:rsidRDefault="00C21509" w:rsidP="00442C27">
            <w:pPr>
              <w:jc w:val="center"/>
              <w:rPr>
                <w:rFonts w:cs="Times New Roman"/>
                <w:sz w:val="20"/>
                <w:szCs w:val="24"/>
              </w:rPr>
            </w:pPr>
            <w:r>
              <w:rPr>
                <w:rFonts w:cs="Times New Roman"/>
                <w:sz w:val="20"/>
                <w:szCs w:val="24"/>
              </w:rPr>
              <w:t>-</w:t>
            </w:r>
          </w:p>
        </w:tc>
        <w:tc>
          <w:tcPr>
            <w:tcW w:w="968" w:type="dxa"/>
            <w:vAlign w:val="center"/>
          </w:tcPr>
          <w:p w:rsidR="00C21509" w:rsidRPr="0035381E" w:rsidRDefault="00C21509" w:rsidP="00442C27">
            <w:pPr>
              <w:jc w:val="center"/>
              <w:rPr>
                <w:rFonts w:cs="Times New Roman"/>
                <w:sz w:val="20"/>
                <w:szCs w:val="24"/>
              </w:rPr>
            </w:pPr>
            <w:r>
              <w:rPr>
                <w:rFonts w:cs="Times New Roman"/>
                <w:sz w:val="20"/>
                <w:szCs w:val="24"/>
              </w:rPr>
              <w:t>-</w:t>
            </w:r>
          </w:p>
        </w:tc>
        <w:tc>
          <w:tcPr>
            <w:tcW w:w="733" w:type="dxa"/>
            <w:vAlign w:val="center"/>
          </w:tcPr>
          <w:p w:rsidR="00C21509" w:rsidRPr="0035381E" w:rsidRDefault="00C21509" w:rsidP="00442C27">
            <w:pPr>
              <w:jc w:val="center"/>
              <w:rPr>
                <w:rFonts w:cs="Times New Roman"/>
                <w:sz w:val="20"/>
                <w:szCs w:val="24"/>
              </w:rPr>
            </w:pPr>
            <w:r>
              <w:rPr>
                <w:rFonts w:cs="Times New Roman"/>
                <w:sz w:val="20"/>
                <w:szCs w:val="24"/>
              </w:rPr>
              <w:t>-</w:t>
            </w:r>
          </w:p>
        </w:tc>
        <w:tc>
          <w:tcPr>
            <w:tcW w:w="826" w:type="dxa"/>
            <w:vAlign w:val="center"/>
          </w:tcPr>
          <w:p w:rsidR="00C21509" w:rsidRPr="0035381E" w:rsidRDefault="00C21509" w:rsidP="00442C27">
            <w:pPr>
              <w:jc w:val="center"/>
              <w:rPr>
                <w:rFonts w:cs="Times New Roman"/>
                <w:sz w:val="20"/>
                <w:szCs w:val="24"/>
              </w:rPr>
            </w:pPr>
            <w:r>
              <w:rPr>
                <w:rFonts w:cs="Times New Roman"/>
                <w:sz w:val="20"/>
                <w:szCs w:val="24"/>
              </w:rPr>
              <w:t>-</w:t>
            </w:r>
          </w:p>
        </w:tc>
        <w:tc>
          <w:tcPr>
            <w:tcW w:w="733" w:type="dxa"/>
            <w:vAlign w:val="center"/>
          </w:tcPr>
          <w:p w:rsidR="00C21509" w:rsidRPr="0035381E" w:rsidRDefault="00C21509" w:rsidP="00442C27">
            <w:pPr>
              <w:jc w:val="center"/>
              <w:rPr>
                <w:rFonts w:cs="Times New Roman"/>
                <w:sz w:val="20"/>
                <w:szCs w:val="24"/>
              </w:rPr>
            </w:pPr>
            <w:r>
              <w:rPr>
                <w:rFonts w:cs="Times New Roman"/>
                <w:sz w:val="20"/>
                <w:szCs w:val="24"/>
              </w:rPr>
              <w:t>-</w:t>
            </w:r>
          </w:p>
        </w:tc>
        <w:tc>
          <w:tcPr>
            <w:tcW w:w="685" w:type="dxa"/>
            <w:vAlign w:val="center"/>
          </w:tcPr>
          <w:p w:rsidR="00C21509" w:rsidRPr="0035381E" w:rsidRDefault="00C21509" w:rsidP="00442C27">
            <w:pPr>
              <w:jc w:val="center"/>
              <w:rPr>
                <w:rFonts w:cs="Times New Roman"/>
                <w:sz w:val="20"/>
                <w:szCs w:val="24"/>
              </w:rPr>
            </w:pPr>
            <w:r>
              <w:rPr>
                <w:rFonts w:cs="Times New Roman"/>
                <w:sz w:val="20"/>
                <w:szCs w:val="24"/>
              </w:rPr>
              <w:t>8</w:t>
            </w:r>
          </w:p>
        </w:tc>
        <w:tc>
          <w:tcPr>
            <w:tcW w:w="850" w:type="dxa"/>
            <w:vAlign w:val="center"/>
          </w:tcPr>
          <w:p w:rsidR="00C21509" w:rsidRPr="0035381E" w:rsidRDefault="00C21509" w:rsidP="00442C27">
            <w:pPr>
              <w:jc w:val="center"/>
              <w:rPr>
                <w:rFonts w:cs="Times New Roman"/>
                <w:sz w:val="20"/>
                <w:szCs w:val="24"/>
              </w:rPr>
            </w:pPr>
            <w:r>
              <w:rPr>
                <w:rFonts w:cs="Times New Roman"/>
                <w:sz w:val="20"/>
                <w:szCs w:val="24"/>
              </w:rPr>
              <w:t>1</w:t>
            </w:r>
          </w:p>
        </w:tc>
        <w:tc>
          <w:tcPr>
            <w:tcW w:w="709" w:type="dxa"/>
            <w:vAlign w:val="center"/>
          </w:tcPr>
          <w:p w:rsidR="00C21509" w:rsidRPr="0035381E" w:rsidRDefault="00C21509" w:rsidP="00442C27">
            <w:pPr>
              <w:jc w:val="center"/>
              <w:rPr>
                <w:rFonts w:cs="Times New Roman"/>
                <w:sz w:val="20"/>
                <w:szCs w:val="24"/>
              </w:rPr>
            </w:pPr>
            <w:r>
              <w:rPr>
                <w:rFonts w:cs="Times New Roman"/>
                <w:sz w:val="20"/>
                <w:szCs w:val="24"/>
              </w:rPr>
              <w:t>2</w:t>
            </w:r>
          </w:p>
        </w:tc>
      </w:tr>
      <w:tr w:rsidR="00C21509" w:rsidRPr="0035381E" w:rsidTr="00550DB4">
        <w:trPr>
          <w:trHeight w:val="417"/>
        </w:trPr>
        <w:tc>
          <w:tcPr>
            <w:tcW w:w="1384" w:type="dxa"/>
            <w:vMerge w:val="restart"/>
          </w:tcPr>
          <w:p w:rsidR="00C21509" w:rsidRPr="00120B58" w:rsidRDefault="00C21509" w:rsidP="002E0832">
            <w:pPr>
              <w:jc w:val="left"/>
              <w:rPr>
                <w:rFonts w:cs="Times New Roman"/>
                <w:sz w:val="22"/>
                <w:szCs w:val="24"/>
              </w:rPr>
            </w:pPr>
            <w:r w:rsidRPr="00120B58">
              <w:rPr>
                <w:rFonts w:cs="Times New Roman"/>
                <w:sz w:val="22"/>
                <w:szCs w:val="24"/>
              </w:rPr>
              <w:t>Со</w:t>
            </w:r>
            <w:r w:rsidRPr="00120B58">
              <w:rPr>
                <w:rFonts w:eastAsia="Times New Roman" w:cs="Times New Roman"/>
                <w:sz w:val="22"/>
                <w:szCs w:val="24"/>
                <w:lang w:eastAsia="ru-RU"/>
              </w:rPr>
              <w:t>тко чейинки өндү</w:t>
            </w:r>
            <w:proofErr w:type="gramStart"/>
            <w:r w:rsidRPr="00120B58">
              <w:rPr>
                <w:rFonts w:eastAsia="Times New Roman" w:cs="Times New Roman"/>
                <w:sz w:val="22"/>
                <w:szCs w:val="24"/>
                <w:lang w:eastAsia="ru-RU"/>
              </w:rPr>
              <w:t>р</w:t>
            </w:r>
            <w:proofErr w:type="gramEnd"/>
            <w:r w:rsidRPr="00120B58">
              <w:rPr>
                <w:rFonts w:eastAsia="Times New Roman" w:cs="Times New Roman"/>
                <w:sz w:val="22"/>
                <w:szCs w:val="24"/>
                <w:lang w:eastAsia="ru-RU"/>
              </w:rPr>
              <w:t>үш боюнча материал</w:t>
            </w:r>
          </w:p>
        </w:tc>
        <w:tc>
          <w:tcPr>
            <w:tcW w:w="709" w:type="dxa"/>
            <w:vAlign w:val="center"/>
          </w:tcPr>
          <w:p w:rsidR="00C21509" w:rsidRPr="0035381E" w:rsidRDefault="00C21509" w:rsidP="00442C27">
            <w:pPr>
              <w:jc w:val="center"/>
              <w:rPr>
                <w:rFonts w:cs="Times New Roman"/>
                <w:sz w:val="20"/>
                <w:szCs w:val="24"/>
              </w:rPr>
            </w:pPr>
            <w:r>
              <w:rPr>
                <w:rFonts w:cs="Times New Roman"/>
                <w:sz w:val="20"/>
                <w:szCs w:val="24"/>
              </w:rPr>
              <w:t>2025</w:t>
            </w:r>
          </w:p>
        </w:tc>
        <w:tc>
          <w:tcPr>
            <w:tcW w:w="784" w:type="dxa"/>
            <w:vAlign w:val="center"/>
          </w:tcPr>
          <w:p w:rsidR="00C21509" w:rsidRDefault="00C21509" w:rsidP="00442C27">
            <w:pPr>
              <w:jc w:val="center"/>
              <w:rPr>
                <w:rFonts w:cs="Times New Roman"/>
                <w:sz w:val="20"/>
                <w:szCs w:val="24"/>
              </w:rPr>
            </w:pPr>
            <w:r>
              <w:rPr>
                <w:rFonts w:cs="Times New Roman"/>
                <w:sz w:val="20"/>
                <w:szCs w:val="24"/>
              </w:rPr>
              <w:t>109</w:t>
            </w:r>
          </w:p>
        </w:tc>
        <w:tc>
          <w:tcPr>
            <w:tcW w:w="917" w:type="dxa"/>
            <w:vAlign w:val="center"/>
          </w:tcPr>
          <w:p w:rsidR="00C21509" w:rsidRPr="0035381E" w:rsidRDefault="00C21509" w:rsidP="00442C27">
            <w:pPr>
              <w:jc w:val="center"/>
              <w:rPr>
                <w:rFonts w:cs="Times New Roman"/>
                <w:sz w:val="20"/>
                <w:szCs w:val="24"/>
              </w:rPr>
            </w:pPr>
            <w:r>
              <w:rPr>
                <w:rFonts w:cs="Times New Roman"/>
                <w:sz w:val="20"/>
                <w:szCs w:val="24"/>
              </w:rPr>
              <w:t>89</w:t>
            </w:r>
          </w:p>
        </w:tc>
        <w:tc>
          <w:tcPr>
            <w:tcW w:w="733" w:type="dxa"/>
            <w:vAlign w:val="center"/>
          </w:tcPr>
          <w:p w:rsidR="00C21509" w:rsidRPr="0035381E" w:rsidRDefault="00C21509" w:rsidP="00442C27">
            <w:pPr>
              <w:jc w:val="center"/>
              <w:rPr>
                <w:rFonts w:cs="Times New Roman"/>
                <w:sz w:val="20"/>
                <w:szCs w:val="24"/>
              </w:rPr>
            </w:pPr>
            <w:r>
              <w:rPr>
                <w:rFonts w:cs="Times New Roman"/>
                <w:sz w:val="20"/>
                <w:szCs w:val="24"/>
              </w:rPr>
              <w:t>81,6%</w:t>
            </w:r>
          </w:p>
        </w:tc>
        <w:tc>
          <w:tcPr>
            <w:tcW w:w="968" w:type="dxa"/>
            <w:vAlign w:val="center"/>
          </w:tcPr>
          <w:p w:rsidR="00C21509" w:rsidRPr="0035381E" w:rsidRDefault="00C21509" w:rsidP="00442C27">
            <w:pPr>
              <w:jc w:val="center"/>
              <w:rPr>
                <w:rFonts w:cs="Times New Roman"/>
                <w:sz w:val="20"/>
                <w:szCs w:val="24"/>
              </w:rPr>
            </w:pPr>
            <w:r>
              <w:rPr>
                <w:rFonts w:cs="Times New Roman"/>
                <w:sz w:val="20"/>
                <w:szCs w:val="24"/>
              </w:rPr>
              <w:t>9</w:t>
            </w:r>
          </w:p>
        </w:tc>
        <w:tc>
          <w:tcPr>
            <w:tcW w:w="733" w:type="dxa"/>
            <w:vAlign w:val="center"/>
          </w:tcPr>
          <w:p w:rsidR="00C21509" w:rsidRPr="0035381E" w:rsidRDefault="00C21509" w:rsidP="00442C27">
            <w:pPr>
              <w:jc w:val="center"/>
              <w:rPr>
                <w:rFonts w:cs="Times New Roman"/>
                <w:sz w:val="20"/>
                <w:szCs w:val="24"/>
              </w:rPr>
            </w:pPr>
            <w:r>
              <w:rPr>
                <w:rFonts w:cs="Times New Roman"/>
                <w:sz w:val="20"/>
                <w:szCs w:val="24"/>
              </w:rPr>
              <w:t>8,3%</w:t>
            </w:r>
          </w:p>
        </w:tc>
        <w:tc>
          <w:tcPr>
            <w:tcW w:w="826" w:type="dxa"/>
            <w:vAlign w:val="center"/>
          </w:tcPr>
          <w:p w:rsidR="00C21509" w:rsidRPr="0035381E" w:rsidRDefault="00C21509" w:rsidP="00442C27">
            <w:pPr>
              <w:jc w:val="center"/>
              <w:rPr>
                <w:rFonts w:cs="Times New Roman"/>
                <w:sz w:val="20"/>
                <w:szCs w:val="24"/>
              </w:rPr>
            </w:pPr>
            <w:r>
              <w:rPr>
                <w:rFonts w:cs="Times New Roman"/>
                <w:sz w:val="20"/>
                <w:szCs w:val="24"/>
              </w:rPr>
              <w:t>11</w:t>
            </w:r>
          </w:p>
        </w:tc>
        <w:tc>
          <w:tcPr>
            <w:tcW w:w="733" w:type="dxa"/>
            <w:vAlign w:val="center"/>
          </w:tcPr>
          <w:p w:rsidR="00C21509" w:rsidRPr="0035381E" w:rsidRDefault="00C21509" w:rsidP="00442C27">
            <w:pPr>
              <w:jc w:val="center"/>
              <w:rPr>
                <w:rFonts w:cs="Times New Roman"/>
                <w:sz w:val="20"/>
                <w:szCs w:val="24"/>
              </w:rPr>
            </w:pPr>
            <w:r>
              <w:rPr>
                <w:rFonts w:cs="Times New Roman"/>
                <w:sz w:val="20"/>
                <w:szCs w:val="24"/>
              </w:rPr>
              <w:t>10,1%</w:t>
            </w:r>
          </w:p>
        </w:tc>
        <w:tc>
          <w:tcPr>
            <w:tcW w:w="685" w:type="dxa"/>
            <w:vAlign w:val="center"/>
          </w:tcPr>
          <w:p w:rsidR="00C21509" w:rsidRPr="0035381E" w:rsidRDefault="00C21509" w:rsidP="00442C27">
            <w:pPr>
              <w:jc w:val="center"/>
              <w:rPr>
                <w:rFonts w:cs="Times New Roman"/>
                <w:sz w:val="20"/>
                <w:szCs w:val="24"/>
              </w:rPr>
            </w:pPr>
            <w:r>
              <w:rPr>
                <w:rFonts w:cs="Times New Roman"/>
                <w:sz w:val="20"/>
                <w:szCs w:val="24"/>
              </w:rPr>
              <w:t>-</w:t>
            </w:r>
          </w:p>
        </w:tc>
        <w:tc>
          <w:tcPr>
            <w:tcW w:w="850" w:type="dxa"/>
            <w:vAlign w:val="center"/>
          </w:tcPr>
          <w:p w:rsidR="00C21509" w:rsidRPr="0035381E" w:rsidRDefault="00C21509" w:rsidP="00442C27">
            <w:pPr>
              <w:jc w:val="center"/>
              <w:rPr>
                <w:rFonts w:cs="Times New Roman"/>
                <w:sz w:val="20"/>
                <w:szCs w:val="24"/>
              </w:rPr>
            </w:pPr>
            <w:r>
              <w:rPr>
                <w:rFonts w:cs="Times New Roman"/>
                <w:sz w:val="20"/>
                <w:szCs w:val="24"/>
              </w:rPr>
              <w:t>-</w:t>
            </w:r>
          </w:p>
        </w:tc>
        <w:tc>
          <w:tcPr>
            <w:tcW w:w="709" w:type="dxa"/>
            <w:vAlign w:val="center"/>
          </w:tcPr>
          <w:p w:rsidR="00C21509" w:rsidRPr="0035381E" w:rsidRDefault="00C21509" w:rsidP="00442C27">
            <w:pPr>
              <w:jc w:val="center"/>
              <w:rPr>
                <w:rFonts w:cs="Times New Roman"/>
                <w:sz w:val="20"/>
                <w:szCs w:val="24"/>
              </w:rPr>
            </w:pPr>
            <w:r>
              <w:rPr>
                <w:rFonts w:cs="Times New Roman"/>
                <w:sz w:val="20"/>
                <w:szCs w:val="24"/>
              </w:rPr>
              <w:t>-</w:t>
            </w:r>
          </w:p>
        </w:tc>
      </w:tr>
      <w:tr w:rsidR="00C21509" w:rsidRPr="0035381E" w:rsidTr="00995375">
        <w:tc>
          <w:tcPr>
            <w:tcW w:w="1384" w:type="dxa"/>
            <w:vMerge/>
          </w:tcPr>
          <w:p w:rsidR="00C21509" w:rsidRPr="00120B58" w:rsidRDefault="00C21509" w:rsidP="00442C27">
            <w:pPr>
              <w:rPr>
                <w:rFonts w:cs="Times New Roman"/>
                <w:sz w:val="22"/>
                <w:szCs w:val="24"/>
              </w:rPr>
            </w:pPr>
          </w:p>
        </w:tc>
        <w:tc>
          <w:tcPr>
            <w:tcW w:w="709" w:type="dxa"/>
            <w:vAlign w:val="center"/>
          </w:tcPr>
          <w:p w:rsidR="00C21509" w:rsidRPr="0035381E" w:rsidRDefault="00C21509" w:rsidP="00442C27">
            <w:pPr>
              <w:jc w:val="center"/>
              <w:rPr>
                <w:rFonts w:cs="Times New Roman"/>
                <w:sz w:val="20"/>
                <w:szCs w:val="24"/>
              </w:rPr>
            </w:pPr>
            <w:r>
              <w:rPr>
                <w:rFonts w:cs="Times New Roman"/>
                <w:sz w:val="20"/>
                <w:szCs w:val="24"/>
              </w:rPr>
              <w:t>2024</w:t>
            </w:r>
          </w:p>
        </w:tc>
        <w:tc>
          <w:tcPr>
            <w:tcW w:w="784" w:type="dxa"/>
            <w:vAlign w:val="center"/>
          </w:tcPr>
          <w:p w:rsidR="00C21509" w:rsidRDefault="00C21509" w:rsidP="00442C27">
            <w:pPr>
              <w:jc w:val="center"/>
              <w:rPr>
                <w:rFonts w:cs="Times New Roman"/>
                <w:sz w:val="20"/>
                <w:szCs w:val="24"/>
              </w:rPr>
            </w:pPr>
            <w:r>
              <w:rPr>
                <w:rFonts w:cs="Times New Roman"/>
                <w:sz w:val="20"/>
                <w:szCs w:val="24"/>
              </w:rPr>
              <w:t>91</w:t>
            </w:r>
          </w:p>
        </w:tc>
        <w:tc>
          <w:tcPr>
            <w:tcW w:w="917" w:type="dxa"/>
            <w:vAlign w:val="center"/>
          </w:tcPr>
          <w:p w:rsidR="00C21509" w:rsidRPr="0035381E" w:rsidRDefault="00C21509" w:rsidP="00442C27">
            <w:pPr>
              <w:jc w:val="center"/>
              <w:rPr>
                <w:rFonts w:cs="Times New Roman"/>
                <w:sz w:val="20"/>
                <w:szCs w:val="24"/>
              </w:rPr>
            </w:pPr>
            <w:r>
              <w:rPr>
                <w:rFonts w:cs="Times New Roman"/>
                <w:sz w:val="20"/>
                <w:szCs w:val="24"/>
              </w:rPr>
              <w:t>71</w:t>
            </w:r>
          </w:p>
        </w:tc>
        <w:tc>
          <w:tcPr>
            <w:tcW w:w="733" w:type="dxa"/>
            <w:vAlign w:val="center"/>
          </w:tcPr>
          <w:p w:rsidR="00C21509" w:rsidRPr="0035381E" w:rsidRDefault="00C21509" w:rsidP="00442C27">
            <w:pPr>
              <w:jc w:val="center"/>
              <w:rPr>
                <w:rFonts w:cs="Times New Roman"/>
                <w:sz w:val="20"/>
                <w:szCs w:val="24"/>
              </w:rPr>
            </w:pPr>
            <w:r>
              <w:rPr>
                <w:rFonts w:cs="Times New Roman"/>
                <w:sz w:val="20"/>
                <w:szCs w:val="24"/>
              </w:rPr>
              <w:t>78%</w:t>
            </w:r>
          </w:p>
        </w:tc>
        <w:tc>
          <w:tcPr>
            <w:tcW w:w="968" w:type="dxa"/>
            <w:vAlign w:val="center"/>
          </w:tcPr>
          <w:p w:rsidR="00C21509" w:rsidRPr="0035381E" w:rsidRDefault="00C21509" w:rsidP="00442C27">
            <w:pPr>
              <w:jc w:val="center"/>
              <w:rPr>
                <w:rFonts w:cs="Times New Roman"/>
                <w:sz w:val="20"/>
                <w:szCs w:val="24"/>
              </w:rPr>
            </w:pPr>
            <w:r>
              <w:rPr>
                <w:rFonts w:cs="Times New Roman"/>
                <w:sz w:val="20"/>
                <w:szCs w:val="24"/>
              </w:rPr>
              <w:t>12</w:t>
            </w:r>
          </w:p>
        </w:tc>
        <w:tc>
          <w:tcPr>
            <w:tcW w:w="733" w:type="dxa"/>
            <w:vAlign w:val="center"/>
          </w:tcPr>
          <w:p w:rsidR="00C21509" w:rsidRPr="0035381E" w:rsidRDefault="00C21509" w:rsidP="00442C27">
            <w:pPr>
              <w:jc w:val="center"/>
              <w:rPr>
                <w:rFonts w:cs="Times New Roman"/>
                <w:sz w:val="20"/>
                <w:szCs w:val="24"/>
              </w:rPr>
            </w:pPr>
            <w:r>
              <w:rPr>
                <w:rFonts w:cs="Times New Roman"/>
                <w:sz w:val="20"/>
                <w:szCs w:val="24"/>
              </w:rPr>
              <w:t>13,2%</w:t>
            </w:r>
          </w:p>
        </w:tc>
        <w:tc>
          <w:tcPr>
            <w:tcW w:w="826" w:type="dxa"/>
            <w:vAlign w:val="center"/>
          </w:tcPr>
          <w:p w:rsidR="00C21509" w:rsidRPr="0035381E" w:rsidRDefault="00C21509" w:rsidP="00442C27">
            <w:pPr>
              <w:jc w:val="center"/>
              <w:rPr>
                <w:rFonts w:cs="Times New Roman"/>
                <w:sz w:val="20"/>
                <w:szCs w:val="24"/>
              </w:rPr>
            </w:pPr>
            <w:r>
              <w:rPr>
                <w:rFonts w:cs="Times New Roman"/>
                <w:sz w:val="20"/>
                <w:szCs w:val="24"/>
              </w:rPr>
              <w:t>8</w:t>
            </w:r>
          </w:p>
        </w:tc>
        <w:tc>
          <w:tcPr>
            <w:tcW w:w="733" w:type="dxa"/>
            <w:vAlign w:val="center"/>
          </w:tcPr>
          <w:p w:rsidR="00C21509" w:rsidRPr="0035381E" w:rsidRDefault="00C21509" w:rsidP="00442C27">
            <w:pPr>
              <w:jc w:val="center"/>
              <w:rPr>
                <w:rFonts w:cs="Times New Roman"/>
                <w:sz w:val="20"/>
                <w:szCs w:val="24"/>
              </w:rPr>
            </w:pPr>
            <w:r>
              <w:rPr>
                <w:rFonts w:cs="Times New Roman"/>
                <w:sz w:val="20"/>
                <w:szCs w:val="24"/>
              </w:rPr>
              <w:t>8,8%</w:t>
            </w:r>
          </w:p>
        </w:tc>
        <w:tc>
          <w:tcPr>
            <w:tcW w:w="685" w:type="dxa"/>
            <w:vAlign w:val="center"/>
          </w:tcPr>
          <w:p w:rsidR="00C21509" w:rsidRPr="0035381E" w:rsidRDefault="00C21509" w:rsidP="00442C27">
            <w:pPr>
              <w:jc w:val="center"/>
              <w:rPr>
                <w:rFonts w:cs="Times New Roman"/>
                <w:sz w:val="20"/>
                <w:szCs w:val="24"/>
              </w:rPr>
            </w:pPr>
            <w:r>
              <w:rPr>
                <w:rFonts w:cs="Times New Roman"/>
                <w:sz w:val="20"/>
                <w:szCs w:val="24"/>
              </w:rPr>
              <w:t>-</w:t>
            </w:r>
          </w:p>
        </w:tc>
        <w:tc>
          <w:tcPr>
            <w:tcW w:w="850" w:type="dxa"/>
            <w:vAlign w:val="center"/>
          </w:tcPr>
          <w:p w:rsidR="00C21509" w:rsidRPr="0035381E" w:rsidRDefault="00C21509" w:rsidP="00442C27">
            <w:pPr>
              <w:jc w:val="center"/>
              <w:rPr>
                <w:rFonts w:cs="Times New Roman"/>
                <w:sz w:val="20"/>
                <w:szCs w:val="24"/>
              </w:rPr>
            </w:pPr>
            <w:r>
              <w:rPr>
                <w:rFonts w:cs="Times New Roman"/>
                <w:sz w:val="20"/>
                <w:szCs w:val="24"/>
              </w:rPr>
              <w:t>-</w:t>
            </w:r>
          </w:p>
        </w:tc>
        <w:tc>
          <w:tcPr>
            <w:tcW w:w="709" w:type="dxa"/>
            <w:vAlign w:val="center"/>
          </w:tcPr>
          <w:p w:rsidR="00C21509" w:rsidRPr="0035381E" w:rsidRDefault="00C21509" w:rsidP="00442C27">
            <w:pPr>
              <w:jc w:val="center"/>
              <w:rPr>
                <w:rFonts w:cs="Times New Roman"/>
                <w:sz w:val="20"/>
                <w:szCs w:val="24"/>
              </w:rPr>
            </w:pPr>
            <w:r>
              <w:rPr>
                <w:rFonts w:cs="Times New Roman"/>
                <w:sz w:val="20"/>
                <w:szCs w:val="24"/>
              </w:rPr>
              <w:t>-</w:t>
            </w:r>
          </w:p>
        </w:tc>
      </w:tr>
      <w:tr w:rsidR="00C21509" w:rsidRPr="0035381E" w:rsidTr="00995375">
        <w:trPr>
          <w:trHeight w:val="288"/>
        </w:trPr>
        <w:tc>
          <w:tcPr>
            <w:tcW w:w="1384" w:type="dxa"/>
            <w:vMerge w:val="restart"/>
          </w:tcPr>
          <w:p w:rsidR="00C21509" w:rsidRPr="00120B58" w:rsidRDefault="00C21509" w:rsidP="002E0832">
            <w:pPr>
              <w:jc w:val="left"/>
              <w:rPr>
                <w:rFonts w:cs="Times New Roman"/>
                <w:sz w:val="22"/>
                <w:szCs w:val="24"/>
              </w:rPr>
            </w:pPr>
            <w:r w:rsidRPr="00120B58">
              <w:rPr>
                <w:rFonts w:cs="Times New Roman"/>
                <w:sz w:val="22"/>
                <w:szCs w:val="24"/>
              </w:rPr>
              <w:t>Укук бузуулар боюнча иштер</w:t>
            </w:r>
          </w:p>
        </w:tc>
        <w:tc>
          <w:tcPr>
            <w:tcW w:w="709" w:type="dxa"/>
          </w:tcPr>
          <w:p w:rsidR="00C21509" w:rsidRPr="0035381E" w:rsidRDefault="00C21509" w:rsidP="00442C27">
            <w:pPr>
              <w:rPr>
                <w:rFonts w:cs="Times New Roman"/>
                <w:sz w:val="20"/>
                <w:szCs w:val="24"/>
              </w:rPr>
            </w:pPr>
            <w:r>
              <w:rPr>
                <w:rFonts w:cs="Times New Roman"/>
                <w:sz w:val="20"/>
                <w:szCs w:val="24"/>
              </w:rPr>
              <w:t>2025</w:t>
            </w:r>
          </w:p>
        </w:tc>
        <w:tc>
          <w:tcPr>
            <w:tcW w:w="784" w:type="dxa"/>
            <w:vAlign w:val="center"/>
          </w:tcPr>
          <w:p w:rsidR="00C21509" w:rsidRDefault="00C21509" w:rsidP="00442C27">
            <w:pPr>
              <w:jc w:val="center"/>
              <w:rPr>
                <w:rFonts w:cs="Times New Roman"/>
                <w:sz w:val="20"/>
                <w:szCs w:val="24"/>
              </w:rPr>
            </w:pPr>
            <w:r>
              <w:rPr>
                <w:rFonts w:cs="Times New Roman"/>
                <w:sz w:val="20"/>
                <w:szCs w:val="24"/>
              </w:rPr>
              <w:t>62</w:t>
            </w:r>
          </w:p>
        </w:tc>
        <w:tc>
          <w:tcPr>
            <w:tcW w:w="917" w:type="dxa"/>
            <w:vAlign w:val="center"/>
          </w:tcPr>
          <w:p w:rsidR="00C21509" w:rsidRPr="0035381E" w:rsidRDefault="00C21509" w:rsidP="00442C27">
            <w:pPr>
              <w:jc w:val="center"/>
              <w:rPr>
                <w:rFonts w:cs="Times New Roman"/>
                <w:sz w:val="20"/>
                <w:szCs w:val="24"/>
              </w:rPr>
            </w:pPr>
            <w:r>
              <w:rPr>
                <w:rFonts w:cs="Times New Roman"/>
                <w:sz w:val="20"/>
                <w:szCs w:val="24"/>
              </w:rPr>
              <w:t>41</w:t>
            </w:r>
          </w:p>
        </w:tc>
        <w:tc>
          <w:tcPr>
            <w:tcW w:w="733" w:type="dxa"/>
            <w:vAlign w:val="center"/>
          </w:tcPr>
          <w:p w:rsidR="00C21509" w:rsidRPr="0035381E" w:rsidRDefault="00C21509" w:rsidP="00442C27">
            <w:pPr>
              <w:jc w:val="center"/>
              <w:rPr>
                <w:rFonts w:cs="Times New Roman"/>
                <w:sz w:val="20"/>
                <w:szCs w:val="24"/>
              </w:rPr>
            </w:pPr>
            <w:r>
              <w:rPr>
                <w:rFonts w:cs="Times New Roman"/>
                <w:sz w:val="20"/>
                <w:szCs w:val="24"/>
              </w:rPr>
              <w:t>66,1%</w:t>
            </w:r>
          </w:p>
        </w:tc>
        <w:tc>
          <w:tcPr>
            <w:tcW w:w="968" w:type="dxa"/>
            <w:vAlign w:val="center"/>
          </w:tcPr>
          <w:p w:rsidR="00C21509" w:rsidRPr="0035381E" w:rsidRDefault="00C21509" w:rsidP="00442C27">
            <w:pPr>
              <w:jc w:val="center"/>
              <w:rPr>
                <w:rFonts w:cs="Times New Roman"/>
                <w:sz w:val="20"/>
                <w:szCs w:val="24"/>
              </w:rPr>
            </w:pPr>
            <w:r>
              <w:rPr>
                <w:rFonts w:cs="Times New Roman"/>
                <w:sz w:val="20"/>
                <w:szCs w:val="24"/>
              </w:rPr>
              <w:t>21</w:t>
            </w:r>
          </w:p>
        </w:tc>
        <w:tc>
          <w:tcPr>
            <w:tcW w:w="733" w:type="dxa"/>
            <w:vAlign w:val="center"/>
          </w:tcPr>
          <w:p w:rsidR="00C21509" w:rsidRPr="0035381E" w:rsidRDefault="00C21509" w:rsidP="00442C27">
            <w:pPr>
              <w:jc w:val="center"/>
              <w:rPr>
                <w:rFonts w:cs="Times New Roman"/>
                <w:sz w:val="20"/>
                <w:szCs w:val="24"/>
              </w:rPr>
            </w:pPr>
            <w:r>
              <w:rPr>
                <w:rFonts w:cs="Times New Roman"/>
                <w:sz w:val="20"/>
                <w:szCs w:val="24"/>
              </w:rPr>
              <w:t>33,9%</w:t>
            </w:r>
          </w:p>
        </w:tc>
        <w:tc>
          <w:tcPr>
            <w:tcW w:w="826" w:type="dxa"/>
            <w:vAlign w:val="center"/>
          </w:tcPr>
          <w:p w:rsidR="00C21509" w:rsidRPr="0035381E" w:rsidRDefault="00C21509" w:rsidP="00442C27">
            <w:pPr>
              <w:jc w:val="center"/>
              <w:rPr>
                <w:rFonts w:cs="Times New Roman"/>
                <w:sz w:val="20"/>
                <w:szCs w:val="24"/>
              </w:rPr>
            </w:pPr>
            <w:r>
              <w:rPr>
                <w:rFonts w:cs="Times New Roman"/>
                <w:sz w:val="20"/>
                <w:szCs w:val="24"/>
              </w:rPr>
              <w:t>-</w:t>
            </w:r>
          </w:p>
        </w:tc>
        <w:tc>
          <w:tcPr>
            <w:tcW w:w="733" w:type="dxa"/>
            <w:vAlign w:val="center"/>
          </w:tcPr>
          <w:p w:rsidR="00C21509" w:rsidRPr="0035381E" w:rsidRDefault="00C21509" w:rsidP="00442C27">
            <w:pPr>
              <w:jc w:val="center"/>
              <w:rPr>
                <w:rFonts w:cs="Times New Roman"/>
                <w:sz w:val="20"/>
                <w:szCs w:val="24"/>
              </w:rPr>
            </w:pPr>
            <w:r>
              <w:rPr>
                <w:rFonts w:cs="Times New Roman"/>
                <w:sz w:val="20"/>
                <w:szCs w:val="24"/>
              </w:rPr>
              <w:t>-</w:t>
            </w:r>
          </w:p>
        </w:tc>
        <w:tc>
          <w:tcPr>
            <w:tcW w:w="685" w:type="dxa"/>
            <w:vAlign w:val="center"/>
          </w:tcPr>
          <w:p w:rsidR="00C21509" w:rsidRPr="0035381E" w:rsidRDefault="00C21509" w:rsidP="00442C27">
            <w:pPr>
              <w:jc w:val="center"/>
              <w:rPr>
                <w:rFonts w:cs="Times New Roman"/>
                <w:sz w:val="20"/>
                <w:szCs w:val="24"/>
              </w:rPr>
            </w:pPr>
            <w:r>
              <w:rPr>
                <w:rFonts w:cs="Times New Roman"/>
                <w:sz w:val="20"/>
                <w:szCs w:val="24"/>
              </w:rPr>
              <w:t>-</w:t>
            </w:r>
          </w:p>
        </w:tc>
        <w:tc>
          <w:tcPr>
            <w:tcW w:w="850" w:type="dxa"/>
            <w:vAlign w:val="center"/>
          </w:tcPr>
          <w:p w:rsidR="00C21509" w:rsidRPr="0035381E" w:rsidRDefault="00C21509" w:rsidP="00442C27">
            <w:pPr>
              <w:jc w:val="center"/>
              <w:rPr>
                <w:rFonts w:cs="Times New Roman"/>
                <w:sz w:val="20"/>
                <w:szCs w:val="24"/>
              </w:rPr>
            </w:pPr>
            <w:r>
              <w:rPr>
                <w:rFonts w:cs="Times New Roman"/>
                <w:sz w:val="20"/>
                <w:szCs w:val="24"/>
              </w:rPr>
              <w:t>-</w:t>
            </w:r>
          </w:p>
        </w:tc>
        <w:tc>
          <w:tcPr>
            <w:tcW w:w="709" w:type="dxa"/>
            <w:vAlign w:val="center"/>
          </w:tcPr>
          <w:p w:rsidR="00C21509" w:rsidRPr="0035381E" w:rsidRDefault="00C21509" w:rsidP="00442C27">
            <w:pPr>
              <w:jc w:val="center"/>
              <w:rPr>
                <w:rFonts w:cs="Times New Roman"/>
                <w:sz w:val="20"/>
                <w:szCs w:val="24"/>
              </w:rPr>
            </w:pPr>
            <w:r>
              <w:rPr>
                <w:rFonts w:cs="Times New Roman"/>
                <w:sz w:val="20"/>
                <w:szCs w:val="24"/>
              </w:rPr>
              <w:t>-</w:t>
            </w:r>
          </w:p>
        </w:tc>
      </w:tr>
      <w:tr w:rsidR="00C21509" w:rsidRPr="0035381E" w:rsidTr="00995375">
        <w:tc>
          <w:tcPr>
            <w:tcW w:w="1384" w:type="dxa"/>
            <w:vMerge/>
          </w:tcPr>
          <w:p w:rsidR="00C21509" w:rsidRPr="00120B58" w:rsidRDefault="00C21509" w:rsidP="00442C27">
            <w:pPr>
              <w:jc w:val="left"/>
              <w:rPr>
                <w:rFonts w:cs="Times New Roman"/>
                <w:sz w:val="22"/>
                <w:szCs w:val="24"/>
              </w:rPr>
            </w:pPr>
          </w:p>
        </w:tc>
        <w:tc>
          <w:tcPr>
            <w:tcW w:w="709" w:type="dxa"/>
          </w:tcPr>
          <w:p w:rsidR="00C21509" w:rsidRDefault="00C21509" w:rsidP="00442C27">
            <w:pPr>
              <w:rPr>
                <w:rFonts w:cs="Times New Roman"/>
                <w:sz w:val="20"/>
                <w:szCs w:val="24"/>
              </w:rPr>
            </w:pPr>
            <w:r>
              <w:rPr>
                <w:rFonts w:cs="Times New Roman"/>
                <w:sz w:val="20"/>
                <w:szCs w:val="24"/>
              </w:rPr>
              <w:t>2024</w:t>
            </w:r>
          </w:p>
        </w:tc>
        <w:tc>
          <w:tcPr>
            <w:tcW w:w="784" w:type="dxa"/>
            <w:vAlign w:val="center"/>
          </w:tcPr>
          <w:p w:rsidR="00C21509" w:rsidRDefault="00C21509" w:rsidP="00442C27">
            <w:pPr>
              <w:jc w:val="center"/>
              <w:rPr>
                <w:rFonts w:cs="Times New Roman"/>
                <w:sz w:val="20"/>
                <w:szCs w:val="24"/>
              </w:rPr>
            </w:pPr>
            <w:r>
              <w:rPr>
                <w:rFonts w:cs="Times New Roman"/>
                <w:sz w:val="20"/>
                <w:szCs w:val="24"/>
              </w:rPr>
              <w:t>43</w:t>
            </w:r>
          </w:p>
        </w:tc>
        <w:tc>
          <w:tcPr>
            <w:tcW w:w="917" w:type="dxa"/>
            <w:vAlign w:val="center"/>
          </w:tcPr>
          <w:p w:rsidR="00C21509" w:rsidRDefault="00C21509" w:rsidP="00442C27">
            <w:pPr>
              <w:jc w:val="center"/>
              <w:rPr>
                <w:rFonts w:cs="Times New Roman"/>
                <w:sz w:val="20"/>
                <w:szCs w:val="24"/>
              </w:rPr>
            </w:pPr>
            <w:r>
              <w:rPr>
                <w:rFonts w:cs="Times New Roman"/>
                <w:sz w:val="20"/>
                <w:szCs w:val="24"/>
              </w:rPr>
              <w:t>32</w:t>
            </w:r>
          </w:p>
        </w:tc>
        <w:tc>
          <w:tcPr>
            <w:tcW w:w="733" w:type="dxa"/>
            <w:vAlign w:val="center"/>
          </w:tcPr>
          <w:p w:rsidR="00C21509" w:rsidRDefault="00C21509" w:rsidP="00442C27">
            <w:pPr>
              <w:jc w:val="center"/>
              <w:rPr>
                <w:rFonts w:cs="Times New Roman"/>
                <w:sz w:val="20"/>
                <w:szCs w:val="24"/>
              </w:rPr>
            </w:pPr>
            <w:r>
              <w:rPr>
                <w:rFonts w:cs="Times New Roman"/>
                <w:sz w:val="20"/>
                <w:szCs w:val="24"/>
              </w:rPr>
              <w:t>74,4%</w:t>
            </w:r>
          </w:p>
        </w:tc>
        <w:tc>
          <w:tcPr>
            <w:tcW w:w="968" w:type="dxa"/>
            <w:vAlign w:val="center"/>
          </w:tcPr>
          <w:p w:rsidR="00C21509" w:rsidRDefault="00C21509" w:rsidP="00442C27">
            <w:pPr>
              <w:jc w:val="center"/>
              <w:rPr>
                <w:rFonts w:cs="Times New Roman"/>
                <w:sz w:val="20"/>
                <w:szCs w:val="24"/>
              </w:rPr>
            </w:pPr>
            <w:r>
              <w:rPr>
                <w:rFonts w:cs="Times New Roman"/>
                <w:sz w:val="20"/>
                <w:szCs w:val="24"/>
              </w:rPr>
              <w:t>11</w:t>
            </w:r>
          </w:p>
        </w:tc>
        <w:tc>
          <w:tcPr>
            <w:tcW w:w="733" w:type="dxa"/>
            <w:vAlign w:val="center"/>
          </w:tcPr>
          <w:p w:rsidR="00C21509" w:rsidRDefault="00C21509" w:rsidP="00442C27">
            <w:pPr>
              <w:jc w:val="center"/>
              <w:rPr>
                <w:rFonts w:cs="Times New Roman"/>
                <w:sz w:val="20"/>
                <w:szCs w:val="24"/>
              </w:rPr>
            </w:pPr>
            <w:r>
              <w:rPr>
                <w:rFonts w:cs="Times New Roman"/>
                <w:sz w:val="20"/>
                <w:szCs w:val="24"/>
              </w:rPr>
              <w:t>25,6%</w:t>
            </w:r>
          </w:p>
        </w:tc>
        <w:tc>
          <w:tcPr>
            <w:tcW w:w="826" w:type="dxa"/>
            <w:vAlign w:val="center"/>
          </w:tcPr>
          <w:p w:rsidR="00C21509" w:rsidRDefault="00C21509" w:rsidP="00442C27">
            <w:pPr>
              <w:jc w:val="center"/>
              <w:rPr>
                <w:rFonts w:cs="Times New Roman"/>
                <w:sz w:val="20"/>
                <w:szCs w:val="24"/>
              </w:rPr>
            </w:pPr>
            <w:r>
              <w:rPr>
                <w:rFonts w:cs="Times New Roman"/>
                <w:sz w:val="20"/>
                <w:szCs w:val="24"/>
              </w:rPr>
              <w:t>-</w:t>
            </w:r>
          </w:p>
        </w:tc>
        <w:tc>
          <w:tcPr>
            <w:tcW w:w="733" w:type="dxa"/>
            <w:vAlign w:val="center"/>
          </w:tcPr>
          <w:p w:rsidR="00C21509" w:rsidRDefault="00C21509" w:rsidP="00442C27">
            <w:pPr>
              <w:jc w:val="center"/>
              <w:rPr>
                <w:rFonts w:cs="Times New Roman"/>
                <w:sz w:val="20"/>
                <w:szCs w:val="24"/>
              </w:rPr>
            </w:pPr>
            <w:r>
              <w:rPr>
                <w:rFonts w:cs="Times New Roman"/>
                <w:sz w:val="20"/>
                <w:szCs w:val="24"/>
              </w:rPr>
              <w:t>-</w:t>
            </w:r>
          </w:p>
        </w:tc>
        <w:tc>
          <w:tcPr>
            <w:tcW w:w="685" w:type="dxa"/>
            <w:vAlign w:val="center"/>
          </w:tcPr>
          <w:p w:rsidR="00C21509" w:rsidRDefault="00C21509" w:rsidP="00442C27">
            <w:pPr>
              <w:jc w:val="center"/>
              <w:rPr>
                <w:rFonts w:cs="Times New Roman"/>
                <w:sz w:val="20"/>
                <w:szCs w:val="24"/>
              </w:rPr>
            </w:pPr>
            <w:r>
              <w:rPr>
                <w:rFonts w:cs="Times New Roman"/>
                <w:sz w:val="20"/>
                <w:szCs w:val="24"/>
              </w:rPr>
              <w:t>-</w:t>
            </w:r>
          </w:p>
        </w:tc>
        <w:tc>
          <w:tcPr>
            <w:tcW w:w="850" w:type="dxa"/>
            <w:vAlign w:val="center"/>
          </w:tcPr>
          <w:p w:rsidR="00C21509" w:rsidRDefault="00C21509" w:rsidP="00442C27">
            <w:pPr>
              <w:jc w:val="center"/>
              <w:rPr>
                <w:rFonts w:cs="Times New Roman"/>
                <w:sz w:val="20"/>
                <w:szCs w:val="24"/>
              </w:rPr>
            </w:pPr>
            <w:r>
              <w:rPr>
                <w:rFonts w:cs="Times New Roman"/>
                <w:sz w:val="20"/>
                <w:szCs w:val="24"/>
              </w:rPr>
              <w:t>-</w:t>
            </w:r>
          </w:p>
        </w:tc>
        <w:tc>
          <w:tcPr>
            <w:tcW w:w="709" w:type="dxa"/>
            <w:vAlign w:val="center"/>
          </w:tcPr>
          <w:p w:rsidR="00C21509" w:rsidRDefault="00C21509" w:rsidP="00442C27">
            <w:pPr>
              <w:jc w:val="center"/>
              <w:rPr>
                <w:rFonts w:cs="Times New Roman"/>
                <w:sz w:val="20"/>
                <w:szCs w:val="24"/>
              </w:rPr>
            </w:pPr>
            <w:r>
              <w:rPr>
                <w:rFonts w:cs="Times New Roman"/>
                <w:sz w:val="20"/>
                <w:szCs w:val="24"/>
              </w:rPr>
              <w:t>-</w:t>
            </w:r>
          </w:p>
        </w:tc>
      </w:tr>
      <w:tr w:rsidR="00C21509" w:rsidRPr="0035381E" w:rsidTr="00550DB4">
        <w:trPr>
          <w:trHeight w:val="322"/>
        </w:trPr>
        <w:tc>
          <w:tcPr>
            <w:tcW w:w="1384" w:type="dxa"/>
            <w:vMerge w:val="restart"/>
          </w:tcPr>
          <w:p w:rsidR="00C21509" w:rsidRPr="00120B58" w:rsidRDefault="00C21509" w:rsidP="002E0832">
            <w:pPr>
              <w:jc w:val="left"/>
              <w:rPr>
                <w:rFonts w:cs="Times New Roman"/>
                <w:sz w:val="22"/>
                <w:szCs w:val="24"/>
              </w:rPr>
            </w:pPr>
            <w:r w:rsidRPr="00120B58">
              <w:rPr>
                <w:rFonts w:cs="Times New Roman"/>
                <w:sz w:val="22"/>
                <w:szCs w:val="24"/>
              </w:rPr>
              <w:t>Укук бузуулар боюнча СМ</w:t>
            </w:r>
          </w:p>
        </w:tc>
        <w:tc>
          <w:tcPr>
            <w:tcW w:w="709" w:type="dxa"/>
            <w:vAlign w:val="center"/>
          </w:tcPr>
          <w:p w:rsidR="00C21509" w:rsidRPr="0035381E" w:rsidRDefault="00C21509" w:rsidP="00442C27">
            <w:pPr>
              <w:jc w:val="center"/>
              <w:rPr>
                <w:rFonts w:cs="Times New Roman"/>
                <w:sz w:val="20"/>
                <w:szCs w:val="24"/>
              </w:rPr>
            </w:pPr>
            <w:r>
              <w:rPr>
                <w:rFonts w:cs="Times New Roman"/>
                <w:sz w:val="20"/>
                <w:szCs w:val="24"/>
              </w:rPr>
              <w:t>2025</w:t>
            </w:r>
          </w:p>
        </w:tc>
        <w:tc>
          <w:tcPr>
            <w:tcW w:w="784" w:type="dxa"/>
            <w:vAlign w:val="center"/>
          </w:tcPr>
          <w:p w:rsidR="00C21509" w:rsidRDefault="00C21509" w:rsidP="00442C27">
            <w:pPr>
              <w:jc w:val="center"/>
              <w:rPr>
                <w:rFonts w:cs="Times New Roman"/>
                <w:sz w:val="20"/>
                <w:szCs w:val="24"/>
              </w:rPr>
            </w:pPr>
            <w:r>
              <w:rPr>
                <w:rFonts w:cs="Times New Roman"/>
                <w:sz w:val="20"/>
                <w:szCs w:val="24"/>
              </w:rPr>
              <w:t>-</w:t>
            </w:r>
          </w:p>
        </w:tc>
        <w:tc>
          <w:tcPr>
            <w:tcW w:w="917" w:type="dxa"/>
            <w:vAlign w:val="center"/>
          </w:tcPr>
          <w:p w:rsidR="00C21509" w:rsidRPr="0035381E" w:rsidRDefault="00C21509" w:rsidP="00442C27">
            <w:pPr>
              <w:jc w:val="center"/>
              <w:rPr>
                <w:rFonts w:cs="Times New Roman"/>
                <w:sz w:val="20"/>
                <w:szCs w:val="24"/>
              </w:rPr>
            </w:pPr>
            <w:r>
              <w:rPr>
                <w:rFonts w:cs="Times New Roman"/>
                <w:sz w:val="20"/>
                <w:szCs w:val="24"/>
              </w:rPr>
              <w:t>-</w:t>
            </w:r>
          </w:p>
        </w:tc>
        <w:tc>
          <w:tcPr>
            <w:tcW w:w="733" w:type="dxa"/>
            <w:vAlign w:val="center"/>
          </w:tcPr>
          <w:p w:rsidR="00C21509" w:rsidRPr="0035381E" w:rsidRDefault="00C21509" w:rsidP="00442C27">
            <w:pPr>
              <w:jc w:val="center"/>
              <w:rPr>
                <w:rFonts w:cs="Times New Roman"/>
                <w:sz w:val="20"/>
                <w:szCs w:val="24"/>
              </w:rPr>
            </w:pPr>
            <w:r>
              <w:rPr>
                <w:rFonts w:cs="Times New Roman"/>
                <w:sz w:val="20"/>
                <w:szCs w:val="24"/>
              </w:rPr>
              <w:t>-</w:t>
            </w:r>
          </w:p>
        </w:tc>
        <w:tc>
          <w:tcPr>
            <w:tcW w:w="968" w:type="dxa"/>
            <w:vAlign w:val="center"/>
          </w:tcPr>
          <w:p w:rsidR="00C21509" w:rsidRPr="0035381E" w:rsidRDefault="00C21509" w:rsidP="00442C27">
            <w:pPr>
              <w:jc w:val="center"/>
              <w:rPr>
                <w:rFonts w:cs="Times New Roman"/>
                <w:sz w:val="20"/>
                <w:szCs w:val="24"/>
              </w:rPr>
            </w:pPr>
            <w:r>
              <w:rPr>
                <w:rFonts w:cs="Times New Roman"/>
                <w:sz w:val="20"/>
                <w:szCs w:val="24"/>
              </w:rPr>
              <w:t>-</w:t>
            </w:r>
          </w:p>
        </w:tc>
        <w:tc>
          <w:tcPr>
            <w:tcW w:w="733" w:type="dxa"/>
            <w:vAlign w:val="center"/>
          </w:tcPr>
          <w:p w:rsidR="00C21509" w:rsidRPr="0035381E" w:rsidRDefault="00C21509" w:rsidP="00442C27">
            <w:pPr>
              <w:jc w:val="center"/>
              <w:rPr>
                <w:rFonts w:cs="Times New Roman"/>
                <w:sz w:val="20"/>
                <w:szCs w:val="24"/>
              </w:rPr>
            </w:pPr>
            <w:r>
              <w:rPr>
                <w:rFonts w:cs="Times New Roman"/>
                <w:sz w:val="20"/>
                <w:szCs w:val="24"/>
              </w:rPr>
              <w:t>-</w:t>
            </w:r>
          </w:p>
        </w:tc>
        <w:tc>
          <w:tcPr>
            <w:tcW w:w="826" w:type="dxa"/>
            <w:vAlign w:val="center"/>
          </w:tcPr>
          <w:p w:rsidR="00C21509" w:rsidRPr="0035381E" w:rsidRDefault="00C21509" w:rsidP="00442C27">
            <w:pPr>
              <w:jc w:val="center"/>
              <w:rPr>
                <w:rFonts w:cs="Times New Roman"/>
                <w:sz w:val="20"/>
                <w:szCs w:val="24"/>
              </w:rPr>
            </w:pPr>
            <w:r>
              <w:rPr>
                <w:rFonts w:cs="Times New Roman"/>
                <w:sz w:val="20"/>
                <w:szCs w:val="24"/>
              </w:rPr>
              <w:t>-</w:t>
            </w:r>
          </w:p>
        </w:tc>
        <w:tc>
          <w:tcPr>
            <w:tcW w:w="733" w:type="dxa"/>
            <w:vAlign w:val="center"/>
          </w:tcPr>
          <w:p w:rsidR="00C21509" w:rsidRPr="0035381E" w:rsidRDefault="00C21509" w:rsidP="00442C27">
            <w:pPr>
              <w:jc w:val="center"/>
              <w:rPr>
                <w:rFonts w:cs="Times New Roman"/>
                <w:sz w:val="20"/>
                <w:szCs w:val="24"/>
              </w:rPr>
            </w:pPr>
            <w:r>
              <w:rPr>
                <w:rFonts w:cs="Times New Roman"/>
                <w:sz w:val="20"/>
                <w:szCs w:val="24"/>
              </w:rPr>
              <w:t>-</w:t>
            </w:r>
          </w:p>
        </w:tc>
        <w:tc>
          <w:tcPr>
            <w:tcW w:w="685" w:type="dxa"/>
            <w:vAlign w:val="center"/>
          </w:tcPr>
          <w:p w:rsidR="00C21509" w:rsidRPr="0035381E" w:rsidRDefault="00C21509" w:rsidP="00442C27">
            <w:pPr>
              <w:jc w:val="center"/>
              <w:rPr>
                <w:rFonts w:cs="Times New Roman"/>
                <w:sz w:val="20"/>
                <w:szCs w:val="24"/>
              </w:rPr>
            </w:pPr>
            <w:r>
              <w:rPr>
                <w:rFonts w:cs="Times New Roman"/>
                <w:sz w:val="20"/>
                <w:szCs w:val="24"/>
              </w:rPr>
              <w:t>-</w:t>
            </w:r>
          </w:p>
        </w:tc>
        <w:tc>
          <w:tcPr>
            <w:tcW w:w="850" w:type="dxa"/>
            <w:vAlign w:val="center"/>
          </w:tcPr>
          <w:p w:rsidR="00C21509" w:rsidRPr="0035381E" w:rsidRDefault="00C21509" w:rsidP="00442C27">
            <w:pPr>
              <w:jc w:val="center"/>
              <w:rPr>
                <w:rFonts w:cs="Times New Roman"/>
                <w:sz w:val="20"/>
                <w:szCs w:val="24"/>
              </w:rPr>
            </w:pPr>
            <w:r>
              <w:rPr>
                <w:rFonts w:cs="Times New Roman"/>
                <w:sz w:val="20"/>
                <w:szCs w:val="24"/>
              </w:rPr>
              <w:t>-</w:t>
            </w:r>
          </w:p>
        </w:tc>
        <w:tc>
          <w:tcPr>
            <w:tcW w:w="709" w:type="dxa"/>
            <w:vAlign w:val="center"/>
          </w:tcPr>
          <w:p w:rsidR="00C21509" w:rsidRPr="0035381E" w:rsidRDefault="00C21509" w:rsidP="00442C27">
            <w:pPr>
              <w:jc w:val="center"/>
              <w:rPr>
                <w:rFonts w:cs="Times New Roman"/>
                <w:sz w:val="20"/>
                <w:szCs w:val="24"/>
              </w:rPr>
            </w:pPr>
            <w:r>
              <w:rPr>
                <w:rFonts w:cs="Times New Roman"/>
                <w:sz w:val="20"/>
                <w:szCs w:val="24"/>
              </w:rPr>
              <w:t>-</w:t>
            </w:r>
          </w:p>
        </w:tc>
      </w:tr>
      <w:tr w:rsidR="00C21509" w:rsidRPr="0035381E" w:rsidTr="00995375">
        <w:tc>
          <w:tcPr>
            <w:tcW w:w="1384" w:type="dxa"/>
            <w:vMerge/>
          </w:tcPr>
          <w:p w:rsidR="00C21509" w:rsidRPr="0035381E" w:rsidRDefault="00C21509" w:rsidP="00442C27">
            <w:pPr>
              <w:rPr>
                <w:rFonts w:cs="Times New Roman"/>
                <w:sz w:val="20"/>
                <w:szCs w:val="24"/>
              </w:rPr>
            </w:pPr>
          </w:p>
        </w:tc>
        <w:tc>
          <w:tcPr>
            <w:tcW w:w="709" w:type="dxa"/>
            <w:vAlign w:val="center"/>
          </w:tcPr>
          <w:p w:rsidR="00C21509" w:rsidRPr="0035381E" w:rsidRDefault="00C21509" w:rsidP="00442C27">
            <w:pPr>
              <w:jc w:val="center"/>
              <w:rPr>
                <w:rFonts w:cs="Times New Roman"/>
                <w:sz w:val="20"/>
                <w:szCs w:val="24"/>
              </w:rPr>
            </w:pPr>
            <w:r>
              <w:rPr>
                <w:rFonts w:cs="Times New Roman"/>
                <w:sz w:val="20"/>
                <w:szCs w:val="24"/>
              </w:rPr>
              <w:t>2024</w:t>
            </w:r>
          </w:p>
        </w:tc>
        <w:tc>
          <w:tcPr>
            <w:tcW w:w="784" w:type="dxa"/>
            <w:vAlign w:val="center"/>
          </w:tcPr>
          <w:p w:rsidR="00C21509" w:rsidRDefault="00C21509" w:rsidP="00442C27">
            <w:pPr>
              <w:jc w:val="center"/>
              <w:rPr>
                <w:rFonts w:cs="Times New Roman"/>
                <w:sz w:val="20"/>
                <w:szCs w:val="24"/>
              </w:rPr>
            </w:pPr>
            <w:r>
              <w:rPr>
                <w:rFonts w:cs="Times New Roman"/>
                <w:sz w:val="20"/>
                <w:szCs w:val="24"/>
              </w:rPr>
              <w:t>-</w:t>
            </w:r>
          </w:p>
        </w:tc>
        <w:tc>
          <w:tcPr>
            <w:tcW w:w="917" w:type="dxa"/>
            <w:vAlign w:val="center"/>
          </w:tcPr>
          <w:p w:rsidR="00C21509" w:rsidRPr="0035381E" w:rsidRDefault="00C21509" w:rsidP="00442C27">
            <w:pPr>
              <w:jc w:val="center"/>
              <w:rPr>
                <w:rFonts w:cs="Times New Roman"/>
                <w:sz w:val="20"/>
                <w:szCs w:val="24"/>
              </w:rPr>
            </w:pPr>
            <w:r>
              <w:rPr>
                <w:rFonts w:cs="Times New Roman"/>
                <w:sz w:val="20"/>
                <w:szCs w:val="24"/>
              </w:rPr>
              <w:t>-</w:t>
            </w:r>
          </w:p>
        </w:tc>
        <w:tc>
          <w:tcPr>
            <w:tcW w:w="733" w:type="dxa"/>
            <w:vAlign w:val="center"/>
          </w:tcPr>
          <w:p w:rsidR="00C21509" w:rsidRPr="0035381E" w:rsidRDefault="00C21509" w:rsidP="00442C27">
            <w:pPr>
              <w:jc w:val="center"/>
              <w:rPr>
                <w:rFonts w:cs="Times New Roman"/>
                <w:sz w:val="20"/>
                <w:szCs w:val="24"/>
              </w:rPr>
            </w:pPr>
            <w:r>
              <w:rPr>
                <w:rFonts w:cs="Times New Roman"/>
                <w:sz w:val="20"/>
                <w:szCs w:val="24"/>
              </w:rPr>
              <w:t>-</w:t>
            </w:r>
          </w:p>
        </w:tc>
        <w:tc>
          <w:tcPr>
            <w:tcW w:w="968" w:type="dxa"/>
            <w:vAlign w:val="center"/>
          </w:tcPr>
          <w:p w:rsidR="00C21509" w:rsidRPr="0035381E" w:rsidRDefault="00C21509" w:rsidP="00442C27">
            <w:pPr>
              <w:jc w:val="center"/>
              <w:rPr>
                <w:rFonts w:cs="Times New Roman"/>
                <w:sz w:val="20"/>
                <w:szCs w:val="24"/>
              </w:rPr>
            </w:pPr>
            <w:r>
              <w:rPr>
                <w:rFonts w:cs="Times New Roman"/>
                <w:sz w:val="20"/>
                <w:szCs w:val="24"/>
              </w:rPr>
              <w:t>-</w:t>
            </w:r>
          </w:p>
        </w:tc>
        <w:tc>
          <w:tcPr>
            <w:tcW w:w="733" w:type="dxa"/>
            <w:vAlign w:val="center"/>
          </w:tcPr>
          <w:p w:rsidR="00C21509" w:rsidRPr="0035381E" w:rsidRDefault="00C21509" w:rsidP="00442C27">
            <w:pPr>
              <w:jc w:val="center"/>
              <w:rPr>
                <w:rFonts w:cs="Times New Roman"/>
                <w:sz w:val="20"/>
                <w:szCs w:val="24"/>
              </w:rPr>
            </w:pPr>
            <w:r>
              <w:rPr>
                <w:rFonts w:cs="Times New Roman"/>
                <w:sz w:val="20"/>
                <w:szCs w:val="24"/>
              </w:rPr>
              <w:t>-</w:t>
            </w:r>
          </w:p>
        </w:tc>
        <w:tc>
          <w:tcPr>
            <w:tcW w:w="826" w:type="dxa"/>
            <w:vAlign w:val="center"/>
          </w:tcPr>
          <w:p w:rsidR="00C21509" w:rsidRPr="0035381E" w:rsidRDefault="00C21509" w:rsidP="00442C27">
            <w:pPr>
              <w:jc w:val="center"/>
              <w:rPr>
                <w:rFonts w:cs="Times New Roman"/>
                <w:sz w:val="20"/>
                <w:szCs w:val="24"/>
              </w:rPr>
            </w:pPr>
            <w:r>
              <w:rPr>
                <w:rFonts w:cs="Times New Roman"/>
                <w:sz w:val="20"/>
                <w:szCs w:val="24"/>
              </w:rPr>
              <w:t>-</w:t>
            </w:r>
          </w:p>
        </w:tc>
        <w:tc>
          <w:tcPr>
            <w:tcW w:w="733" w:type="dxa"/>
            <w:vAlign w:val="center"/>
          </w:tcPr>
          <w:p w:rsidR="00C21509" w:rsidRPr="0035381E" w:rsidRDefault="00C21509" w:rsidP="00442C27">
            <w:pPr>
              <w:jc w:val="center"/>
              <w:rPr>
                <w:rFonts w:cs="Times New Roman"/>
                <w:sz w:val="20"/>
                <w:szCs w:val="24"/>
              </w:rPr>
            </w:pPr>
            <w:r>
              <w:rPr>
                <w:rFonts w:cs="Times New Roman"/>
                <w:sz w:val="20"/>
                <w:szCs w:val="24"/>
              </w:rPr>
              <w:t>-</w:t>
            </w:r>
          </w:p>
        </w:tc>
        <w:tc>
          <w:tcPr>
            <w:tcW w:w="685" w:type="dxa"/>
            <w:vAlign w:val="center"/>
          </w:tcPr>
          <w:p w:rsidR="00C21509" w:rsidRPr="0035381E" w:rsidRDefault="00C21509" w:rsidP="00442C27">
            <w:pPr>
              <w:jc w:val="center"/>
              <w:rPr>
                <w:rFonts w:cs="Times New Roman"/>
                <w:sz w:val="20"/>
                <w:szCs w:val="24"/>
              </w:rPr>
            </w:pPr>
            <w:r>
              <w:rPr>
                <w:rFonts w:cs="Times New Roman"/>
                <w:sz w:val="20"/>
                <w:szCs w:val="24"/>
              </w:rPr>
              <w:t>-</w:t>
            </w:r>
          </w:p>
        </w:tc>
        <w:tc>
          <w:tcPr>
            <w:tcW w:w="850" w:type="dxa"/>
            <w:vAlign w:val="center"/>
          </w:tcPr>
          <w:p w:rsidR="00C21509" w:rsidRPr="0035381E" w:rsidRDefault="00C21509" w:rsidP="00442C27">
            <w:pPr>
              <w:jc w:val="center"/>
              <w:rPr>
                <w:rFonts w:cs="Times New Roman"/>
                <w:sz w:val="20"/>
                <w:szCs w:val="24"/>
              </w:rPr>
            </w:pPr>
            <w:r>
              <w:rPr>
                <w:rFonts w:cs="Times New Roman"/>
                <w:sz w:val="20"/>
                <w:szCs w:val="24"/>
              </w:rPr>
              <w:t>-</w:t>
            </w:r>
          </w:p>
        </w:tc>
        <w:tc>
          <w:tcPr>
            <w:tcW w:w="709" w:type="dxa"/>
            <w:vAlign w:val="center"/>
          </w:tcPr>
          <w:p w:rsidR="00C21509" w:rsidRPr="0035381E" w:rsidRDefault="00C21509" w:rsidP="00442C27">
            <w:pPr>
              <w:jc w:val="center"/>
              <w:rPr>
                <w:rFonts w:cs="Times New Roman"/>
                <w:sz w:val="20"/>
                <w:szCs w:val="24"/>
              </w:rPr>
            </w:pPr>
            <w:r>
              <w:rPr>
                <w:rFonts w:cs="Times New Roman"/>
                <w:sz w:val="20"/>
                <w:szCs w:val="24"/>
              </w:rPr>
              <w:t>-</w:t>
            </w:r>
          </w:p>
        </w:tc>
      </w:tr>
    </w:tbl>
    <w:p w:rsidR="004265BF" w:rsidRPr="00327191" w:rsidRDefault="004265BF" w:rsidP="004265BF">
      <w:pPr>
        <w:spacing w:after="0" w:line="240" w:lineRule="auto"/>
        <w:rPr>
          <w:rFonts w:cs="Times New Roman"/>
          <w:color w:val="FF0000"/>
          <w:szCs w:val="24"/>
        </w:rPr>
      </w:pPr>
    </w:p>
    <w:p w:rsidR="004265BF" w:rsidRPr="00982BED" w:rsidRDefault="004265BF" w:rsidP="004265BF">
      <w:pPr>
        <w:spacing w:after="0" w:line="240" w:lineRule="auto"/>
        <w:ind w:firstLine="708"/>
        <w:rPr>
          <w:rFonts w:cs="Times New Roman"/>
          <w:b/>
          <w:szCs w:val="24"/>
        </w:rPr>
      </w:pPr>
      <w:r>
        <w:rPr>
          <w:rFonts w:cs="Times New Roman"/>
          <w:b/>
          <w:szCs w:val="24"/>
        </w:rPr>
        <w:t xml:space="preserve">Баткен </w:t>
      </w:r>
      <w:r w:rsidR="00442C27">
        <w:rPr>
          <w:rFonts w:cs="Times New Roman"/>
          <w:b/>
          <w:szCs w:val="24"/>
        </w:rPr>
        <w:t>облустук соту</w:t>
      </w:r>
    </w:p>
    <w:tbl>
      <w:tblPr>
        <w:tblStyle w:val="ad"/>
        <w:tblW w:w="10031" w:type="dxa"/>
        <w:tblLayout w:type="fixed"/>
        <w:tblLook w:val="04A0" w:firstRow="1" w:lastRow="0" w:firstColumn="1" w:lastColumn="0" w:noHBand="0" w:noVBand="1"/>
      </w:tblPr>
      <w:tblGrid>
        <w:gridCol w:w="1384"/>
        <w:gridCol w:w="709"/>
        <w:gridCol w:w="784"/>
        <w:gridCol w:w="917"/>
        <w:gridCol w:w="733"/>
        <w:gridCol w:w="968"/>
        <w:gridCol w:w="733"/>
        <w:gridCol w:w="826"/>
        <w:gridCol w:w="733"/>
        <w:gridCol w:w="685"/>
        <w:gridCol w:w="850"/>
        <w:gridCol w:w="709"/>
      </w:tblGrid>
      <w:tr w:rsidR="00442C27" w:rsidRPr="00982BED" w:rsidTr="00442C27">
        <w:tc>
          <w:tcPr>
            <w:tcW w:w="1384" w:type="dxa"/>
          </w:tcPr>
          <w:p w:rsidR="00995375" w:rsidRDefault="00995375" w:rsidP="00442C27">
            <w:pPr>
              <w:jc w:val="center"/>
              <w:rPr>
                <w:rFonts w:cs="Times New Roman"/>
                <w:b/>
                <w:sz w:val="16"/>
                <w:szCs w:val="24"/>
              </w:rPr>
            </w:pPr>
          </w:p>
          <w:p w:rsidR="00995375" w:rsidRPr="00982BED" w:rsidRDefault="00995375" w:rsidP="00442C27">
            <w:pPr>
              <w:jc w:val="center"/>
              <w:rPr>
                <w:rFonts w:cs="Times New Roman"/>
                <w:b/>
                <w:sz w:val="16"/>
                <w:szCs w:val="24"/>
              </w:rPr>
            </w:pPr>
            <w:r w:rsidRPr="00982BED">
              <w:rPr>
                <w:rFonts w:cs="Times New Roman"/>
                <w:b/>
                <w:sz w:val="16"/>
                <w:szCs w:val="24"/>
              </w:rPr>
              <w:t>Аты</w:t>
            </w:r>
          </w:p>
        </w:tc>
        <w:tc>
          <w:tcPr>
            <w:tcW w:w="709" w:type="dxa"/>
          </w:tcPr>
          <w:p w:rsidR="00995375" w:rsidRPr="00982BED" w:rsidRDefault="00995375" w:rsidP="00442C27">
            <w:pPr>
              <w:jc w:val="center"/>
              <w:rPr>
                <w:rFonts w:cs="Times New Roman"/>
                <w:b/>
                <w:sz w:val="16"/>
                <w:szCs w:val="24"/>
              </w:rPr>
            </w:pPr>
            <w:r w:rsidRPr="00982BED">
              <w:rPr>
                <w:rFonts w:cs="Times New Roman"/>
                <w:b/>
                <w:sz w:val="16"/>
                <w:szCs w:val="24"/>
              </w:rPr>
              <w:t>жыл</w:t>
            </w:r>
          </w:p>
        </w:tc>
        <w:tc>
          <w:tcPr>
            <w:tcW w:w="784" w:type="dxa"/>
          </w:tcPr>
          <w:p w:rsidR="00995375" w:rsidRPr="00982BED" w:rsidRDefault="00995375" w:rsidP="00442C27">
            <w:pPr>
              <w:jc w:val="center"/>
              <w:rPr>
                <w:rFonts w:cs="Times New Roman"/>
                <w:b/>
                <w:sz w:val="16"/>
                <w:szCs w:val="24"/>
              </w:rPr>
            </w:pPr>
            <w:r>
              <w:rPr>
                <w:rFonts w:cs="Times New Roman"/>
                <w:b/>
                <w:sz w:val="16"/>
                <w:szCs w:val="24"/>
              </w:rPr>
              <w:t>каралг. (КЖПК адамга карата)</w:t>
            </w:r>
          </w:p>
        </w:tc>
        <w:tc>
          <w:tcPr>
            <w:tcW w:w="917" w:type="dxa"/>
          </w:tcPr>
          <w:p w:rsidR="00995375" w:rsidRPr="00982BED" w:rsidRDefault="00995375" w:rsidP="00442C27">
            <w:pPr>
              <w:jc w:val="center"/>
              <w:rPr>
                <w:rFonts w:cs="Times New Roman"/>
                <w:b/>
                <w:sz w:val="16"/>
                <w:szCs w:val="24"/>
              </w:rPr>
            </w:pPr>
            <w:r>
              <w:rPr>
                <w:rFonts w:cs="Times New Roman"/>
                <w:b/>
                <w:sz w:val="16"/>
                <w:szCs w:val="24"/>
              </w:rPr>
              <w:t>сот/акт өзгөртүүсүз калтыр.</w:t>
            </w:r>
          </w:p>
        </w:tc>
        <w:tc>
          <w:tcPr>
            <w:tcW w:w="733" w:type="dxa"/>
          </w:tcPr>
          <w:p w:rsidR="00995375" w:rsidRPr="00982BED" w:rsidRDefault="00995375" w:rsidP="00442C27">
            <w:pPr>
              <w:jc w:val="center"/>
              <w:rPr>
                <w:rFonts w:cs="Times New Roman"/>
                <w:b/>
                <w:sz w:val="16"/>
                <w:szCs w:val="24"/>
              </w:rPr>
            </w:pPr>
          </w:p>
          <w:p w:rsidR="00995375" w:rsidRPr="00982BED" w:rsidRDefault="00995375" w:rsidP="00442C27">
            <w:pPr>
              <w:jc w:val="center"/>
              <w:rPr>
                <w:rFonts w:cs="Times New Roman"/>
                <w:b/>
                <w:sz w:val="16"/>
                <w:szCs w:val="24"/>
              </w:rPr>
            </w:pPr>
            <w:r w:rsidRPr="00982BED">
              <w:rPr>
                <w:rFonts w:cs="Times New Roman"/>
                <w:b/>
                <w:sz w:val="16"/>
                <w:szCs w:val="24"/>
              </w:rPr>
              <w:t>%</w:t>
            </w:r>
          </w:p>
        </w:tc>
        <w:tc>
          <w:tcPr>
            <w:tcW w:w="968" w:type="dxa"/>
          </w:tcPr>
          <w:p w:rsidR="00995375" w:rsidRPr="00982BED" w:rsidRDefault="00995375" w:rsidP="00442C27">
            <w:pPr>
              <w:jc w:val="center"/>
              <w:rPr>
                <w:rFonts w:cs="Times New Roman"/>
                <w:b/>
                <w:sz w:val="16"/>
                <w:szCs w:val="24"/>
              </w:rPr>
            </w:pPr>
            <w:r w:rsidRPr="00982BED">
              <w:rPr>
                <w:rFonts w:cs="Times New Roman"/>
                <w:b/>
                <w:sz w:val="16"/>
                <w:szCs w:val="24"/>
              </w:rPr>
              <w:t>соттун чечими жокко чыгар</w:t>
            </w:r>
            <w:r>
              <w:rPr>
                <w:rFonts w:cs="Times New Roman"/>
                <w:b/>
                <w:sz w:val="16"/>
                <w:szCs w:val="24"/>
              </w:rPr>
              <w:t>.</w:t>
            </w:r>
          </w:p>
        </w:tc>
        <w:tc>
          <w:tcPr>
            <w:tcW w:w="733" w:type="dxa"/>
          </w:tcPr>
          <w:p w:rsidR="00995375" w:rsidRPr="00982BED" w:rsidRDefault="00995375" w:rsidP="00442C27">
            <w:pPr>
              <w:jc w:val="center"/>
              <w:rPr>
                <w:rFonts w:cs="Times New Roman"/>
                <w:b/>
                <w:sz w:val="16"/>
                <w:szCs w:val="24"/>
              </w:rPr>
            </w:pPr>
          </w:p>
          <w:p w:rsidR="00995375" w:rsidRPr="00982BED" w:rsidRDefault="00995375" w:rsidP="00442C27">
            <w:pPr>
              <w:jc w:val="center"/>
              <w:rPr>
                <w:rFonts w:cs="Times New Roman"/>
                <w:b/>
                <w:sz w:val="16"/>
                <w:szCs w:val="24"/>
              </w:rPr>
            </w:pPr>
            <w:r w:rsidRPr="00982BED">
              <w:rPr>
                <w:rFonts w:cs="Times New Roman"/>
                <w:b/>
                <w:sz w:val="16"/>
                <w:szCs w:val="24"/>
              </w:rPr>
              <w:t>%</w:t>
            </w:r>
          </w:p>
        </w:tc>
        <w:tc>
          <w:tcPr>
            <w:tcW w:w="826" w:type="dxa"/>
          </w:tcPr>
          <w:p w:rsidR="00995375" w:rsidRPr="00982BED" w:rsidRDefault="00995375" w:rsidP="00D50100">
            <w:pPr>
              <w:jc w:val="center"/>
              <w:rPr>
                <w:rFonts w:cs="Times New Roman"/>
                <w:b/>
                <w:sz w:val="16"/>
                <w:szCs w:val="24"/>
              </w:rPr>
            </w:pPr>
            <w:r>
              <w:rPr>
                <w:rFonts w:cs="Times New Roman"/>
                <w:b/>
                <w:sz w:val="16"/>
                <w:szCs w:val="24"/>
              </w:rPr>
              <w:t>соттун чечими өзгөртүлгөн</w:t>
            </w:r>
          </w:p>
        </w:tc>
        <w:tc>
          <w:tcPr>
            <w:tcW w:w="733" w:type="dxa"/>
          </w:tcPr>
          <w:p w:rsidR="00995375" w:rsidRPr="00982BED" w:rsidRDefault="00995375" w:rsidP="00442C27">
            <w:pPr>
              <w:jc w:val="center"/>
              <w:rPr>
                <w:rFonts w:cs="Times New Roman"/>
                <w:b/>
                <w:sz w:val="16"/>
                <w:szCs w:val="24"/>
              </w:rPr>
            </w:pPr>
          </w:p>
          <w:p w:rsidR="00995375" w:rsidRPr="00982BED" w:rsidRDefault="00995375" w:rsidP="00442C27">
            <w:pPr>
              <w:jc w:val="center"/>
              <w:rPr>
                <w:rFonts w:cs="Times New Roman"/>
                <w:b/>
                <w:sz w:val="16"/>
                <w:szCs w:val="24"/>
              </w:rPr>
            </w:pPr>
            <w:r w:rsidRPr="00982BED">
              <w:rPr>
                <w:rFonts w:cs="Times New Roman"/>
                <w:b/>
                <w:sz w:val="16"/>
                <w:szCs w:val="24"/>
              </w:rPr>
              <w:t>%</w:t>
            </w:r>
          </w:p>
        </w:tc>
        <w:tc>
          <w:tcPr>
            <w:tcW w:w="685" w:type="dxa"/>
          </w:tcPr>
          <w:p w:rsidR="00995375" w:rsidRPr="00982BED" w:rsidRDefault="00995375" w:rsidP="00442C27">
            <w:pPr>
              <w:jc w:val="center"/>
              <w:rPr>
                <w:rFonts w:cs="Times New Roman"/>
                <w:b/>
                <w:sz w:val="16"/>
                <w:szCs w:val="24"/>
              </w:rPr>
            </w:pPr>
            <w:r w:rsidRPr="00982BED">
              <w:rPr>
                <w:rFonts w:cs="Times New Roman"/>
                <w:b/>
                <w:sz w:val="16"/>
                <w:szCs w:val="24"/>
              </w:rPr>
              <w:t>канааттан</w:t>
            </w:r>
            <w:r>
              <w:rPr>
                <w:rFonts w:cs="Times New Roman"/>
                <w:b/>
                <w:sz w:val="16"/>
                <w:szCs w:val="24"/>
              </w:rPr>
              <w:t>дырыл</w:t>
            </w:r>
            <w:r w:rsidRPr="00982BED">
              <w:rPr>
                <w:rFonts w:cs="Times New Roman"/>
                <w:b/>
                <w:sz w:val="16"/>
                <w:szCs w:val="24"/>
              </w:rPr>
              <w:t>ган</w:t>
            </w:r>
          </w:p>
        </w:tc>
        <w:tc>
          <w:tcPr>
            <w:tcW w:w="850" w:type="dxa"/>
          </w:tcPr>
          <w:p w:rsidR="00995375" w:rsidRPr="00982BED" w:rsidRDefault="00995375" w:rsidP="00442C27">
            <w:pPr>
              <w:jc w:val="center"/>
              <w:rPr>
                <w:rFonts w:cs="Times New Roman"/>
                <w:b/>
                <w:sz w:val="16"/>
                <w:szCs w:val="24"/>
              </w:rPr>
            </w:pPr>
            <w:r w:rsidRPr="00982BED">
              <w:rPr>
                <w:rFonts w:cs="Times New Roman"/>
                <w:b/>
                <w:sz w:val="16"/>
                <w:szCs w:val="24"/>
              </w:rPr>
              <w:t>канааттан</w:t>
            </w:r>
            <w:r>
              <w:rPr>
                <w:rFonts w:cs="Times New Roman"/>
                <w:b/>
                <w:sz w:val="16"/>
                <w:szCs w:val="24"/>
              </w:rPr>
              <w:t>дыр</w:t>
            </w:r>
            <w:r w:rsidRPr="00982BED">
              <w:rPr>
                <w:rFonts w:cs="Times New Roman"/>
                <w:b/>
                <w:sz w:val="16"/>
                <w:szCs w:val="24"/>
              </w:rPr>
              <w:t xml:space="preserve">уудан </w:t>
            </w:r>
            <w:proofErr w:type="gramStart"/>
            <w:r w:rsidRPr="00982BED">
              <w:rPr>
                <w:rFonts w:cs="Times New Roman"/>
                <w:b/>
                <w:sz w:val="16"/>
                <w:szCs w:val="24"/>
              </w:rPr>
              <w:t>баш</w:t>
            </w:r>
            <w:proofErr w:type="gramEnd"/>
            <w:r w:rsidRPr="00982BED">
              <w:rPr>
                <w:rFonts w:cs="Times New Roman"/>
                <w:b/>
                <w:sz w:val="16"/>
                <w:szCs w:val="24"/>
              </w:rPr>
              <w:t xml:space="preserve"> тарт</w:t>
            </w:r>
            <w:r>
              <w:rPr>
                <w:rFonts w:cs="Times New Roman"/>
                <w:b/>
                <w:sz w:val="16"/>
                <w:szCs w:val="24"/>
              </w:rPr>
              <w:t>.</w:t>
            </w:r>
          </w:p>
        </w:tc>
        <w:tc>
          <w:tcPr>
            <w:tcW w:w="709" w:type="dxa"/>
          </w:tcPr>
          <w:p w:rsidR="00995375" w:rsidRPr="00982BED" w:rsidRDefault="00995375" w:rsidP="00442C27">
            <w:pPr>
              <w:jc w:val="center"/>
              <w:rPr>
                <w:rFonts w:cs="Times New Roman"/>
                <w:b/>
                <w:sz w:val="16"/>
                <w:szCs w:val="24"/>
              </w:rPr>
            </w:pPr>
            <w:r w:rsidRPr="00982BED">
              <w:rPr>
                <w:rFonts w:cs="Times New Roman"/>
                <w:b/>
                <w:sz w:val="16"/>
                <w:szCs w:val="24"/>
              </w:rPr>
              <w:t>өндү</w:t>
            </w:r>
            <w:proofErr w:type="gramStart"/>
            <w:r w:rsidRPr="00982BED">
              <w:rPr>
                <w:rFonts w:cs="Times New Roman"/>
                <w:b/>
                <w:sz w:val="16"/>
                <w:szCs w:val="24"/>
              </w:rPr>
              <w:t>р</w:t>
            </w:r>
            <w:proofErr w:type="gramEnd"/>
            <w:r w:rsidRPr="00982BED">
              <w:rPr>
                <w:rFonts w:cs="Times New Roman"/>
                <w:b/>
                <w:sz w:val="16"/>
                <w:szCs w:val="24"/>
              </w:rPr>
              <w:t>үш токтотулган</w:t>
            </w:r>
          </w:p>
        </w:tc>
      </w:tr>
      <w:tr w:rsidR="00C21509" w:rsidRPr="0035381E" w:rsidTr="00442C27">
        <w:tc>
          <w:tcPr>
            <w:tcW w:w="1384" w:type="dxa"/>
            <w:vMerge w:val="restart"/>
          </w:tcPr>
          <w:p w:rsidR="00C21509" w:rsidRPr="00120B58" w:rsidRDefault="00C21509" w:rsidP="002E0832">
            <w:pPr>
              <w:rPr>
                <w:rFonts w:cs="Times New Roman"/>
                <w:sz w:val="22"/>
                <w:szCs w:val="24"/>
              </w:rPr>
            </w:pPr>
            <w:r w:rsidRPr="00120B58">
              <w:rPr>
                <w:rFonts w:cs="Times New Roman"/>
                <w:sz w:val="22"/>
                <w:szCs w:val="24"/>
              </w:rPr>
              <w:t>Кылмыш иштери</w:t>
            </w:r>
          </w:p>
        </w:tc>
        <w:tc>
          <w:tcPr>
            <w:tcW w:w="709" w:type="dxa"/>
          </w:tcPr>
          <w:p w:rsidR="00C21509" w:rsidRPr="0035381E" w:rsidRDefault="00C21509" w:rsidP="00442C27">
            <w:pPr>
              <w:rPr>
                <w:rFonts w:cs="Times New Roman"/>
                <w:sz w:val="20"/>
                <w:szCs w:val="24"/>
              </w:rPr>
            </w:pPr>
            <w:r>
              <w:rPr>
                <w:rFonts w:cs="Times New Roman"/>
                <w:sz w:val="20"/>
                <w:szCs w:val="24"/>
              </w:rPr>
              <w:t>2025</w:t>
            </w:r>
          </w:p>
        </w:tc>
        <w:tc>
          <w:tcPr>
            <w:tcW w:w="784" w:type="dxa"/>
          </w:tcPr>
          <w:p w:rsidR="00C21509" w:rsidRDefault="00C21509" w:rsidP="00442C27">
            <w:pPr>
              <w:jc w:val="center"/>
              <w:rPr>
                <w:rFonts w:cs="Times New Roman"/>
                <w:sz w:val="20"/>
                <w:szCs w:val="24"/>
              </w:rPr>
            </w:pPr>
            <w:r>
              <w:rPr>
                <w:rFonts w:cs="Times New Roman"/>
                <w:sz w:val="20"/>
                <w:szCs w:val="24"/>
              </w:rPr>
              <w:t>109</w:t>
            </w:r>
          </w:p>
        </w:tc>
        <w:tc>
          <w:tcPr>
            <w:tcW w:w="917" w:type="dxa"/>
          </w:tcPr>
          <w:p w:rsidR="00C21509" w:rsidRPr="0035381E" w:rsidRDefault="00C21509" w:rsidP="00442C27">
            <w:pPr>
              <w:jc w:val="center"/>
              <w:rPr>
                <w:rFonts w:cs="Times New Roman"/>
                <w:sz w:val="20"/>
                <w:szCs w:val="24"/>
              </w:rPr>
            </w:pPr>
            <w:r>
              <w:rPr>
                <w:rFonts w:cs="Times New Roman"/>
                <w:sz w:val="20"/>
                <w:szCs w:val="24"/>
              </w:rPr>
              <w:t>53</w:t>
            </w:r>
          </w:p>
        </w:tc>
        <w:tc>
          <w:tcPr>
            <w:tcW w:w="733" w:type="dxa"/>
          </w:tcPr>
          <w:p w:rsidR="00C21509" w:rsidRPr="0035381E" w:rsidRDefault="00C21509" w:rsidP="00442C27">
            <w:pPr>
              <w:jc w:val="center"/>
              <w:rPr>
                <w:rFonts w:cs="Times New Roman"/>
                <w:sz w:val="20"/>
                <w:szCs w:val="24"/>
              </w:rPr>
            </w:pPr>
            <w:r>
              <w:rPr>
                <w:rFonts w:cs="Times New Roman"/>
                <w:sz w:val="20"/>
                <w:szCs w:val="24"/>
              </w:rPr>
              <w:t>48,6%</w:t>
            </w:r>
          </w:p>
        </w:tc>
        <w:tc>
          <w:tcPr>
            <w:tcW w:w="968" w:type="dxa"/>
          </w:tcPr>
          <w:p w:rsidR="00C21509" w:rsidRPr="0035381E" w:rsidRDefault="00C21509" w:rsidP="00442C27">
            <w:pPr>
              <w:jc w:val="center"/>
              <w:rPr>
                <w:rFonts w:cs="Times New Roman"/>
                <w:sz w:val="20"/>
                <w:szCs w:val="24"/>
              </w:rPr>
            </w:pPr>
            <w:r>
              <w:rPr>
                <w:rFonts w:cs="Times New Roman"/>
                <w:sz w:val="20"/>
                <w:szCs w:val="24"/>
              </w:rPr>
              <w:t>16</w:t>
            </w:r>
          </w:p>
        </w:tc>
        <w:tc>
          <w:tcPr>
            <w:tcW w:w="733" w:type="dxa"/>
          </w:tcPr>
          <w:p w:rsidR="00C21509" w:rsidRPr="0035381E" w:rsidRDefault="00C21509" w:rsidP="00442C27">
            <w:pPr>
              <w:jc w:val="center"/>
              <w:rPr>
                <w:rFonts w:cs="Times New Roman"/>
                <w:sz w:val="20"/>
                <w:szCs w:val="24"/>
              </w:rPr>
            </w:pPr>
            <w:r>
              <w:rPr>
                <w:rFonts w:cs="Times New Roman"/>
                <w:sz w:val="20"/>
                <w:szCs w:val="24"/>
              </w:rPr>
              <w:t>14,7%</w:t>
            </w:r>
          </w:p>
        </w:tc>
        <w:tc>
          <w:tcPr>
            <w:tcW w:w="826" w:type="dxa"/>
          </w:tcPr>
          <w:p w:rsidR="00C21509" w:rsidRPr="0035381E" w:rsidRDefault="00C21509" w:rsidP="00442C27">
            <w:pPr>
              <w:jc w:val="center"/>
              <w:rPr>
                <w:rFonts w:cs="Times New Roman"/>
                <w:sz w:val="20"/>
                <w:szCs w:val="24"/>
              </w:rPr>
            </w:pPr>
            <w:r>
              <w:rPr>
                <w:rFonts w:cs="Times New Roman"/>
                <w:sz w:val="20"/>
                <w:szCs w:val="24"/>
              </w:rPr>
              <w:t>40</w:t>
            </w:r>
          </w:p>
        </w:tc>
        <w:tc>
          <w:tcPr>
            <w:tcW w:w="733" w:type="dxa"/>
          </w:tcPr>
          <w:p w:rsidR="00C21509" w:rsidRPr="0035381E" w:rsidRDefault="00C21509" w:rsidP="00442C27">
            <w:pPr>
              <w:jc w:val="center"/>
              <w:rPr>
                <w:rFonts w:cs="Times New Roman"/>
                <w:sz w:val="20"/>
                <w:szCs w:val="24"/>
              </w:rPr>
            </w:pPr>
            <w:r>
              <w:rPr>
                <w:rFonts w:cs="Times New Roman"/>
                <w:sz w:val="20"/>
                <w:szCs w:val="24"/>
              </w:rPr>
              <w:t>36,7%</w:t>
            </w:r>
          </w:p>
        </w:tc>
        <w:tc>
          <w:tcPr>
            <w:tcW w:w="685" w:type="dxa"/>
          </w:tcPr>
          <w:p w:rsidR="00C21509" w:rsidRPr="0035381E" w:rsidRDefault="00C21509" w:rsidP="00442C27">
            <w:pPr>
              <w:jc w:val="center"/>
              <w:rPr>
                <w:rFonts w:cs="Times New Roman"/>
                <w:sz w:val="20"/>
                <w:szCs w:val="24"/>
              </w:rPr>
            </w:pPr>
            <w:r>
              <w:rPr>
                <w:rFonts w:cs="Times New Roman"/>
                <w:sz w:val="20"/>
                <w:szCs w:val="24"/>
              </w:rPr>
              <w:t>-</w:t>
            </w:r>
          </w:p>
        </w:tc>
        <w:tc>
          <w:tcPr>
            <w:tcW w:w="850" w:type="dxa"/>
          </w:tcPr>
          <w:p w:rsidR="00C21509" w:rsidRPr="0035381E" w:rsidRDefault="00C21509" w:rsidP="00442C27">
            <w:pPr>
              <w:jc w:val="center"/>
              <w:rPr>
                <w:rFonts w:cs="Times New Roman"/>
                <w:sz w:val="20"/>
                <w:szCs w:val="24"/>
              </w:rPr>
            </w:pPr>
            <w:r>
              <w:rPr>
                <w:rFonts w:cs="Times New Roman"/>
                <w:sz w:val="20"/>
                <w:szCs w:val="24"/>
              </w:rPr>
              <w:t>-</w:t>
            </w:r>
          </w:p>
        </w:tc>
        <w:tc>
          <w:tcPr>
            <w:tcW w:w="709" w:type="dxa"/>
          </w:tcPr>
          <w:p w:rsidR="00C21509" w:rsidRPr="0035381E" w:rsidRDefault="00C21509" w:rsidP="00442C27">
            <w:pPr>
              <w:jc w:val="center"/>
              <w:rPr>
                <w:rFonts w:cs="Times New Roman"/>
                <w:sz w:val="20"/>
                <w:szCs w:val="24"/>
              </w:rPr>
            </w:pPr>
            <w:r>
              <w:rPr>
                <w:rFonts w:cs="Times New Roman"/>
                <w:sz w:val="20"/>
                <w:szCs w:val="24"/>
              </w:rPr>
              <w:t>-</w:t>
            </w:r>
          </w:p>
        </w:tc>
      </w:tr>
      <w:tr w:rsidR="00C21509" w:rsidRPr="0035381E" w:rsidTr="00442C27">
        <w:tc>
          <w:tcPr>
            <w:tcW w:w="1384" w:type="dxa"/>
            <w:vMerge/>
          </w:tcPr>
          <w:p w:rsidR="00C21509" w:rsidRPr="00120B58" w:rsidRDefault="00C21509" w:rsidP="00442C27">
            <w:pPr>
              <w:rPr>
                <w:rFonts w:cs="Times New Roman"/>
                <w:sz w:val="22"/>
                <w:szCs w:val="24"/>
              </w:rPr>
            </w:pPr>
          </w:p>
        </w:tc>
        <w:tc>
          <w:tcPr>
            <w:tcW w:w="709" w:type="dxa"/>
          </w:tcPr>
          <w:p w:rsidR="00C21509" w:rsidRPr="0035381E" w:rsidRDefault="00C21509" w:rsidP="00442C27">
            <w:pPr>
              <w:rPr>
                <w:rFonts w:cs="Times New Roman"/>
                <w:sz w:val="20"/>
                <w:szCs w:val="24"/>
              </w:rPr>
            </w:pPr>
            <w:r>
              <w:rPr>
                <w:rFonts w:cs="Times New Roman"/>
                <w:sz w:val="20"/>
                <w:szCs w:val="24"/>
              </w:rPr>
              <w:t>2024</w:t>
            </w:r>
          </w:p>
        </w:tc>
        <w:tc>
          <w:tcPr>
            <w:tcW w:w="784" w:type="dxa"/>
          </w:tcPr>
          <w:p w:rsidR="00C21509" w:rsidRDefault="00C21509" w:rsidP="00442C27">
            <w:pPr>
              <w:jc w:val="center"/>
              <w:rPr>
                <w:rFonts w:cs="Times New Roman"/>
                <w:sz w:val="20"/>
                <w:szCs w:val="24"/>
              </w:rPr>
            </w:pPr>
            <w:r>
              <w:rPr>
                <w:rFonts w:cs="Times New Roman"/>
                <w:sz w:val="20"/>
                <w:szCs w:val="24"/>
              </w:rPr>
              <w:t>135</w:t>
            </w:r>
          </w:p>
        </w:tc>
        <w:tc>
          <w:tcPr>
            <w:tcW w:w="917" w:type="dxa"/>
          </w:tcPr>
          <w:p w:rsidR="00C21509" w:rsidRPr="0035381E" w:rsidRDefault="00C21509" w:rsidP="00442C27">
            <w:pPr>
              <w:jc w:val="center"/>
              <w:rPr>
                <w:rFonts w:cs="Times New Roman"/>
                <w:sz w:val="20"/>
                <w:szCs w:val="24"/>
              </w:rPr>
            </w:pPr>
            <w:r>
              <w:rPr>
                <w:rFonts w:cs="Times New Roman"/>
                <w:sz w:val="20"/>
                <w:szCs w:val="24"/>
              </w:rPr>
              <w:t>55</w:t>
            </w:r>
          </w:p>
        </w:tc>
        <w:tc>
          <w:tcPr>
            <w:tcW w:w="733" w:type="dxa"/>
          </w:tcPr>
          <w:p w:rsidR="00C21509" w:rsidRPr="0035381E" w:rsidRDefault="00C21509" w:rsidP="00442C27">
            <w:pPr>
              <w:jc w:val="center"/>
              <w:rPr>
                <w:rFonts w:cs="Times New Roman"/>
                <w:sz w:val="20"/>
                <w:szCs w:val="24"/>
              </w:rPr>
            </w:pPr>
            <w:r>
              <w:rPr>
                <w:rFonts w:cs="Times New Roman"/>
                <w:sz w:val="20"/>
                <w:szCs w:val="24"/>
              </w:rPr>
              <w:t>40,7%</w:t>
            </w:r>
          </w:p>
        </w:tc>
        <w:tc>
          <w:tcPr>
            <w:tcW w:w="968" w:type="dxa"/>
          </w:tcPr>
          <w:p w:rsidR="00C21509" w:rsidRPr="0035381E" w:rsidRDefault="00C21509" w:rsidP="00442C27">
            <w:pPr>
              <w:jc w:val="center"/>
              <w:rPr>
                <w:rFonts w:cs="Times New Roman"/>
                <w:sz w:val="20"/>
                <w:szCs w:val="24"/>
              </w:rPr>
            </w:pPr>
            <w:r>
              <w:rPr>
                <w:rFonts w:cs="Times New Roman"/>
                <w:sz w:val="20"/>
                <w:szCs w:val="24"/>
              </w:rPr>
              <w:t>18</w:t>
            </w:r>
          </w:p>
        </w:tc>
        <w:tc>
          <w:tcPr>
            <w:tcW w:w="733" w:type="dxa"/>
          </w:tcPr>
          <w:p w:rsidR="00C21509" w:rsidRPr="0035381E" w:rsidRDefault="00C21509" w:rsidP="00442C27">
            <w:pPr>
              <w:jc w:val="center"/>
              <w:rPr>
                <w:rFonts w:cs="Times New Roman"/>
                <w:sz w:val="20"/>
                <w:szCs w:val="24"/>
              </w:rPr>
            </w:pPr>
            <w:r>
              <w:rPr>
                <w:rFonts w:cs="Times New Roman"/>
                <w:sz w:val="20"/>
                <w:szCs w:val="24"/>
              </w:rPr>
              <w:t>13,3%</w:t>
            </w:r>
          </w:p>
        </w:tc>
        <w:tc>
          <w:tcPr>
            <w:tcW w:w="826" w:type="dxa"/>
          </w:tcPr>
          <w:p w:rsidR="00C21509" w:rsidRPr="0035381E" w:rsidRDefault="00C21509" w:rsidP="00442C27">
            <w:pPr>
              <w:jc w:val="center"/>
              <w:rPr>
                <w:rFonts w:cs="Times New Roman"/>
                <w:sz w:val="20"/>
                <w:szCs w:val="24"/>
              </w:rPr>
            </w:pPr>
            <w:r>
              <w:rPr>
                <w:rFonts w:cs="Times New Roman"/>
                <w:sz w:val="20"/>
                <w:szCs w:val="24"/>
              </w:rPr>
              <w:t>62</w:t>
            </w:r>
          </w:p>
        </w:tc>
        <w:tc>
          <w:tcPr>
            <w:tcW w:w="733" w:type="dxa"/>
          </w:tcPr>
          <w:p w:rsidR="00C21509" w:rsidRPr="0035381E" w:rsidRDefault="00C21509" w:rsidP="00442C27">
            <w:pPr>
              <w:jc w:val="center"/>
              <w:rPr>
                <w:rFonts w:cs="Times New Roman"/>
                <w:sz w:val="20"/>
                <w:szCs w:val="24"/>
              </w:rPr>
            </w:pPr>
            <w:r>
              <w:rPr>
                <w:rFonts w:cs="Times New Roman"/>
                <w:sz w:val="20"/>
                <w:szCs w:val="24"/>
              </w:rPr>
              <w:t>45,9%</w:t>
            </w:r>
          </w:p>
        </w:tc>
        <w:tc>
          <w:tcPr>
            <w:tcW w:w="685" w:type="dxa"/>
          </w:tcPr>
          <w:p w:rsidR="00C21509" w:rsidRPr="0035381E" w:rsidRDefault="00C21509" w:rsidP="00442C27">
            <w:pPr>
              <w:jc w:val="center"/>
              <w:rPr>
                <w:rFonts w:cs="Times New Roman"/>
                <w:sz w:val="20"/>
                <w:szCs w:val="24"/>
              </w:rPr>
            </w:pPr>
            <w:r>
              <w:rPr>
                <w:rFonts w:cs="Times New Roman"/>
                <w:sz w:val="20"/>
                <w:szCs w:val="24"/>
              </w:rPr>
              <w:t>-</w:t>
            </w:r>
          </w:p>
        </w:tc>
        <w:tc>
          <w:tcPr>
            <w:tcW w:w="850" w:type="dxa"/>
          </w:tcPr>
          <w:p w:rsidR="00C21509" w:rsidRPr="0035381E" w:rsidRDefault="00C21509" w:rsidP="00442C27">
            <w:pPr>
              <w:jc w:val="center"/>
              <w:rPr>
                <w:rFonts w:cs="Times New Roman"/>
                <w:sz w:val="20"/>
                <w:szCs w:val="24"/>
              </w:rPr>
            </w:pPr>
            <w:r>
              <w:rPr>
                <w:rFonts w:cs="Times New Roman"/>
                <w:sz w:val="20"/>
                <w:szCs w:val="24"/>
              </w:rPr>
              <w:t>-</w:t>
            </w:r>
          </w:p>
        </w:tc>
        <w:tc>
          <w:tcPr>
            <w:tcW w:w="709" w:type="dxa"/>
          </w:tcPr>
          <w:p w:rsidR="00C21509" w:rsidRPr="0035381E" w:rsidRDefault="00C21509" w:rsidP="00442C27">
            <w:pPr>
              <w:jc w:val="center"/>
              <w:rPr>
                <w:rFonts w:cs="Times New Roman"/>
                <w:sz w:val="20"/>
                <w:szCs w:val="24"/>
              </w:rPr>
            </w:pPr>
            <w:r>
              <w:rPr>
                <w:rFonts w:cs="Times New Roman"/>
                <w:sz w:val="20"/>
                <w:szCs w:val="24"/>
              </w:rPr>
              <w:t>-</w:t>
            </w:r>
          </w:p>
        </w:tc>
      </w:tr>
      <w:tr w:rsidR="00C21509" w:rsidRPr="0035381E" w:rsidTr="00550DB4">
        <w:trPr>
          <w:trHeight w:val="369"/>
        </w:trPr>
        <w:tc>
          <w:tcPr>
            <w:tcW w:w="1384" w:type="dxa"/>
            <w:vMerge w:val="restart"/>
          </w:tcPr>
          <w:p w:rsidR="00C21509" w:rsidRPr="00120B58" w:rsidRDefault="00C21509" w:rsidP="002E0832">
            <w:pPr>
              <w:jc w:val="left"/>
              <w:rPr>
                <w:rFonts w:cs="Times New Roman"/>
                <w:sz w:val="22"/>
                <w:szCs w:val="24"/>
              </w:rPr>
            </w:pPr>
            <w:r w:rsidRPr="00120B58">
              <w:rPr>
                <w:rFonts w:cs="Times New Roman"/>
                <w:sz w:val="22"/>
                <w:szCs w:val="24"/>
              </w:rPr>
              <w:t>Кылмыш иштери боюнча СМ</w:t>
            </w:r>
          </w:p>
        </w:tc>
        <w:tc>
          <w:tcPr>
            <w:tcW w:w="709" w:type="dxa"/>
            <w:vAlign w:val="center"/>
          </w:tcPr>
          <w:p w:rsidR="00C21509" w:rsidRPr="0035381E" w:rsidRDefault="00C21509" w:rsidP="00442C27">
            <w:pPr>
              <w:jc w:val="center"/>
              <w:rPr>
                <w:rFonts w:cs="Times New Roman"/>
                <w:sz w:val="20"/>
                <w:szCs w:val="24"/>
              </w:rPr>
            </w:pPr>
            <w:r>
              <w:rPr>
                <w:rFonts w:cs="Times New Roman"/>
                <w:sz w:val="20"/>
                <w:szCs w:val="24"/>
              </w:rPr>
              <w:t>2025</w:t>
            </w:r>
          </w:p>
        </w:tc>
        <w:tc>
          <w:tcPr>
            <w:tcW w:w="784" w:type="dxa"/>
            <w:vAlign w:val="center"/>
          </w:tcPr>
          <w:p w:rsidR="00C21509" w:rsidRDefault="00C21509" w:rsidP="00442C27">
            <w:pPr>
              <w:jc w:val="center"/>
              <w:rPr>
                <w:rFonts w:cs="Times New Roman"/>
                <w:sz w:val="20"/>
                <w:szCs w:val="24"/>
              </w:rPr>
            </w:pPr>
            <w:r>
              <w:rPr>
                <w:rFonts w:cs="Times New Roman"/>
                <w:sz w:val="20"/>
                <w:szCs w:val="24"/>
              </w:rPr>
              <w:t>16</w:t>
            </w:r>
          </w:p>
        </w:tc>
        <w:tc>
          <w:tcPr>
            <w:tcW w:w="917" w:type="dxa"/>
            <w:vAlign w:val="center"/>
          </w:tcPr>
          <w:p w:rsidR="00C21509" w:rsidRPr="0035381E" w:rsidRDefault="00C21509" w:rsidP="00442C27">
            <w:pPr>
              <w:jc w:val="center"/>
              <w:rPr>
                <w:rFonts w:cs="Times New Roman"/>
                <w:sz w:val="20"/>
                <w:szCs w:val="24"/>
              </w:rPr>
            </w:pPr>
            <w:r>
              <w:rPr>
                <w:rFonts w:cs="Times New Roman"/>
                <w:sz w:val="20"/>
                <w:szCs w:val="24"/>
              </w:rPr>
              <w:t>12</w:t>
            </w:r>
          </w:p>
        </w:tc>
        <w:tc>
          <w:tcPr>
            <w:tcW w:w="733" w:type="dxa"/>
            <w:vAlign w:val="center"/>
          </w:tcPr>
          <w:p w:rsidR="00C21509" w:rsidRPr="0035381E" w:rsidRDefault="00C21509" w:rsidP="00442C27">
            <w:pPr>
              <w:jc w:val="center"/>
              <w:rPr>
                <w:rFonts w:cs="Times New Roman"/>
                <w:sz w:val="20"/>
                <w:szCs w:val="24"/>
              </w:rPr>
            </w:pPr>
            <w:r>
              <w:rPr>
                <w:rFonts w:cs="Times New Roman"/>
                <w:sz w:val="20"/>
                <w:szCs w:val="24"/>
              </w:rPr>
              <w:t>75%</w:t>
            </w:r>
          </w:p>
        </w:tc>
        <w:tc>
          <w:tcPr>
            <w:tcW w:w="968" w:type="dxa"/>
            <w:vAlign w:val="center"/>
          </w:tcPr>
          <w:p w:rsidR="00C21509" w:rsidRPr="0035381E" w:rsidRDefault="00C21509" w:rsidP="00442C27">
            <w:pPr>
              <w:jc w:val="center"/>
              <w:rPr>
                <w:rFonts w:cs="Times New Roman"/>
                <w:sz w:val="20"/>
                <w:szCs w:val="24"/>
              </w:rPr>
            </w:pPr>
            <w:r>
              <w:rPr>
                <w:rFonts w:cs="Times New Roman"/>
                <w:sz w:val="20"/>
                <w:szCs w:val="24"/>
              </w:rPr>
              <w:t>4</w:t>
            </w:r>
          </w:p>
        </w:tc>
        <w:tc>
          <w:tcPr>
            <w:tcW w:w="733" w:type="dxa"/>
            <w:vAlign w:val="center"/>
          </w:tcPr>
          <w:p w:rsidR="00C21509" w:rsidRPr="0035381E" w:rsidRDefault="00C21509" w:rsidP="00442C27">
            <w:pPr>
              <w:jc w:val="center"/>
              <w:rPr>
                <w:rFonts w:cs="Times New Roman"/>
                <w:sz w:val="20"/>
                <w:szCs w:val="24"/>
              </w:rPr>
            </w:pPr>
            <w:r>
              <w:rPr>
                <w:rFonts w:cs="Times New Roman"/>
                <w:sz w:val="20"/>
                <w:szCs w:val="24"/>
              </w:rPr>
              <w:t>25%</w:t>
            </w:r>
          </w:p>
        </w:tc>
        <w:tc>
          <w:tcPr>
            <w:tcW w:w="826" w:type="dxa"/>
            <w:vAlign w:val="center"/>
          </w:tcPr>
          <w:p w:rsidR="00C21509" w:rsidRPr="0035381E" w:rsidRDefault="00C21509" w:rsidP="00442C27">
            <w:pPr>
              <w:jc w:val="center"/>
              <w:rPr>
                <w:rFonts w:cs="Times New Roman"/>
                <w:sz w:val="20"/>
                <w:szCs w:val="24"/>
              </w:rPr>
            </w:pPr>
            <w:r>
              <w:rPr>
                <w:rFonts w:cs="Times New Roman"/>
                <w:sz w:val="20"/>
                <w:szCs w:val="24"/>
              </w:rPr>
              <w:t>-</w:t>
            </w:r>
          </w:p>
        </w:tc>
        <w:tc>
          <w:tcPr>
            <w:tcW w:w="733" w:type="dxa"/>
            <w:vAlign w:val="center"/>
          </w:tcPr>
          <w:p w:rsidR="00C21509" w:rsidRPr="0035381E" w:rsidRDefault="00C21509" w:rsidP="00442C27">
            <w:pPr>
              <w:jc w:val="center"/>
              <w:rPr>
                <w:rFonts w:cs="Times New Roman"/>
                <w:sz w:val="20"/>
                <w:szCs w:val="24"/>
              </w:rPr>
            </w:pPr>
            <w:r>
              <w:rPr>
                <w:rFonts w:cs="Times New Roman"/>
                <w:sz w:val="20"/>
                <w:szCs w:val="24"/>
              </w:rPr>
              <w:t>-</w:t>
            </w:r>
          </w:p>
        </w:tc>
        <w:tc>
          <w:tcPr>
            <w:tcW w:w="685" w:type="dxa"/>
            <w:vAlign w:val="center"/>
          </w:tcPr>
          <w:p w:rsidR="00C21509" w:rsidRPr="0035381E" w:rsidRDefault="00C21509" w:rsidP="00442C27">
            <w:pPr>
              <w:jc w:val="center"/>
              <w:rPr>
                <w:rFonts w:cs="Times New Roman"/>
                <w:sz w:val="20"/>
                <w:szCs w:val="24"/>
              </w:rPr>
            </w:pPr>
            <w:r>
              <w:rPr>
                <w:rFonts w:cs="Times New Roman"/>
                <w:sz w:val="20"/>
                <w:szCs w:val="24"/>
              </w:rPr>
              <w:t>-</w:t>
            </w:r>
          </w:p>
        </w:tc>
        <w:tc>
          <w:tcPr>
            <w:tcW w:w="850" w:type="dxa"/>
            <w:vAlign w:val="center"/>
          </w:tcPr>
          <w:p w:rsidR="00C21509" w:rsidRPr="0035381E" w:rsidRDefault="00C21509" w:rsidP="00442C27">
            <w:pPr>
              <w:jc w:val="center"/>
              <w:rPr>
                <w:rFonts w:cs="Times New Roman"/>
                <w:sz w:val="20"/>
                <w:szCs w:val="24"/>
              </w:rPr>
            </w:pPr>
            <w:r>
              <w:rPr>
                <w:rFonts w:cs="Times New Roman"/>
                <w:sz w:val="20"/>
                <w:szCs w:val="24"/>
              </w:rPr>
              <w:t>-</w:t>
            </w:r>
          </w:p>
        </w:tc>
        <w:tc>
          <w:tcPr>
            <w:tcW w:w="709" w:type="dxa"/>
            <w:vAlign w:val="center"/>
          </w:tcPr>
          <w:p w:rsidR="00C21509" w:rsidRPr="0035381E" w:rsidRDefault="00C21509" w:rsidP="00442C27">
            <w:pPr>
              <w:jc w:val="center"/>
              <w:rPr>
                <w:rFonts w:cs="Times New Roman"/>
                <w:sz w:val="20"/>
                <w:szCs w:val="24"/>
              </w:rPr>
            </w:pPr>
            <w:r>
              <w:rPr>
                <w:rFonts w:cs="Times New Roman"/>
                <w:sz w:val="20"/>
                <w:szCs w:val="24"/>
              </w:rPr>
              <w:t>-</w:t>
            </w:r>
          </w:p>
        </w:tc>
      </w:tr>
      <w:tr w:rsidR="00C21509" w:rsidRPr="0035381E" w:rsidTr="00442C27">
        <w:tc>
          <w:tcPr>
            <w:tcW w:w="1384" w:type="dxa"/>
            <w:vMerge/>
          </w:tcPr>
          <w:p w:rsidR="00C21509" w:rsidRPr="00120B58" w:rsidRDefault="00C21509" w:rsidP="00442C27">
            <w:pPr>
              <w:rPr>
                <w:rFonts w:cs="Times New Roman"/>
                <w:sz w:val="22"/>
                <w:szCs w:val="24"/>
              </w:rPr>
            </w:pPr>
          </w:p>
        </w:tc>
        <w:tc>
          <w:tcPr>
            <w:tcW w:w="709" w:type="dxa"/>
            <w:vAlign w:val="center"/>
          </w:tcPr>
          <w:p w:rsidR="00C21509" w:rsidRPr="0035381E" w:rsidRDefault="00C21509" w:rsidP="00442C27">
            <w:pPr>
              <w:jc w:val="center"/>
              <w:rPr>
                <w:rFonts w:cs="Times New Roman"/>
                <w:sz w:val="20"/>
                <w:szCs w:val="24"/>
              </w:rPr>
            </w:pPr>
            <w:r>
              <w:rPr>
                <w:rFonts w:cs="Times New Roman"/>
                <w:sz w:val="20"/>
                <w:szCs w:val="24"/>
              </w:rPr>
              <w:t>2024</w:t>
            </w:r>
          </w:p>
        </w:tc>
        <w:tc>
          <w:tcPr>
            <w:tcW w:w="784" w:type="dxa"/>
            <w:vAlign w:val="center"/>
          </w:tcPr>
          <w:p w:rsidR="00C21509" w:rsidRDefault="00C21509" w:rsidP="00442C27">
            <w:pPr>
              <w:jc w:val="center"/>
              <w:rPr>
                <w:rFonts w:cs="Times New Roman"/>
                <w:sz w:val="20"/>
                <w:szCs w:val="24"/>
              </w:rPr>
            </w:pPr>
            <w:r>
              <w:rPr>
                <w:rFonts w:cs="Times New Roman"/>
                <w:sz w:val="20"/>
                <w:szCs w:val="24"/>
              </w:rPr>
              <w:t>17</w:t>
            </w:r>
          </w:p>
        </w:tc>
        <w:tc>
          <w:tcPr>
            <w:tcW w:w="917" w:type="dxa"/>
            <w:vAlign w:val="center"/>
          </w:tcPr>
          <w:p w:rsidR="00C21509" w:rsidRPr="0035381E" w:rsidRDefault="00C21509" w:rsidP="00442C27">
            <w:pPr>
              <w:jc w:val="center"/>
              <w:rPr>
                <w:rFonts w:cs="Times New Roman"/>
                <w:sz w:val="20"/>
                <w:szCs w:val="24"/>
              </w:rPr>
            </w:pPr>
            <w:r>
              <w:rPr>
                <w:rFonts w:cs="Times New Roman"/>
                <w:sz w:val="20"/>
                <w:szCs w:val="24"/>
              </w:rPr>
              <w:t>14</w:t>
            </w:r>
          </w:p>
        </w:tc>
        <w:tc>
          <w:tcPr>
            <w:tcW w:w="733" w:type="dxa"/>
            <w:vAlign w:val="center"/>
          </w:tcPr>
          <w:p w:rsidR="00C21509" w:rsidRPr="0035381E" w:rsidRDefault="00C21509" w:rsidP="00442C27">
            <w:pPr>
              <w:jc w:val="center"/>
              <w:rPr>
                <w:rFonts w:cs="Times New Roman"/>
                <w:sz w:val="20"/>
                <w:szCs w:val="24"/>
              </w:rPr>
            </w:pPr>
            <w:r>
              <w:rPr>
                <w:rFonts w:cs="Times New Roman"/>
                <w:sz w:val="20"/>
                <w:szCs w:val="24"/>
              </w:rPr>
              <w:t>82,3%</w:t>
            </w:r>
          </w:p>
        </w:tc>
        <w:tc>
          <w:tcPr>
            <w:tcW w:w="968" w:type="dxa"/>
            <w:vAlign w:val="center"/>
          </w:tcPr>
          <w:p w:rsidR="00C21509" w:rsidRPr="0035381E" w:rsidRDefault="00C21509" w:rsidP="00442C27">
            <w:pPr>
              <w:jc w:val="center"/>
              <w:rPr>
                <w:rFonts w:cs="Times New Roman"/>
                <w:sz w:val="20"/>
                <w:szCs w:val="24"/>
              </w:rPr>
            </w:pPr>
            <w:r>
              <w:rPr>
                <w:rFonts w:cs="Times New Roman"/>
                <w:sz w:val="20"/>
                <w:szCs w:val="24"/>
              </w:rPr>
              <w:t>2</w:t>
            </w:r>
          </w:p>
        </w:tc>
        <w:tc>
          <w:tcPr>
            <w:tcW w:w="733" w:type="dxa"/>
            <w:vAlign w:val="center"/>
          </w:tcPr>
          <w:p w:rsidR="00C21509" w:rsidRPr="0035381E" w:rsidRDefault="00C21509" w:rsidP="00442C27">
            <w:pPr>
              <w:jc w:val="center"/>
              <w:rPr>
                <w:rFonts w:cs="Times New Roman"/>
                <w:sz w:val="20"/>
                <w:szCs w:val="24"/>
              </w:rPr>
            </w:pPr>
            <w:r>
              <w:rPr>
                <w:rFonts w:cs="Times New Roman"/>
                <w:sz w:val="20"/>
                <w:szCs w:val="24"/>
              </w:rPr>
              <w:t>11,8%</w:t>
            </w:r>
          </w:p>
        </w:tc>
        <w:tc>
          <w:tcPr>
            <w:tcW w:w="826" w:type="dxa"/>
            <w:vAlign w:val="center"/>
          </w:tcPr>
          <w:p w:rsidR="00C21509" w:rsidRPr="0035381E" w:rsidRDefault="00C21509" w:rsidP="00442C27">
            <w:pPr>
              <w:jc w:val="center"/>
              <w:rPr>
                <w:rFonts w:cs="Times New Roman"/>
                <w:sz w:val="20"/>
                <w:szCs w:val="24"/>
              </w:rPr>
            </w:pPr>
            <w:r>
              <w:rPr>
                <w:rFonts w:cs="Times New Roman"/>
                <w:sz w:val="20"/>
                <w:szCs w:val="24"/>
              </w:rPr>
              <w:t>1</w:t>
            </w:r>
          </w:p>
        </w:tc>
        <w:tc>
          <w:tcPr>
            <w:tcW w:w="733" w:type="dxa"/>
            <w:vAlign w:val="center"/>
          </w:tcPr>
          <w:p w:rsidR="00C21509" w:rsidRPr="0035381E" w:rsidRDefault="00C21509" w:rsidP="00442C27">
            <w:pPr>
              <w:jc w:val="center"/>
              <w:rPr>
                <w:rFonts w:cs="Times New Roman"/>
                <w:sz w:val="20"/>
                <w:szCs w:val="24"/>
              </w:rPr>
            </w:pPr>
            <w:r>
              <w:rPr>
                <w:rFonts w:cs="Times New Roman"/>
                <w:sz w:val="20"/>
                <w:szCs w:val="24"/>
              </w:rPr>
              <w:t>5,9%</w:t>
            </w:r>
          </w:p>
        </w:tc>
        <w:tc>
          <w:tcPr>
            <w:tcW w:w="685" w:type="dxa"/>
            <w:vAlign w:val="center"/>
          </w:tcPr>
          <w:p w:rsidR="00C21509" w:rsidRPr="0035381E" w:rsidRDefault="00C21509" w:rsidP="00442C27">
            <w:pPr>
              <w:jc w:val="center"/>
              <w:rPr>
                <w:rFonts w:cs="Times New Roman"/>
                <w:sz w:val="20"/>
                <w:szCs w:val="24"/>
              </w:rPr>
            </w:pPr>
            <w:r>
              <w:rPr>
                <w:rFonts w:cs="Times New Roman"/>
                <w:sz w:val="20"/>
                <w:szCs w:val="24"/>
              </w:rPr>
              <w:t>-</w:t>
            </w:r>
          </w:p>
        </w:tc>
        <w:tc>
          <w:tcPr>
            <w:tcW w:w="850" w:type="dxa"/>
            <w:vAlign w:val="center"/>
          </w:tcPr>
          <w:p w:rsidR="00C21509" w:rsidRPr="0035381E" w:rsidRDefault="00C21509" w:rsidP="00442C27">
            <w:pPr>
              <w:jc w:val="center"/>
              <w:rPr>
                <w:rFonts w:cs="Times New Roman"/>
                <w:sz w:val="20"/>
                <w:szCs w:val="24"/>
              </w:rPr>
            </w:pPr>
            <w:r>
              <w:rPr>
                <w:rFonts w:cs="Times New Roman"/>
                <w:sz w:val="20"/>
                <w:szCs w:val="24"/>
              </w:rPr>
              <w:t>-</w:t>
            </w:r>
          </w:p>
        </w:tc>
        <w:tc>
          <w:tcPr>
            <w:tcW w:w="709" w:type="dxa"/>
            <w:vAlign w:val="center"/>
          </w:tcPr>
          <w:p w:rsidR="00C21509" w:rsidRPr="0035381E" w:rsidRDefault="00C21509" w:rsidP="00442C27">
            <w:pPr>
              <w:jc w:val="center"/>
              <w:rPr>
                <w:rFonts w:cs="Times New Roman"/>
                <w:sz w:val="20"/>
                <w:szCs w:val="24"/>
              </w:rPr>
            </w:pPr>
            <w:r>
              <w:rPr>
                <w:rFonts w:cs="Times New Roman"/>
                <w:sz w:val="20"/>
                <w:szCs w:val="24"/>
              </w:rPr>
              <w:t>-</w:t>
            </w:r>
          </w:p>
        </w:tc>
      </w:tr>
      <w:tr w:rsidR="00C21509" w:rsidRPr="0035381E" w:rsidTr="00550DB4">
        <w:trPr>
          <w:trHeight w:val="591"/>
        </w:trPr>
        <w:tc>
          <w:tcPr>
            <w:tcW w:w="1384" w:type="dxa"/>
            <w:vMerge w:val="restart"/>
          </w:tcPr>
          <w:p w:rsidR="00C21509" w:rsidRPr="00120B58" w:rsidRDefault="00C21509" w:rsidP="002E0832">
            <w:pPr>
              <w:jc w:val="left"/>
              <w:rPr>
                <w:rFonts w:cs="Times New Roman"/>
                <w:sz w:val="22"/>
                <w:szCs w:val="24"/>
              </w:rPr>
            </w:pPr>
            <w:r w:rsidRPr="00120B58">
              <w:rPr>
                <w:rFonts w:cs="Times New Roman"/>
                <w:sz w:val="22"/>
                <w:szCs w:val="24"/>
              </w:rPr>
              <w:t>Жаңы же жаңыдан ачылган жагдайлар боюнча СМ</w:t>
            </w:r>
          </w:p>
        </w:tc>
        <w:tc>
          <w:tcPr>
            <w:tcW w:w="709" w:type="dxa"/>
            <w:vAlign w:val="center"/>
          </w:tcPr>
          <w:p w:rsidR="00C21509" w:rsidRPr="0035381E" w:rsidRDefault="00C21509" w:rsidP="00442C27">
            <w:pPr>
              <w:jc w:val="center"/>
              <w:rPr>
                <w:rFonts w:cs="Times New Roman"/>
                <w:sz w:val="20"/>
                <w:szCs w:val="24"/>
              </w:rPr>
            </w:pPr>
            <w:r>
              <w:rPr>
                <w:rFonts w:cs="Times New Roman"/>
                <w:sz w:val="20"/>
                <w:szCs w:val="24"/>
              </w:rPr>
              <w:t>2025</w:t>
            </w:r>
          </w:p>
        </w:tc>
        <w:tc>
          <w:tcPr>
            <w:tcW w:w="784" w:type="dxa"/>
            <w:vAlign w:val="center"/>
          </w:tcPr>
          <w:p w:rsidR="00C21509" w:rsidRDefault="00C21509" w:rsidP="00442C27">
            <w:pPr>
              <w:jc w:val="center"/>
              <w:rPr>
                <w:rFonts w:cs="Times New Roman"/>
                <w:sz w:val="20"/>
                <w:szCs w:val="24"/>
              </w:rPr>
            </w:pPr>
            <w:r>
              <w:rPr>
                <w:rFonts w:cs="Times New Roman"/>
                <w:sz w:val="20"/>
                <w:szCs w:val="24"/>
              </w:rPr>
              <w:t>1</w:t>
            </w:r>
          </w:p>
        </w:tc>
        <w:tc>
          <w:tcPr>
            <w:tcW w:w="917" w:type="dxa"/>
            <w:vAlign w:val="center"/>
          </w:tcPr>
          <w:p w:rsidR="00C21509" w:rsidRPr="0035381E" w:rsidRDefault="00C21509" w:rsidP="00442C27">
            <w:pPr>
              <w:jc w:val="center"/>
              <w:rPr>
                <w:rFonts w:cs="Times New Roman"/>
                <w:sz w:val="20"/>
                <w:szCs w:val="24"/>
              </w:rPr>
            </w:pPr>
            <w:r>
              <w:rPr>
                <w:rFonts w:cs="Times New Roman"/>
                <w:sz w:val="20"/>
                <w:szCs w:val="24"/>
              </w:rPr>
              <w:t>-</w:t>
            </w:r>
          </w:p>
        </w:tc>
        <w:tc>
          <w:tcPr>
            <w:tcW w:w="733" w:type="dxa"/>
            <w:vAlign w:val="center"/>
          </w:tcPr>
          <w:p w:rsidR="00C21509" w:rsidRPr="0035381E" w:rsidRDefault="00C21509" w:rsidP="00442C27">
            <w:pPr>
              <w:jc w:val="center"/>
              <w:rPr>
                <w:rFonts w:cs="Times New Roman"/>
                <w:sz w:val="20"/>
                <w:szCs w:val="24"/>
              </w:rPr>
            </w:pPr>
            <w:r>
              <w:rPr>
                <w:rFonts w:cs="Times New Roman"/>
                <w:sz w:val="20"/>
                <w:szCs w:val="24"/>
              </w:rPr>
              <w:t>-</w:t>
            </w:r>
          </w:p>
        </w:tc>
        <w:tc>
          <w:tcPr>
            <w:tcW w:w="968" w:type="dxa"/>
            <w:vAlign w:val="center"/>
          </w:tcPr>
          <w:p w:rsidR="00C21509" w:rsidRPr="0035381E" w:rsidRDefault="00C21509" w:rsidP="00442C27">
            <w:pPr>
              <w:jc w:val="center"/>
              <w:rPr>
                <w:rFonts w:cs="Times New Roman"/>
                <w:sz w:val="20"/>
                <w:szCs w:val="24"/>
              </w:rPr>
            </w:pPr>
            <w:r>
              <w:rPr>
                <w:rFonts w:cs="Times New Roman"/>
                <w:sz w:val="20"/>
                <w:szCs w:val="24"/>
              </w:rPr>
              <w:t>-</w:t>
            </w:r>
          </w:p>
        </w:tc>
        <w:tc>
          <w:tcPr>
            <w:tcW w:w="733" w:type="dxa"/>
            <w:vAlign w:val="center"/>
          </w:tcPr>
          <w:p w:rsidR="00C21509" w:rsidRPr="0035381E" w:rsidRDefault="00C21509" w:rsidP="00442C27">
            <w:pPr>
              <w:jc w:val="center"/>
              <w:rPr>
                <w:rFonts w:cs="Times New Roman"/>
                <w:sz w:val="20"/>
                <w:szCs w:val="24"/>
              </w:rPr>
            </w:pPr>
            <w:r>
              <w:rPr>
                <w:rFonts w:cs="Times New Roman"/>
                <w:sz w:val="20"/>
                <w:szCs w:val="24"/>
              </w:rPr>
              <w:t>-</w:t>
            </w:r>
          </w:p>
        </w:tc>
        <w:tc>
          <w:tcPr>
            <w:tcW w:w="826" w:type="dxa"/>
            <w:vAlign w:val="center"/>
          </w:tcPr>
          <w:p w:rsidR="00C21509" w:rsidRPr="0035381E" w:rsidRDefault="00C21509" w:rsidP="00442C27">
            <w:pPr>
              <w:jc w:val="center"/>
              <w:rPr>
                <w:rFonts w:cs="Times New Roman"/>
                <w:sz w:val="20"/>
                <w:szCs w:val="24"/>
              </w:rPr>
            </w:pPr>
            <w:r>
              <w:rPr>
                <w:rFonts w:cs="Times New Roman"/>
                <w:sz w:val="20"/>
                <w:szCs w:val="24"/>
              </w:rPr>
              <w:t>-</w:t>
            </w:r>
          </w:p>
        </w:tc>
        <w:tc>
          <w:tcPr>
            <w:tcW w:w="733" w:type="dxa"/>
            <w:vAlign w:val="center"/>
          </w:tcPr>
          <w:p w:rsidR="00C21509" w:rsidRPr="0035381E" w:rsidRDefault="00C21509" w:rsidP="00442C27">
            <w:pPr>
              <w:jc w:val="center"/>
              <w:rPr>
                <w:rFonts w:cs="Times New Roman"/>
                <w:sz w:val="20"/>
                <w:szCs w:val="24"/>
              </w:rPr>
            </w:pPr>
            <w:r>
              <w:rPr>
                <w:rFonts w:cs="Times New Roman"/>
                <w:sz w:val="20"/>
                <w:szCs w:val="24"/>
              </w:rPr>
              <w:t>-</w:t>
            </w:r>
          </w:p>
        </w:tc>
        <w:tc>
          <w:tcPr>
            <w:tcW w:w="685" w:type="dxa"/>
            <w:vAlign w:val="center"/>
          </w:tcPr>
          <w:p w:rsidR="00C21509" w:rsidRPr="0035381E" w:rsidRDefault="00C21509" w:rsidP="00442C27">
            <w:pPr>
              <w:jc w:val="center"/>
              <w:rPr>
                <w:rFonts w:cs="Times New Roman"/>
                <w:sz w:val="20"/>
                <w:szCs w:val="24"/>
              </w:rPr>
            </w:pPr>
            <w:r>
              <w:rPr>
                <w:rFonts w:cs="Times New Roman"/>
                <w:sz w:val="20"/>
                <w:szCs w:val="24"/>
              </w:rPr>
              <w:t>-</w:t>
            </w:r>
          </w:p>
        </w:tc>
        <w:tc>
          <w:tcPr>
            <w:tcW w:w="850" w:type="dxa"/>
            <w:vAlign w:val="center"/>
          </w:tcPr>
          <w:p w:rsidR="00C21509" w:rsidRPr="0035381E" w:rsidRDefault="00C21509" w:rsidP="00442C27">
            <w:pPr>
              <w:jc w:val="center"/>
              <w:rPr>
                <w:rFonts w:cs="Times New Roman"/>
                <w:sz w:val="20"/>
                <w:szCs w:val="24"/>
              </w:rPr>
            </w:pPr>
            <w:r>
              <w:rPr>
                <w:rFonts w:cs="Times New Roman"/>
                <w:sz w:val="20"/>
                <w:szCs w:val="24"/>
              </w:rPr>
              <w:t>1</w:t>
            </w:r>
          </w:p>
        </w:tc>
        <w:tc>
          <w:tcPr>
            <w:tcW w:w="709" w:type="dxa"/>
            <w:vAlign w:val="center"/>
          </w:tcPr>
          <w:p w:rsidR="00C21509" w:rsidRPr="0035381E" w:rsidRDefault="00C21509" w:rsidP="00442C27">
            <w:pPr>
              <w:jc w:val="center"/>
              <w:rPr>
                <w:rFonts w:cs="Times New Roman"/>
                <w:sz w:val="20"/>
                <w:szCs w:val="24"/>
              </w:rPr>
            </w:pPr>
            <w:r>
              <w:rPr>
                <w:rFonts w:cs="Times New Roman"/>
                <w:sz w:val="20"/>
                <w:szCs w:val="24"/>
              </w:rPr>
              <w:t>-</w:t>
            </w:r>
          </w:p>
        </w:tc>
      </w:tr>
      <w:tr w:rsidR="00C21509" w:rsidRPr="0035381E" w:rsidTr="00442C27">
        <w:tc>
          <w:tcPr>
            <w:tcW w:w="1384" w:type="dxa"/>
            <w:vMerge/>
          </w:tcPr>
          <w:p w:rsidR="00C21509" w:rsidRPr="00120B58" w:rsidRDefault="00C21509" w:rsidP="00442C27">
            <w:pPr>
              <w:rPr>
                <w:rFonts w:cs="Times New Roman"/>
                <w:sz w:val="22"/>
                <w:szCs w:val="24"/>
              </w:rPr>
            </w:pPr>
          </w:p>
        </w:tc>
        <w:tc>
          <w:tcPr>
            <w:tcW w:w="709" w:type="dxa"/>
            <w:vAlign w:val="center"/>
          </w:tcPr>
          <w:p w:rsidR="00C21509" w:rsidRPr="0035381E" w:rsidRDefault="00C21509" w:rsidP="00442C27">
            <w:pPr>
              <w:jc w:val="center"/>
              <w:rPr>
                <w:rFonts w:cs="Times New Roman"/>
                <w:sz w:val="20"/>
                <w:szCs w:val="24"/>
              </w:rPr>
            </w:pPr>
            <w:r>
              <w:rPr>
                <w:rFonts w:cs="Times New Roman"/>
                <w:sz w:val="20"/>
                <w:szCs w:val="24"/>
              </w:rPr>
              <w:t>2024</w:t>
            </w:r>
          </w:p>
        </w:tc>
        <w:tc>
          <w:tcPr>
            <w:tcW w:w="784" w:type="dxa"/>
            <w:vAlign w:val="center"/>
          </w:tcPr>
          <w:p w:rsidR="00C21509" w:rsidRDefault="00C21509" w:rsidP="00442C27">
            <w:pPr>
              <w:jc w:val="center"/>
              <w:rPr>
                <w:rFonts w:cs="Times New Roman"/>
                <w:sz w:val="20"/>
                <w:szCs w:val="24"/>
              </w:rPr>
            </w:pPr>
            <w:r>
              <w:rPr>
                <w:rFonts w:cs="Times New Roman"/>
                <w:sz w:val="20"/>
                <w:szCs w:val="24"/>
              </w:rPr>
              <w:t>7</w:t>
            </w:r>
          </w:p>
        </w:tc>
        <w:tc>
          <w:tcPr>
            <w:tcW w:w="917" w:type="dxa"/>
            <w:vAlign w:val="center"/>
          </w:tcPr>
          <w:p w:rsidR="00C21509" w:rsidRPr="0035381E" w:rsidRDefault="00C21509" w:rsidP="00442C27">
            <w:pPr>
              <w:jc w:val="center"/>
              <w:rPr>
                <w:rFonts w:cs="Times New Roman"/>
                <w:sz w:val="20"/>
                <w:szCs w:val="24"/>
              </w:rPr>
            </w:pPr>
            <w:r>
              <w:rPr>
                <w:rFonts w:cs="Times New Roman"/>
                <w:sz w:val="20"/>
                <w:szCs w:val="24"/>
              </w:rPr>
              <w:t>-</w:t>
            </w:r>
          </w:p>
        </w:tc>
        <w:tc>
          <w:tcPr>
            <w:tcW w:w="733" w:type="dxa"/>
            <w:vAlign w:val="center"/>
          </w:tcPr>
          <w:p w:rsidR="00C21509" w:rsidRPr="0035381E" w:rsidRDefault="00C21509" w:rsidP="00442C27">
            <w:pPr>
              <w:jc w:val="center"/>
              <w:rPr>
                <w:rFonts w:cs="Times New Roman"/>
                <w:sz w:val="20"/>
                <w:szCs w:val="24"/>
              </w:rPr>
            </w:pPr>
            <w:r>
              <w:rPr>
                <w:rFonts w:cs="Times New Roman"/>
                <w:sz w:val="20"/>
                <w:szCs w:val="24"/>
              </w:rPr>
              <w:t>-</w:t>
            </w:r>
          </w:p>
        </w:tc>
        <w:tc>
          <w:tcPr>
            <w:tcW w:w="968" w:type="dxa"/>
            <w:vAlign w:val="center"/>
          </w:tcPr>
          <w:p w:rsidR="00C21509" w:rsidRPr="0035381E" w:rsidRDefault="00C21509" w:rsidP="00442C27">
            <w:pPr>
              <w:jc w:val="center"/>
              <w:rPr>
                <w:rFonts w:cs="Times New Roman"/>
                <w:sz w:val="20"/>
                <w:szCs w:val="24"/>
              </w:rPr>
            </w:pPr>
            <w:r>
              <w:rPr>
                <w:rFonts w:cs="Times New Roman"/>
                <w:sz w:val="20"/>
                <w:szCs w:val="24"/>
              </w:rPr>
              <w:t>-</w:t>
            </w:r>
          </w:p>
        </w:tc>
        <w:tc>
          <w:tcPr>
            <w:tcW w:w="733" w:type="dxa"/>
            <w:vAlign w:val="center"/>
          </w:tcPr>
          <w:p w:rsidR="00C21509" w:rsidRPr="0035381E" w:rsidRDefault="00C21509" w:rsidP="00442C27">
            <w:pPr>
              <w:jc w:val="center"/>
              <w:rPr>
                <w:rFonts w:cs="Times New Roman"/>
                <w:sz w:val="20"/>
                <w:szCs w:val="24"/>
              </w:rPr>
            </w:pPr>
            <w:r>
              <w:rPr>
                <w:rFonts w:cs="Times New Roman"/>
                <w:sz w:val="20"/>
                <w:szCs w:val="24"/>
              </w:rPr>
              <w:t>-</w:t>
            </w:r>
          </w:p>
        </w:tc>
        <w:tc>
          <w:tcPr>
            <w:tcW w:w="826" w:type="dxa"/>
            <w:vAlign w:val="center"/>
          </w:tcPr>
          <w:p w:rsidR="00C21509" w:rsidRPr="0035381E" w:rsidRDefault="00C21509" w:rsidP="00442C27">
            <w:pPr>
              <w:jc w:val="center"/>
              <w:rPr>
                <w:rFonts w:cs="Times New Roman"/>
                <w:sz w:val="20"/>
                <w:szCs w:val="24"/>
              </w:rPr>
            </w:pPr>
            <w:r>
              <w:rPr>
                <w:rFonts w:cs="Times New Roman"/>
                <w:sz w:val="20"/>
                <w:szCs w:val="24"/>
              </w:rPr>
              <w:t>-</w:t>
            </w:r>
          </w:p>
        </w:tc>
        <w:tc>
          <w:tcPr>
            <w:tcW w:w="733" w:type="dxa"/>
            <w:vAlign w:val="center"/>
          </w:tcPr>
          <w:p w:rsidR="00C21509" w:rsidRPr="0035381E" w:rsidRDefault="00C21509" w:rsidP="00442C27">
            <w:pPr>
              <w:jc w:val="center"/>
              <w:rPr>
                <w:rFonts w:cs="Times New Roman"/>
                <w:sz w:val="20"/>
                <w:szCs w:val="24"/>
              </w:rPr>
            </w:pPr>
            <w:r>
              <w:rPr>
                <w:rFonts w:cs="Times New Roman"/>
                <w:sz w:val="20"/>
                <w:szCs w:val="24"/>
              </w:rPr>
              <w:t>-</w:t>
            </w:r>
          </w:p>
        </w:tc>
        <w:tc>
          <w:tcPr>
            <w:tcW w:w="685" w:type="dxa"/>
            <w:vAlign w:val="center"/>
          </w:tcPr>
          <w:p w:rsidR="00C21509" w:rsidRPr="0035381E" w:rsidRDefault="00C21509" w:rsidP="00442C27">
            <w:pPr>
              <w:jc w:val="center"/>
              <w:rPr>
                <w:rFonts w:cs="Times New Roman"/>
                <w:sz w:val="20"/>
                <w:szCs w:val="24"/>
              </w:rPr>
            </w:pPr>
            <w:r>
              <w:rPr>
                <w:rFonts w:cs="Times New Roman"/>
                <w:sz w:val="20"/>
                <w:szCs w:val="24"/>
              </w:rPr>
              <w:t>4</w:t>
            </w:r>
          </w:p>
        </w:tc>
        <w:tc>
          <w:tcPr>
            <w:tcW w:w="850" w:type="dxa"/>
            <w:vAlign w:val="center"/>
          </w:tcPr>
          <w:p w:rsidR="00C21509" w:rsidRPr="0035381E" w:rsidRDefault="00C21509" w:rsidP="00442C27">
            <w:pPr>
              <w:jc w:val="center"/>
              <w:rPr>
                <w:rFonts w:cs="Times New Roman"/>
                <w:sz w:val="20"/>
                <w:szCs w:val="24"/>
              </w:rPr>
            </w:pPr>
            <w:r>
              <w:rPr>
                <w:rFonts w:cs="Times New Roman"/>
                <w:sz w:val="20"/>
                <w:szCs w:val="24"/>
              </w:rPr>
              <w:t>3</w:t>
            </w:r>
          </w:p>
        </w:tc>
        <w:tc>
          <w:tcPr>
            <w:tcW w:w="709" w:type="dxa"/>
            <w:vAlign w:val="center"/>
          </w:tcPr>
          <w:p w:rsidR="00C21509" w:rsidRPr="0035381E" w:rsidRDefault="00C21509" w:rsidP="00442C27">
            <w:pPr>
              <w:jc w:val="center"/>
              <w:rPr>
                <w:rFonts w:cs="Times New Roman"/>
                <w:sz w:val="20"/>
                <w:szCs w:val="24"/>
              </w:rPr>
            </w:pPr>
            <w:r>
              <w:rPr>
                <w:rFonts w:cs="Times New Roman"/>
                <w:sz w:val="20"/>
                <w:szCs w:val="24"/>
              </w:rPr>
              <w:t>-</w:t>
            </w:r>
          </w:p>
        </w:tc>
      </w:tr>
      <w:tr w:rsidR="00C21509" w:rsidRPr="0035381E" w:rsidTr="00550DB4">
        <w:trPr>
          <w:trHeight w:val="407"/>
        </w:trPr>
        <w:tc>
          <w:tcPr>
            <w:tcW w:w="1384" w:type="dxa"/>
            <w:vMerge w:val="restart"/>
          </w:tcPr>
          <w:p w:rsidR="00C21509" w:rsidRPr="00120B58" w:rsidRDefault="00C21509" w:rsidP="002E0832">
            <w:pPr>
              <w:jc w:val="left"/>
              <w:rPr>
                <w:rFonts w:cs="Times New Roman"/>
                <w:sz w:val="22"/>
                <w:szCs w:val="24"/>
              </w:rPr>
            </w:pPr>
            <w:r w:rsidRPr="00120B58">
              <w:rPr>
                <w:rFonts w:cs="Times New Roman"/>
                <w:sz w:val="22"/>
                <w:szCs w:val="24"/>
              </w:rPr>
              <w:t>Со</w:t>
            </w:r>
            <w:r w:rsidRPr="00120B58">
              <w:rPr>
                <w:rFonts w:eastAsia="Times New Roman" w:cs="Times New Roman"/>
                <w:sz w:val="22"/>
                <w:szCs w:val="24"/>
                <w:lang w:eastAsia="ru-RU"/>
              </w:rPr>
              <w:t>тко чейинки өндү</w:t>
            </w:r>
            <w:proofErr w:type="gramStart"/>
            <w:r w:rsidRPr="00120B58">
              <w:rPr>
                <w:rFonts w:eastAsia="Times New Roman" w:cs="Times New Roman"/>
                <w:sz w:val="22"/>
                <w:szCs w:val="24"/>
                <w:lang w:eastAsia="ru-RU"/>
              </w:rPr>
              <w:t>р</w:t>
            </w:r>
            <w:proofErr w:type="gramEnd"/>
            <w:r w:rsidRPr="00120B58">
              <w:rPr>
                <w:rFonts w:eastAsia="Times New Roman" w:cs="Times New Roman"/>
                <w:sz w:val="22"/>
                <w:szCs w:val="24"/>
                <w:lang w:eastAsia="ru-RU"/>
              </w:rPr>
              <w:t>үш боюнча материал</w:t>
            </w:r>
          </w:p>
        </w:tc>
        <w:tc>
          <w:tcPr>
            <w:tcW w:w="709" w:type="dxa"/>
            <w:vAlign w:val="center"/>
          </w:tcPr>
          <w:p w:rsidR="00C21509" w:rsidRPr="0035381E" w:rsidRDefault="00C21509" w:rsidP="00442C27">
            <w:pPr>
              <w:jc w:val="center"/>
              <w:rPr>
                <w:rFonts w:cs="Times New Roman"/>
                <w:sz w:val="20"/>
                <w:szCs w:val="24"/>
              </w:rPr>
            </w:pPr>
            <w:r>
              <w:rPr>
                <w:rFonts w:cs="Times New Roman"/>
                <w:sz w:val="20"/>
                <w:szCs w:val="24"/>
              </w:rPr>
              <w:t>2025</w:t>
            </w:r>
          </w:p>
        </w:tc>
        <w:tc>
          <w:tcPr>
            <w:tcW w:w="784" w:type="dxa"/>
            <w:vAlign w:val="center"/>
          </w:tcPr>
          <w:p w:rsidR="00C21509" w:rsidRDefault="00C21509" w:rsidP="00442C27">
            <w:pPr>
              <w:jc w:val="center"/>
              <w:rPr>
                <w:rFonts w:cs="Times New Roman"/>
                <w:sz w:val="20"/>
                <w:szCs w:val="24"/>
              </w:rPr>
            </w:pPr>
            <w:r>
              <w:rPr>
                <w:rFonts w:cs="Times New Roman"/>
                <w:sz w:val="20"/>
                <w:szCs w:val="24"/>
              </w:rPr>
              <w:t>76</w:t>
            </w:r>
          </w:p>
        </w:tc>
        <w:tc>
          <w:tcPr>
            <w:tcW w:w="917" w:type="dxa"/>
            <w:vAlign w:val="center"/>
          </w:tcPr>
          <w:p w:rsidR="00C21509" w:rsidRPr="0035381E" w:rsidRDefault="00C21509" w:rsidP="00442C27">
            <w:pPr>
              <w:jc w:val="center"/>
              <w:rPr>
                <w:rFonts w:cs="Times New Roman"/>
                <w:sz w:val="20"/>
                <w:szCs w:val="24"/>
              </w:rPr>
            </w:pPr>
            <w:r>
              <w:rPr>
                <w:rFonts w:cs="Times New Roman"/>
                <w:sz w:val="20"/>
                <w:szCs w:val="24"/>
              </w:rPr>
              <w:t>67</w:t>
            </w:r>
          </w:p>
        </w:tc>
        <w:tc>
          <w:tcPr>
            <w:tcW w:w="733" w:type="dxa"/>
            <w:vAlign w:val="center"/>
          </w:tcPr>
          <w:p w:rsidR="00C21509" w:rsidRPr="0035381E" w:rsidRDefault="00C21509" w:rsidP="00442C27">
            <w:pPr>
              <w:jc w:val="center"/>
              <w:rPr>
                <w:rFonts w:cs="Times New Roman"/>
                <w:sz w:val="20"/>
                <w:szCs w:val="24"/>
              </w:rPr>
            </w:pPr>
            <w:r>
              <w:rPr>
                <w:rFonts w:cs="Times New Roman"/>
                <w:sz w:val="20"/>
                <w:szCs w:val="24"/>
              </w:rPr>
              <w:t>88,2%</w:t>
            </w:r>
          </w:p>
        </w:tc>
        <w:tc>
          <w:tcPr>
            <w:tcW w:w="968" w:type="dxa"/>
            <w:vAlign w:val="center"/>
          </w:tcPr>
          <w:p w:rsidR="00C21509" w:rsidRPr="0035381E" w:rsidRDefault="00C21509" w:rsidP="00442C27">
            <w:pPr>
              <w:jc w:val="center"/>
              <w:rPr>
                <w:rFonts w:cs="Times New Roman"/>
                <w:sz w:val="20"/>
                <w:szCs w:val="24"/>
              </w:rPr>
            </w:pPr>
            <w:r>
              <w:rPr>
                <w:rFonts w:cs="Times New Roman"/>
                <w:sz w:val="20"/>
                <w:szCs w:val="24"/>
              </w:rPr>
              <w:t>6</w:t>
            </w:r>
          </w:p>
        </w:tc>
        <w:tc>
          <w:tcPr>
            <w:tcW w:w="733" w:type="dxa"/>
            <w:vAlign w:val="center"/>
          </w:tcPr>
          <w:p w:rsidR="00C21509" w:rsidRPr="0035381E" w:rsidRDefault="00C21509" w:rsidP="00442C27">
            <w:pPr>
              <w:jc w:val="center"/>
              <w:rPr>
                <w:rFonts w:cs="Times New Roman"/>
                <w:sz w:val="20"/>
                <w:szCs w:val="24"/>
              </w:rPr>
            </w:pPr>
            <w:r>
              <w:rPr>
                <w:rFonts w:cs="Times New Roman"/>
                <w:sz w:val="20"/>
                <w:szCs w:val="24"/>
              </w:rPr>
              <w:t>7,9%</w:t>
            </w:r>
          </w:p>
        </w:tc>
        <w:tc>
          <w:tcPr>
            <w:tcW w:w="826" w:type="dxa"/>
            <w:vAlign w:val="center"/>
          </w:tcPr>
          <w:p w:rsidR="00C21509" w:rsidRPr="0035381E" w:rsidRDefault="00C21509" w:rsidP="00442C27">
            <w:pPr>
              <w:jc w:val="center"/>
              <w:rPr>
                <w:rFonts w:cs="Times New Roman"/>
                <w:sz w:val="20"/>
                <w:szCs w:val="24"/>
              </w:rPr>
            </w:pPr>
            <w:r>
              <w:rPr>
                <w:rFonts w:cs="Times New Roman"/>
                <w:sz w:val="20"/>
                <w:szCs w:val="24"/>
              </w:rPr>
              <w:t>3</w:t>
            </w:r>
          </w:p>
        </w:tc>
        <w:tc>
          <w:tcPr>
            <w:tcW w:w="733" w:type="dxa"/>
            <w:vAlign w:val="center"/>
          </w:tcPr>
          <w:p w:rsidR="00C21509" w:rsidRPr="0035381E" w:rsidRDefault="00C21509" w:rsidP="00442C27">
            <w:pPr>
              <w:jc w:val="center"/>
              <w:rPr>
                <w:rFonts w:cs="Times New Roman"/>
                <w:sz w:val="20"/>
                <w:szCs w:val="24"/>
              </w:rPr>
            </w:pPr>
            <w:r>
              <w:rPr>
                <w:rFonts w:cs="Times New Roman"/>
                <w:sz w:val="20"/>
                <w:szCs w:val="24"/>
              </w:rPr>
              <w:t>3,9%</w:t>
            </w:r>
          </w:p>
        </w:tc>
        <w:tc>
          <w:tcPr>
            <w:tcW w:w="685" w:type="dxa"/>
            <w:vAlign w:val="center"/>
          </w:tcPr>
          <w:p w:rsidR="00C21509" w:rsidRPr="0035381E" w:rsidRDefault="00C21509" w:rsidP="00442C27">
            <w:pPr>
              <w:jc w:val="center"/>
              <w:rPr>
                <w:rFonts w:cs="Times New Roman"/>
                <w:sz w:val="20"/>
                <w:szCs w:val="24"/>
              </w:rPr>
            </w:pPr>
            <w:r>
              <w:rPr>
                <w:rFonts w:cs="Times New Roman"/>
                <w:sz w:val="20"/>
                <w:szCs w:val="24"/>
              </w:rPr>
              <w:t>-</w:t>
            </w:r>
          </w:p>
        </w:tc>
        <w:tc>
          <w:tcPr>
            <w:tcW w:w="850" w:type="dxa"/>
            <w:vAlign w:val="center"/>
          </w:tcPr>
          <w:p w:rsidR="00C21509" w:rsidRPr="0035381E" w:rsidRDefault="00C21509" w:rsidP="00442C27">
            <w:pPr>
              <w:jc w:val="center"/>
              <w:rPr>
                <w:rFonts w:cs="Times New Roman"/>
                <w:sz w:val="20"/>
                <w:szCs w:val="24"/>
              </w:rPr>
            </w:pPr>
            <w:r>
              <w:rPr>
                <w:rFonts w:cs="Times New Roman"/>
                <w:sz w:val="20"/>
                <w:szCs w:val="24"/>
              </w:rPr>
              <w:t>-</w:t>
            </w:r>
          </w:p>
        </w:tc>
        <w:tc>
          <w:tcPr>
            <w:tcW w:w="709" w:type="dxa"/>
            <w:vAlign w:val="center"/>
          </w:tcPr>
          <w:p w:rsidR="00C21509" w:rsidRPr="0035381E" w:rsidRDefault="00C21509" w:rsidP="00442C27">
            <w:pPr>
              <w:jc w:val="center"/>
              <w:rPr>
                <w:rFonts w:cs="Times New Roman"/>
                <w:sz w:val="20"/>
                <w:szCs w:val="24"/>
              </w:rPr>
            </w:pPr>
            <w:r>
              <w:rPr>
                <w:rFonts w:cs="Times New Roman"/>
                <w:sz w:val="20"/>
                <w:szCs w:val="24"/>
              </w:rPr>
              <w:t>-</w:t>
            </w:r>
          </w:p>
        </w:tc>
      </w:tr>
      <w:tr w:rsidR="00C21509" w:rsidRPr="0035381E" w:rsidTr="00442C27">
        <w:tc>
          <w:tcPr>
            <w:tcW w:w="1384" w:type="dxa"/>
            <w:vMerge/>
          </w:tcPr>
          <w:p w:rsidR="00C21509" w:rsidRPr="00120B58" w:rsidRDefault="00C21509" w:rsidP="00442C27">
            <w:pPr>
              <w:rPr>
                <w:rFonts w:cs="Times New Roman"/>
                <w:sz w:val="22"/>
                <w:szCs w:val="24"/>
              </w:rPr>
            </w:pPr>
          </w:p>
        </w:tc>
        <w:tc>
          <w:tcPr>
            <w:tcW w:w="709" w:type="dxa"/>
            <w:vAlign w:val="center"/>
          </w:tcPr>
          <w:p w:rsidR="00C21509" w:rsidRPr="0035381E" w:rsidRDefault="00C21509" w:rsidP="00442C27">
            <w:pPr>
              <w:jc w:val="center"/>
              <w:rPr>
                <w:rFonts w:cs="Times New Roman"/>
                <w:sz w:val="20"/>
                <w:szCs w:val="24"/>
              </w:rPr>
            </w:pPr>
            <w:r>
              <w:rPr>
                <w:rFonts w:cs="Times New Roman"/>
                <w:sz w:val="20"/>
                <w:szCs w:val="24"/>
              </w:rPr>
              <w:t>2024</w:t>
            </w:r>
          </w:p>
        </w:tc>
        <w:tc>
          <w:tcPr>
            <w:tcW w:w="784" w:type="dxa"/>
            <w:vAlign w:val="center"/>
          </w:tcPr>
          <w:p w:rsidR="00C21509" w:rsidRDefault="00C21509" w:rsidP="00442C27">
            <w:pPr>
              <w:jc w:val="center"/>
              <w:rPr>
                <w:rFonts w:cs="Times New Roman"/>
                <w:sz w:val="20"/>
                <w:szCs w:val="24"/>
              </w:rPr>
            </w:pPr>
            <w:r>
              <w:rPr>
                <w:rFonts w:cs="Times New Roman"/>
                <w:sz w:val="20"/>
                <w:szCs w:val="24"/>
              </w:rPr>
              <w:t>64</w:t>
            </w:r>
          </w:p>
        </w:tc>
        <w:tc>
          <w:tcPr>
            <w:tcW w:w="917" w:type="dxa"/>
            <w:vAlign w:val="center"/>
          </w:tcPr>
          <w:p w:rsidR="00C21509" w:rsidRPr="0035381E" w:rsidRDefault="00C21509" w:rsidP="00442C27">
            <w:pPr>
              <w:jc w:val="center"/>
              <w:rPr>
                <w:rFonts w:cs="Times New Roman"/>
                <w:sz w:val="20"/>
                <w:szCs w:val="24"/>
              </w:rPr>
            </w:pPr>
            <w:r>
              <w:rPr>
                <w:rFonts w:cs="Times New Roman"/>
                <w:sz w:val="20"/>
                <w:szCs w:val="24"/>
              </w:rPr>
              <w:t>59</w:t>
            </w:r>
          </w:p>
        </w:tc>
        <w:tc>
          <w:tcPr>
            <w:tcW w:w="733" w:type="dxa"/>
            <w:vAlign w:val="center"/>
          </w:tcPr>
          <w:p w:rsidR="00C21509" w:rsidRPr="0035381E" w:rsidRDefault="00C21509" w:rsidP="00442C27">
            <w:pPr>
              <w:jc w:val="center"/>
              <w:rPr>
                <w:rFonts w:cs="Times New Roman"/>
                <w:sz w:val="20"/>
                <w:szCs w:val="24"/>
              </w:rPr>
            </w:pPr>
            <w:r>
              <w:rPr>
                <w:rFonts w:cs="Times New Roman"/>
                <w:sz w:val="20"/>
                <w:szCs w:val="24"/>
              </w:rPr>
              <w:t>92,2%</w:t>
            </w:r>
          </w:p>
        </w:tc>
        <w:tc>
          <w:tcPr>
            <w:tcW w:w="968" w:type="dxa"/>
            <w:vAlign w:val="center"/>
          </w:tcPr>
          <w:p w:rsidR="00C21509" w:rsidRPr="0035381E" w:rsidRDefault="00C21509" w:rsidP="00442C27">
            <w:pPr>
              <w:jc w:val="center"/>
              <w:rPr>
                <w:rFonts w:cs="Times New Roman"/>
                <w:sz w:val="20"/>
                <w:szCs w:val="24"/>
              </w:rPr>
            </w:pPr>
            <w:r>
              <w:rPr>
                <w:rFonts w:cs="Times New Roman"/>
                <w:sz w:val="20"/>
                <w:szCs w:val="24"/>
              </w:rPr>
              <w:t>4</w:t>
            </w:r>
          </w:p>
        </w:tc>
        <w:tc>
          <w:tcPr>
            <w:tcW w:w="733" w:type="dxa"/>
            <w:vAlign w:val="center"/>
          </w:tcPr>
          <w:p w:rsidR="00C21509" w:rsidRPr="0035381E" w:rsidRDefault="00C21509" w:rsidP="00442C27">
            <w:pPr>
              <w:jc w:val="center"/>
              <w:rPr>
                <w:rFonts w:cs="Times New Roman"/>
                <w:sz w:val="20"/>
                <w:szCs w:val="24"/>
              </w:rPr>
            </w:pPr>
            <w:r>
              <w:rPr>
                <w:rFonts w:cs="Times New Roman"/>
                <w:sz w:val="20"/>
                <w:szCs w:val="24"/>
              </w:rPr>
              <w:t>6,2%</w:t>
            </w:r>
          </w:p>
        </w:tc>
        <w:tc>
          <w:tcPr>
            <w:tcW w:w="826" w:type="dxa"/>
            <w:vAlign w:val="center"/>
          </w:tcPr>
          <w:p w:rsidR="00C21509" w:rsidRPr="0035381E" w:rsidRDefault="00C21509" w:rsidP="00442C27">
            <w:pPr>
              <w:jc w:val="center"/>
              <w:rPr>
                <w:rFonts w:cs="Times New Roman"/>
                <w:sz w:val="20"/>
                <w:szCs w:val="24"/>
              </w:rPr>
            </w:pPr>
            <w:r>
              <w:rPr>
                <w:rFonts w:cs="Times New Roman"/>
                <w:sz w:val="20"/>
                <w:szCs w:val="24"/>
              </w:rPr>
              <w:t>1</w:t>
            </w:r>
          </w:p>
        </w:tc>
        <w:tc>
          <w:tcPr>
            <w:tcW w:w="733" w:type="dxa"/>
            <w:vAlign w:val="center"/>
          </w:tcPr>
          <w:p w:rsidR="00C21509" w:rsidRPr="0035381E" w:rsidRDefault="00C21509" w:rsidP="00442C27">
            <w:pPr>
              <w:jc w:val="center"/>
              <w:rPr>
                <w:rFonts w:cs="Times New Roman"/>
                <w:sz w:val="20"/>
                <w:szCs w:val="24"/>
              </w:rPr>
            </w:pPr>
            <w:r>
              <w:rPr>
                <w:rFonts w:cs="Times New Roman"/>
                <w:sz w:val="20"/>
                <w:szCs w:val="24"/>
              </w:rPr>
              <w:t>1,6%</w:t>
            </w:r>
          </w:p>
        </w:tc>
        <w:tc>
          <w:tcPr>
            <w:tcW w:w="685" w:type="dxa"/>
            <w:vAlign w:val="center"/>
          </w:tcPr>
          <w:p w:rsidR="00C21509" w:rsidRPr="0035381E" w:rsidRDefault="00C21509" w:rsidP="00442C27">
            <w:pPr>
              <w:jc w:val="center"/>
              <w:rPr>
                <w:rFonts w:cs="Times New Roman"/>
                <w:sz w:val="20"/>
                <w:szCs w:val="24"/>
              </w:rPr>
            </w:pPr>
            <w:r>
              <w:rPr>
                <w:rFonts w:cs="Times New Roman"/>
                <w:sz w:val="20"/>
                <w:szCs w:val="24"/>
              </w:rPr>
              <w:t>-</w:t>
            </w:r>
          </w:p>
        </w:tc>
        <w:tc>
          <w:tcPr>
            <w:tcW w:w="850" w:type="dxa"/>
            <w:vAlign w:val="center"/>
          </w:tcPr>
          <w:p w:rsidR="00C21509" w:rsidRPr="0035381E" w:rsidRDefault="00C21509" w:rsidP="00442C27">
            <w:pPr>
              <w:jc w:val="center"/>
              <w:rPr>
                <w:rFonts w:cs="Times New Roman"/>
                <w:sz w:val="20"/>
                <w:szCs w:val="24"/>
              </w:rPr>
            </w:pPr>
            <w:r>
              <w:rPr>
                <w:rFonts w:cs="Times New Roman"/>
                <w:sz w:val="20"/>
                <w:szCs w:val="24"/>
              </w:rPr>
              <w:t>-</w:t>
            </w:r>
          </w:p>
        </w:tc>
        <w:tc>
          <w:tcPr>
            <w:tcW w:w="709" w:type="dxa"/>
            <w:vAlign w:val="center"/>
          </w:tcPr>
          <w:p w:rsidR="00C21509" w:rsidRPr="0035381E" w:rsidRDefault="00C21509" w:rsidP="00442C27">
            <w:pPr>
              <w:jc w:val="center"/>
              <w:rPr>
                <w:rFonts w:cs="Times New Roman"/>
                <w:sz w:val="20"/>
                <w:szCs w:val="24"/>
              </w:rPr>
            </w:pPr>
            <w:r>
              <w:rPr>
                <w:rFonts w:cs="Times New Roman"/>
                <w:sz w:val="20"/>
                <w:szCs w:val="24"/>
              </w:rPr>
              <w:t>-</w:t>
            </w:r>
          </w:p>
        </w:tc>
      </w:tr>
      <w:tr w:rsidR="00C21509" w:rsidRPr="0035381E" w:rsidTr="00442C27">
        <w:trPr>
          <w:trHeight w:val="288"/>
        </w:trPr>
        <w:tc>
          <w:tcPr>
            <w:tcW w:w="1384" w:type="dxa"/>
            <w:vMerge w:val="restart"/>
          </w:tcPr>
          <w:p w:rsidR="00C21509" w:rsidRPr="00120B58" w:rsidRDefault="00C21509" w:rsidP="002E0832">
            <w:pPr>
              <w:jc w:val="left"/>
              <w:rPr>
                <w:rFonts w:cs="Times New Roman"/>
                <w:sz w:val="22"/>
                <w:szCs w:val="24"/>
              </w:rPr>
            </w:pPr>
            <w:r w:rsidRPr="00120B58">
              <w:rPr>
                <w:rFonts w:cs="Times New Roman"/>
                <w:sz w:val="22"/>
                <w:szCs w:val="24"/>
              </w:rPr>
              <w:t>Укук бузуулар боюнча иштер</w:t>
            </w:r>
          </w:p>
        </w:tc>
        <w:tc>
          <w:tcPr>
            <w:tcW w:w="709" w:type="dxa"/>
          </w:tcPr>
          <w:p w:rsidR="00C21509" w:rsidRPr="0035381E" w:rsidRDefault="00C21509" w:rsidP="00442C27">
            <w:pPr>
              <w:rPr>
                <w:rFonts w:cs="Times New Roman"/>
                <w:sz w:val="20"/>
                <w:szCs w:val="24"/>
              </w:rPr>
            </w:pPr>
            <w:r>
              <w:rPr>
                <w:rFonts w:cs="Times New Roman"/>
                <w:sz w:val="20"/>
                <w:szCs w:val="24"/>
              </w:rPr>
              <w:t>2025</w:t>
            </w:r>
          </w:p>
        </w:tc>
        <w:tc>
          <w:tcPr>
            <w:tcW w:w="784" w:type="dxa"/>
            <w:vAlign w:val="center"/>
          </w:tcPr>
          <w:p w:rsidR="00C21509" w:rsidRDefault="00C21509" w:rsidP="00442C27">
            <w:pPr>
              <w:jc w:val="center"/>
              <w:rPr>
                <w:rFonts w:cs="Times New Roman"/>
                <w:sz w:val="20"/>
                <w:szCs w:val="24"/>
              </w:rPr>
            </w:pPr>
            <w:r>
              <w:rPr>
                <w:rFonts w:cs="Times New Roman"/>
                <w:sz w:val="20"/>
                <w:szCs w:val="24"/>
              </w:rPr>
              <w:t>34</w:t>
            </w:r>
          </w:p>
        </w:tc>
        <w:tc>
          <w:tcPr>
            <w:tcW w:w="917" w:type="dxa"/>
            <w:vAlign w:val="center"/>
          </w:tcPr>
          <w:p w:rsidR="00C21509" w:rsidRPr="0035381E" w:rsidRDefault="00C21509" w:rsidP="00442C27">
            <w:pPr>
              <w:jc w:val="center"/>
              <w:rPr>
                <w:rFonts w:cs="Times New Roman"/>
                <w:sz w:val="20"/>
                <w:szCs w:val="24"/>
              </w:rPr>
            </w:pPr>
            <w:r>
              <w:rPr>
                <w:rFonts w:cs="Times New Roman"/>
                <w:sz w:val="20"/>
                <w:szCs w:val="24"/>
              </w:rPr>
              <w:t>33</w:t>
            </w:r>
          </w:p>
        </w:tc>
        <w:tc>
          <w:tcPr>
            <w:tcW w:w="733" w:type="dxa"/>
            <w:vAlign w:val="center"/>
          </w:tcPr>
          <w:p w:rsidR="00C21509" w:rsidRPr="0035381E" w:rsidRDefault="00C21509" w:rsidP="00442C27">
            <w:pPr>
              <w:jc w:val="center"/>
              <w:rPr>
                <w:rFonts w:cs="Times New Roman"/>
                <w:sz w:val="20"/>
                <w:szCs w:val="24"/>
              </w:rPr>
            </w:pPr>
            <w:r>
              <w:rPr>
                <w:rFonts w:cs="Times New Roman"/>
                <w:sz w:val="20"/>
                <w:szCs w:val="24"/>
              </w:rPr>
              <w:t>97,1%</w:t>
            </w:r>
          </w:p>
        </w:tc>
        <w:tc>
          <w:tcPr>
            <w:tcW w:w="968" w:type="dxa"/>
            <w:vAlign w:val="center"/>
          </w:tcPr>
          <w:p w:rsidR="00C21509" w:rsidRPr="0035381E" w:rsidRDefault="00C21509" w:rsidP="00442C27">
            <w:pPr>
              <w:jc w:val="center"/>
              <w:rPr>
                <w:rFonts w:cs="Times New Roman"/>
                <w:sz w:val="20"/>
                <w:szCs w:val="24"/>
              </w:rPr>
            </w:pPr>
            <w:r>
              <w:rPr>
                <w:rFonts w:cs="Times New Roman"/>
                <w:sz w:val="20"/>
                <w:szCs w:val="24"/>
              </w:rPr>
              <w:t>1</w:t>
            </w:r>
          </w:p>
        </w:tc>
        <w:tc>
          <w:tcPr>
            <w:tcW w:w="733" w:type="dxa"/>
            <w:vAlign w:val="center"/>
          </w:tcPr>
          <w:p w:rsidR="00C21509" w:rsidRPr="0035381E" w:rsidRDefault="00C21509" w:rsidP="00442C27">
            <w:pPr>
              <w:jc w:val="center"/>
              <w:rPr>
                <w:rFonts w:cs="Times New Roman"/>
                <w:sz w:val="20"/>
                <w:szCs w:val="24"/>
              </w:rPr>
            </w:pPr>
            <w:r>
              <w:rPr>
                <w:rFonts w:cs="Times New Roman"/>
                <w:sz w:val="20"/>
                <w:szCs w:val="24"/>
              </w:rPr>
              <w:t>2,9%</w:t>
            </w:r>
          </w:p>
        </w:tc>
        <w:tc>
          <w:tcPr>
            <w:tcW w:w="826" w:type="dxa"/>
            <w:vAlign w:val="center"/>
          </w:tcPr>
          <w:p w:rsidR="00C21509" w:rsidRPr="0035381E" w:rsidRDefault="00C21509" w:rsidP="00442C27">
            <w:pPr>
              <w:jc w:val="center"/>
              <w:rPr>
                <w:rFonts w:cs="Times New Roman"/>
                <w:sz w:val="20"/>
                <w:szCs w:val="24"/>
              </w:rPr>
            </w:pPr>
            <w:r>
              <w:rPr>
                <w:rFonts w:cs="Times New Roman"/>
                <w:sz w:val="20"/>
                <w:szCs w:val="24"/>
              </w:rPr>
              <w:t>-</w:t>
            </w:r>
          </w:p>
        </w:tc>
        <w:tc>
          <w:tcPr>
            <w:tcW w:w="733" w:type="dxa"/>
            <w:vAlign w:val="center"/>
          </w:tcPr>
          <w:p w:rsidR="00C21509" w:rsidRPr="0035381E" w:rsidRDefault="00C21509" w:rsidP="00442C27">
            <w:pPr>
              <w:jc w:val="center"/>
              <w:rPr>
                <w:rFonts w:cs="Times New Roman"/>
                <w:sz w:val="20"/>
                <w:szCs w:val="24"/>
              </w:rPr>
            </w:pPr>
            <w:r>
              <w:rPr>
                <w:rFonts w:cs="Times New Roman"/>
                <w:sz w:val="20"/>
                <w:szCs w:val="24"/>
              </w:rPr>
              <w:t>-</w:t>
            </w:r>
          </w:p>
        </w:tc>
        <w:tc>
          <w:tcPr>
            <w:tcW w:w="685" w:type="dxa"/>
            <w:vAlign w:val="center"/>
          </w:tcPr>
          <w:p w:rsidR="00C21509" w:rsidRPr="0035381E" w:rsidRDefault="00C21509" w:rsidP="00442C27">
            <w:pPr>
              <w:jc w:val="center"/>
              <w:rPr>
                <w:rFonts w:cs="Times New Roman"/>
                <w:sz w:val="20"/>
                <w:szCs w:val="24"/>
              </w:rPr>
            </w:pPr>
            <w:r>
              <w:rPr>
                <w:rFonts w:cs="Times New Roman"/>
                <w:sz w:val="20"/>
                <w:szCs w:val="24"/>
              </w:rPr>
              <w:t>-</w:t>
            </w:r>
          </w:p>
        </w:tc>
        <w:tc>
          <w:tcPr>
            <w:tcW w:w="850" w:type="dxa"/>
            <w:vAlign w:val="center"/>
          </w:tcPr>
          <w:p w:rsidR="00C21509" w:rsidRPr="0035381E" w:rsidRDefault="00C21509" w:rsidP="00442C27">
            <w:pPr>
              <w:jc w:val="center"/>
              <w:rPr>
                <w:rFonts w:cs="Times New Roman"/>
                <w:sz w:val="20"/>
                <w:szCs w:val="24"/>
              </w:rPr>
            </w:pPr>
            <w:r>
              <w:rPr>
                <w:rFonts w:cs="Times New Roman"/>
                <w:sz w:val="20"/>
                <w:szCs w:val="24"/>
              </w:rPr>
              <w:t>-</w:t>
            </w:r>
          </w:p>
        </w:tc>
        <w:tc>
          <w:tcPr>
            <w:tcW w:w="709" w:type="dxa"/>
            <w:vAlign w:val="center"/>
          </w:tcPr>
          <w:p w:rsidR="00C21509" w:rsidRPr="0035381E" w:rsidRDefault="00C21509" w:rsidP="00442C27">
            <w:pPr>
              <w:jc w:val="center"/>
              <w:rPr>
                <w:rFonts w:cs="Times New Roman"/>
                <w:sz w:val="20"/>
                <w:szCs w:val="24"/>
              </w:rPr>
            </w:pPr>
            <w:r>
              <w:rPr>
                <w:rFonts w:cs="Times New Roman"/>
                <w:sz w:val="20"/>
                <w:szCs w:val="24"/>
              </w:rPr>
              <w:t>-</w:t>
            </w:r>
          </w:p>
        </w:tc>
      </w:tr>
      <w:tr w:rsidR="00C21509" w:rsidRPr="0035381E" w:rsidTr="00442C27">
        <w:tc>
          <w:tcPr>
            <w:tcW w:w="1384" w:type="dxa"/>
            <w:vMerge/>
          </w:tcPr>
          <w:p w:rsidR="00C21509" w:rsidRPr="00120B58" w:rsidRDefault="00C21509" w:rsidP="00442C27">
            <w:pPr>
              <w:jc w:val="left"/>
              <w:rPr>
                <w:rFonts w:cs="Times New Roman"/>
                <w:sz w:val="22"/>
                <w:szCs w:val="24"/>
              </w:rPr>
            </w:pPr>
          </w:p>
        </w:tc>
        <w:tc>
          <w:tcPr>
            <w:tcW w:w="709" w:type="dxa"/>
          </w:tcPr>
          <w:p w:rsidR="00C21509" w:rsidRDefault="00C21509" w:rsidP="00442C27">
            <w:pPr>
              <w:rPr>
                <w:rFonts w:cs="Times New Roman"/>
                <w:sz w:val="20"/>
                <w:szCs w:val="24"/>
              </w:rPr>
            </w:pPr>
            <w:r>
              <w:rPr>
                <w:rFonts w:cs="Times New Roman"/>
                <w:sz w:val="20"/>
                <w:szCs w:val="24"/>
              </w:rPr>
              <w:t>2024</w:t>
            </w:r>
          </w:p>
        </w:tc>
        <w:tc>
          <w:tcPr>
            <w:tcW w:w="784" w:type="dxa"/>
            <w:vAlign w:val="center"/>
          </w:tcPr>
          <w:p w:rsidR="00C21509" w:rsidRDefault="00C21509" w:rsidP="00442C27">
            <w:pPr>
              <w:jc w:val="center"/>
              <w:rPr>
                <w:rFonts w:cs="Times New Roman"/>
                <w:sz w:val="20"/>
                <w:szCs w:val="24"/>
              </w:rPr>
            </w:pPr>
            <w:r>
              <w:rPr>
                <w:rFonts w:cs="Times New Roman"/>
                <w:sz w:val="20"/>
                <w:szCs w:val="24"/>
              </w:rPr>
              <w:t>24</w:t>
            </w:r>
          </w:p>
        </w:tc>
        <w:tc>
          <w:tcPr>
            <w:tcW w:w="917" w:type="dxa"/>
            <w:vAlign w:val="center"/>
          </w:tcPr>
          <w:p w:rsidR="00C21509" w:rsidRDefault="00C21509" w:rsidP="00442C27">
            <w:pPr>
              <w:jc w:val="center"/>
              <w:rPr>
                <w:rFonts w:cs="Times New Roman"/>
                <w:sz w:val="20"/>
                <w:szCs w:val="24"/>
              </w:rPr>
            </w:pPr>
            <w:r>
              <w:rPr>
                <w:rFonts w:cs="Times New Roman"/>
                <w:sz w:val="20"/>
                <w:szCs w:val="24"/>
              </w:rPr>
              <w:t>22</w:t>
            </w:r>
          </w:p>
        </w:tc>
        <w:tc>
          <w:tcPr>
            <w:tcW w:w="733" w:type="dxa"/>
            <w:vAlign w:val="center"/>
          </w:tcPr>
          <w:p w:rsidR="00C21509" w:rsidRDefault="00C21509" w:rsidP="00442C27">
            <w:pPr>
              <w:jc w:val="center"/>
              <w:rPr>
                <w:rFonts w:cs="Times New Roman"/>
                <w:sz w:val="20"/>
                <w:szCs w:val="24"/>
              </w:rPr>
            </w:pPr>
            <w:r>
              <w:rPr>
                <w:rFonts w:cs="Times New Roman"/>
                <w:sz w:val="20"/>
                <w:szCs w:val="24"/>
              </w:rPr>
              <w:t>91,7%</w:t>
            </w:r>
          </w:p>
        </w:tc>
        <w:tc>
          <w:tcPr>
            <w:tcW w:w="968" w:type="dxa"/>
            <w:vAlign w:val="center"/>
          </w:tcPr>
          <w:p w:rsidR="00C21509" w:rsidRDefault="00C21509" w:rsidP="00442C27">
            <w:pPr>
              <w:jc w:val="center"/>
              <w:rPr>
                <w:rFonts w:cs="Times New Roman"/>
                <w:sz w:val="20"/>
                <w:szCs w:val="24"/>
              </w:rPr>
            </w:pPr>
            <w:r>
              <w:rPr>
                <w:rFonts w:cs="Times New Roman"/>
                <w:sz w:val="20"/>
                <w:szCs w:val="24"/>
              </w:rPr>
              <w:t>2</w:t>
            </w:r>
          </w:p>
        </w:tc>
        <w:tc>
          <w:tcPr>
            <w:tcW w:w="733" w:type="dxa"/>
            <w:vAlign w:val="center"/>
          </w:tcPr>
          <w:p w:rsidR="00C21509" w:rsidRDefault="00C21509" w:rsidP="00442C27">
            <w:pPr>
              <w:jc w:val="center"/>
              <w:rPr>
                <w:rFonts w:cs="Times New Roman"/>
                <w:sz w:val="20"/>
                <w:szCs w:val="24"/>
              </w:rPr>
            </w:pPr>
            <w:r>
              <w:rPr>
                <w:rFonts w:cs="Times New Roman"/>
                <w:sz w:val="20"/>
                <w:szCs w:val="24"/>
              </w:rPr>
              <w:t>8,3%</w:t>
            </w:r>
          </w:p>
        </w:tc>
        <w:tc>
          <w:tcPr>
            <w:tcW w:w="826" w:type="dxa"/>
            <w:vAlign w:val="center"/>
          </w:tcPr>
          <w:p w:rsidR="00C21509" w:rsidRDefault="00C21509" w:rsidP="00442C27">
            <w:pPr>
              <w:jc w:val="center"/>
              <w:rPr>
                <w:rFonts w:cs="Times New Roman"/>
                <w:sz w:val="20"/>
                <w:szCs w:val="24"/>
              </w:rPr>
            </w:pPr>
            <w:r>
              <w:rPr>
                <w:rFonts w:cs="Times New Roman"/>
                <w:sz w:val="20"/>
                <w:szCs w:val="24"/>
              </w:rPr>
              <w:t>-</w:t>
            </w:r>
          </w:p>
        </w:tc>
        <w:tc>
          <w:tcPr>
            <w:tcW w:w="733" w:type="dxa"/>
            <w:vAlign w:val="center"/>
          </w:tcPr>
          <w:p w:rsidR="00C21509" w:rsidRDefault="00C21509" w:rsidP="00442C27">
            <w:pPr>
              <w:jc w:val="center"/>
              <w:rPr>
                <w:rFonts w:cs="Times New Roman"/>
                <w:sz w:val="20"/>
                <w:szCs w:val="24"/>
              </w:rPr>
            </w:pPr>
            <w:r>
              <w:rPr>
                <w:rFonts w:cs="Times New Roman"/>
                <w:sz w:val="20"/>
                <w:szCs w:val="24"/>
              </w:rPr>
              <w:t>-</w:t>
            </w:r>
          </w:p>
        </w:tc>
        <w:tc>
          <w:tcPr>
            <w:tcW w:w="685" w:type="dxa"/>
            <w:vAlign w:val="center"/>
          </w:tcPr>
          <w:p w:rsidR="00C21509" w:rsidRDefault="00C21509" w:rsidP="00442C27">
            <w:pPr>
              <w:jc w:val="center"/>
              <w:rPr>
                <w:rFonts w:cs="Times New Roman"/>
                <w:sz w:val="20"/>
                <w:szCs w:val="24"/>
              </w:rPr>
            </w:pPr>
            <w:r>
              <w:rPr>
                <w:rFonts w:cs="Times New Roman"/>
                <w:sz w:val="20"/>
                <w:szCs w:val="24"/>
              </w:rPr>
              <w:t>-</w:t>
            </w:r>
          </w:p>
        </w:tc>
        <w:tc>
          <w:tcPr>
            <w:tcW w:w="850" w:type="dxa"/>
            <w:vAlign w:val="center"/>
          </w:tcPr>
          <w:p w:rsidR="00C21509" w:rsidRDefault="00C21509" w:rsidP="00442C27">
            <w:pPr>
              <w:jc w:val="center"/>
              <w:rPr>
                <w:rFonts w:cs="Times New Roman"/>
                <w:sz w:val="20"/>
                <w:szCs w:val="24"/>
              </w:rPr>
            </w:pPr>
            <w:r>
              <w:rPr>
                <w:rFonts w:cs="Times New Roman"/>
                <w:sz w:val="20"/>
                <w:szCs w:val="24"/>
              </w:rPr>
              <w:t>-</w:t>
            </w:r>
          </w:p>
        </w:tc>
        <w:tc>
          <w:tcPr>
            <w:tcW w:w="709" w:type="dxa"/>
            <w:vAlign w:val="center"/>
          </w:tcPr>
          <w:p w:rsidR="00C21509" w:rsidRDefault="00C21509" w:rsidP="00442C27">
            <w:pPr>
              <w:jc w:val="center"/>
              <w:rPr>
                <w:rFonts w:cs="Times New Roman"/>
                <w:sz w:val="20"/>
                <w:szCs w:val="24"/>
              </w:rPr>
            </w:pPr>
            <w:r>
              <w:rPr>
                <w:rFonts w:cs="Times New Roman"/>
                <w:sz w:val="20"/>
                <w:szCs w:val="24"/>
              </w:rPr>
              <w:t>-</w:t>
            </w:r>
          </w:p>
        </w:tc>
      </w:tr>
      <w:tr w:rsidR="00C21509" w:rsidRPr="0035381E" w:rsidTr="00550DB4">
        <w:trPr>
          <w:trHeight w:val="314"/>
        </w:trPr>
        <w:tc>
          <w:tcPr>
            <w:tcW w:w="1384" w:type="dxa"/>
            <w:vMerge w:val="restart"/>
          </w:tcPr>
          <w:p w:rsidR="00C21509" w:rsidRPr="00120B58" w:rsidRDefault="00C21509" w:rsidP="002E0832">
            <w:pPr>
              <w:jc w:val="left"/>
              <w:rPr>
                <w:rFonts w:cs="Times New Roman"/>
                <w:sz w:val="22"/>
                <w:szCs w:val="24"/>
              </w:rPr>
            </w:pPr>
            <w:r w:rsidRPr="00120B58">
              <w:rPr>
                <w:rFonts w:cs="Times New Roman"/>
                <w:sz w:val="22"/>
                <w:szCs w:val="24"/>
              </w:rPr>
              <w:t>Укук бузуулар боюнча СМ</w:t>
            </w:r>
          </w:p>
        </w:tc>
        <w:tc>
          <w:tcPr>
            <w:tcW w:w="709" w:type="dxa"/>
            <w:vAlign w:val="center"/>
          </w:tcPr>
          <w:p w:rsidR="00C21509" w:rsidRPr="0035381E" w:rsidRDefault="00C21509" w:rsidP="00442C27">
            <w:pPr>
              <w:jc w:val="center"/>
              <w:rPr>
                <w:rFonts w:cs="Times New Roman"/>
                <w:sz w:val="20"/>
                <w:szCs w:val="24"/>
              </w:rPr>
            </w:pPr>
            <w:r>
              <w:rPr>
                <w:rFonts w:cs="Times New Roman"/>
                <w:sz w:val="20"/>
                <w:szCs w:val="24"/>
              </w:rPr>
              <w:t>2025</w:t>
            </w:r>
          </w:p>
        </w:tc>
        <w:tc>
          <w:tcPr>
            <w:tcW w:w="784" w:type="dxa"/>
            <w:vAlign w:val="center"/>
          </w:tcPr>
          <w:p w:rsidR="00C21509" w:rsidRDefault="00C21509" w:rsidP="00442C27">
            <w:pPr>
              <w:jc w:val="center"/>
              <w:rPr>
                <w:rFonts w:cs="Times New Roman"/>
                <w:sz w:val="20"/>
                <w:szCs w:val="24"/>
              </w:rPr>
            </w:pPr>
            <w:r>
              <w:rPr>
                <w:rFonts w:cs="Times New Roman"/>
                <w:sz w:val="20"/>
                <w:szCs w:val="24"/>
              </w:rPr>
              <w:t>-</w:t>
            </w:r>
          </w:p>
        </w:tc>
        <w:tc>
          <w:tcPr>
            <w:tcW w:w="917" w:type="dxa"/>
            <w:vAlign w:val="center"/>
          </w:tcPr>
          <w:p w:rsidR="00C21509" w:rsidRPr="0035381E" w:rsidRDefault="00C21509" w:rsidP="00442C27">
            <w:pPr>
              <w:jc w:val="center"/>
              <w:rPr>
                <w:rFonts w:cs="Times New Roman"/>
                <w:sz w:val="20"/>
                <w:szCs w:val="24"/>
              </w:rPr>
            </w:pPr>
            <w:r>
              <w:rPr>
                <w:rFonts w:cs="Times New Roman"/>
                <w:sz w:val="20"/>
                <w:szCs w:val="24"/>
              </w:rPr>
              <w:t>-</w:t>
            </w:r>
          </w:p>
        </w:tc>
        <w:tc>
          <w:tcPr>
            <w:tcW w:w="733" w:type="dxa"/>
            <w:vAlign w:val="center"/>
          </w:tcPr>
          <w:p w:rsidR="00C21509" w:rsidRPr="0035381E" w:rsidRDefault="00C21509" w:rsidP="00442C27">
            <w:pPr>
              <w:jc w:val="center"/>
              <w:rPr>
                <w:rFonts w:cs="Times New Roman"/>
                <w:sz w:val="20"/>
                <w:szCs w:val="24"/>
              </w:rPr>
            </w:pPr>
            <w:r>
              <w:rPr>
                <w:rFonts w:cs="Times New Roman"/>
                <w:sz w:val="20"/>
                <w:szCs w:val="24"/>
              </w:rPr>
              <w:t>-</w:t>
            </w:r>
          </w:p>
        </w:tc>
        <w:tc>
          <w:tcPr>
            <w:tcW w:w="968" w:type="dxa"/>
            <w:vAlign w:val="center"/>
          </w:tcPr>
          <w:p w:rsidR="00C21509" w:rsidRPr="0035381E" w:rsidRDefault="00C21509" w:rsidP="00442C27">
            <w:pPr>
              <w:jc w:val="center"/>
              <w:rPr>
                <w:rFonts w:cs="Times New Roman"/>
                <w:sz w:val="20"/>
                <w:szCs w:val="24"/>
              </w:rPr>
            </w:pPr>
            <w:r>
              <w:rPr>
                <w:rFonts w:cs="Times New Roman"/>
                <w:sz w:val="20"/>
                <w:szCs w:val="24"/>
              </w:rPr>
              <w:t>-</w:t>
            </w:r>
          </w:p>
        </w:tc>
        <w:tc>
          <w:tcPr>
            <w:tcW w:w="733" w:type="dxa"/>
            <w:vAlign w:val="center"/>
          </w:tcPr>
          <w:p w:rsidR="00C21509" w:rsidRPr="0035381E" w:rsidRDefault="00C21509" w:rsidP="00442C27">
            <w:pPr>
              <w:jc w:val="center"/>
              <w:rPr>
                <w:rFonts w:cs="Times New Roman"/>
                <w:sz w:val="20"/>
                <w:szCs w:val="24"/>
              </w:rPr>
            </w:pPr>
            <w:r>
              <w:rPr>
                <w:rFonts w:cs="Times New Roman"/>
                <w:sz w:val="20"/>
                <w:szCs w:val="24"/>
              </w:rPr>
              <w:t>-</w:t>
            </w:r>
          </w:p>
        </w:tc>
        <w:tc>
          <w:tcPr>
            <w:tcW w:w="826" w:type="dxa"/>
            <w:vAlign w:val="center"/>
          </w:tcPr>
          <w:p w:rsidR="00C21509" w:rsidRPr="0035381E" w:rsidRDefault="00C21509" w:rsidP="00442C27">
            <w:pPr>
              <w:jc w:val="center"/>
              <w:rPr>
                <w:rFonts w:cs="Times New Roman"/>
                <w:sz w:val="20"/>
                <w:szCs w:val="24"/>
              </w:rPr>
            </w:pPr>
            <w:r>
              <w:rPr>
                <w:rFonts w:cs="Times New Roman"/>
                <w:sz w:val="20"/>
                <w:szCs w:val="24"/>
              </w:rPr>
              <w:t>-</w:t>
            </w:r>
          </w:p>
        </w:tc>
        <w:tc>
          <w:tcPr>
            <w:tcW w:w="733" w:type="dxa"/>
            <w:vAlign w:val="center"/>
          </w:tcPr>
          <w:p w:rsidR="00C21509" w:rsidRPr="0035381E" w:rsidRDefault="00C21509" w:rsidP="00442C27">
            <w:pPr>
              <w:jc w:val="center"/>
              <w:rPr>
                <w:rFonts w:cs="Times New Roman"/>
                <w:sz w:val="20"/>
                <w:szCs w:val="24"/>
              </w:rPr>
            </w:pPr>
            <w:r>
              <w:rPr>
                <w:rFonts w:cs="Times New Roman"/>
                <w:sz w:val="20"/>
                <w:szCs w:val="24"/>
              </w:rPr>
              <w:t>-</w:t>
            </w:r>
          </w:p>
        </w:tc>
        <w:tc>
          <w:tcPr>
            <w:tcW w:w="685" w:type="dxa"/>
            <w:vAlign w:val="center"/>
          </w:tcPr>
          <w:p w:rsidR="00C21509" w:rsidRPr="0035381E" w:rsidRDefault="00C21509" w:rsidP="00442C27">
            <w:pPr>
              <w:jc w:val="center"/>
              <w:rPr>
                <w:rFonts w:cs="Times New Roman"/>
                <w:sz w:val="20"/>
                <w:szCs w:val="24"/>
              </w:rPr>
            </w:pPr>
            <w:r>
              <w:rPr>
                <w:rFonts w:cs="Times New Roman"/>
                <w:sz w:val="20"/>
                <w:szCs w:val="24"/>
              </w:rPr>
              <w:t>-</w:t>
            </w:r>
          </w:p>
        </w:tc>
        <w:tc>
          <w:tcPr>
            <w:tcW w:w="850" w:type="dxa"/>
            <w:vAlign w:val="center"/>
          </w:tcPr>
          <w:p w:rsidR="00C21509" w:rsidRPr="0035381E" w:rsidRDefault="00C21509" w:rsidP="00442C27">
            <w:pPr>
              <w:jc w:val="center"/>
              <w:rPr>
                <w:rFonts w:cs="Times New Roman"/>
                <w:sz w:val="20"/>
                <w:szCs w:val="24"/>
              </w:rPr>
            </w:pPr>
            <w:r>
              <w:rPr>
                <w:rFonts w:cs="Times New Roman"/>
                <w:sz w:val="20"/>
                <w:szCs w:val="24"/>
              </w:rPr>
              <w:t>-</w:t>
            </w:r>
          </w:p>
        </w:tc>
        <w:tc>
          <w:tcPr>
            <w:tcW w:w="709" w:type="dxa"/>
            <w:vAlign w:val="center"/>
          </w:tcPr>
          <w:p w:rsidR="00C21509" w:rsidRPr="0035381E" w:rsidRDefault="00C21509" w:rsidP="00442C27">
            <w:pPr>
              <w:jc w:val="center"/>
              <w:rPr>
                <w:rFonts w:cs="Times New Roman"/>
                <w:sz w:val="20"/>
                <w:szCs w:val="24"/>
              </w:rPr>
            </w:pPr>
            <w:r>
              <w:rPr>
                <w:rFonts w:cs="Times New Roman"/>
                <w:sz w:val="20"/>
                <w:szCs w:val="24"/>
              </w:rPr>
              <w:t>-</w:t>
            </w:r>
          </w:p>
        </w:tc>
      </w:tr>
      <w:tr w:rsidR="00C21509" w:rsidRPr="0035381E" w:rsidTr="00442C27">
        <w:tc>
          <w:tcPr>
            <w:tcW w:w="1384" w:type="dxa"/>
            <w:vMerge/>
          </w:tcPr>
          <w:p w:rsidR="00C21509" w:rsidRPr="0035381E" w:rsidRDefault="00C21509" w:rsidP="00442C27">
            <w:pPr>
              <w:rPr>
                <w:rFonts w:cs="Times New Roman"/>
                <w:sz w:val="20"/>
                <w:szCs w:val="24"/>
              </w:rPr>
            </w:pPr>
          </w:p>
        </w:tc>
        <w:tc>
          <w:tcPr>
            <w:tcW w:w="709" w:type="dxa"/>
            <w:vAlign w:val="center"/>
          </w:tcPr>
          <w:p w:rsidR="00C21509" w:rsidRPr="0035381E" w:rsidRDefault="00C21509" w:rsidP="00442C27">
            <w:pPr>
              <w:jc w:val="center"/>
              <w:rPr>
                <w:rFonts w:cs="Times New Roman"/>
                <w:sz w:val="20"/>
                <w:szCs w:val="24"/>
              </w:rPr>
            </w:pPr>
            <w:r>
              <w:rPr>
                <w:rFonts w:cs="Times New Roman"/>
                <w:sz w:val="20"/>
                <w:szCs w:val="24"/>
              </w:rPr>
              <w:t>2024</w:t>
            </w:r>
          </w:p>
        </w:tc>
        <w:tc>
          <w:tcPr>
            <w:tcW w:w="784" w:type="dxa"/>
            <w:vAlign w:val="center"/>
          </w:tcPr>
          <w:p w:rsidR="00C21509" w:rsidRDefault="00C21509" w:rsidP="00442C27">
            <w:pPr>
              <w:jc w:val="center"/>
              <w:rPr>
                <w:rFonts w:cs="Times New Roman"/>
                <w:sz w:val="20"/>
                <w:szCs w:val="24"/>
              </w:rPr>
            </w:pPr>
            <w:r>
              <w:rPr>
                <w:rFonts w:cs="Times New Roman"/>
                <w:sz w:val="20"/>
                <w:szCs w:val="24"/>
              </w:rPr>
              <w:t>-</w:t>
            </w:r>
          </w:p>
        </w:tc>
        <w:tc>
          <w:tcPr>
            <w:tcW w:w="917" w:type="dxa"/>
            <w:vAlign w:val="center"/>
          </w:tcPr>
          <w:p w:rsidR="00C21509" w:rsidRPr="0035381E" w:rsidRDefault="00C21509" w:rsidP="00442C27">
            <w:pPr>
              <w:jc w:val="center"/>
              <w:rPr>
                <w:rFonts w:cs="Times New Roman"/>
                <w:sz w:val="20"/>
                <w:szCs w:val="24"/>
              </w:rPr>
            </w:pPr>
            <w:r>
              <w:rPr>
                <w:rFonts w:cs="Times New Roman"/>
                <w:sz w:val="20"/>
                <w:szCs w:val="24"/>
              </w:rPr>
              <w:t>-</w:t>
            </w:r>
          </w:p>
        </w:tc>
        <w:tc>
          <w:tcPr>
            <w:tcW w:w="733" w:type="dxa"/>
            <w:vAlign w:val="center"/>
          </w:tcPr>
          <w:p w:rsidR="00C21509" w:rsidRPr="0035381E" w:rsidRDefault="00C21509" w:rsidP="00442C27">
            <w:pPr>
              <w:jc w:val="center"/>
              <w:rPr>
                <w:rFonts w:cs="Times New Roman"/>
                <w:sz w:val="20"/>
                <w:szCs w:val="24"/>
              </w:rPr>
            </w:pPr>
            <w:r>
              <w:rPr>
                <w:rFonts w:cs="Times New Roman"/>
                <w:sz w:val="20"/>
                <w:szCs w:val="24"/>
              </w:rPr>
              <w:t>-</w:t>
            </w:r>
          </w:p>
        </w:tc>
        <w:tc>
          <w:tcPr>
            <w:tcW w:w="968" w:type="dxa"/>
            <w:vAlign w:val="center"/>
          </w:tcPr>
          <w:p w:rsidR="00C21509" w:rsidRPr="0035381E" w:rsidRDefault="00C21509" w:rsidP="00442C27">
            <w:pPr>
              <w:jc w:val="center"/>
              <w:rPr>
                <w:rFonts w:cs="Times New Roman"/>
                <w:sz w:val="20"/>
                <w:szCs w:val="24"/>
              </w:rPr>
            </w:pPr>
            <w:r>
              <w:rPr>
                <w:rFonts w:cs="Times New Roman"/>
                <w:sz w:val="20"/>
                <w:szCs w:val="24"/>
              </w:rPr>
              <w:t>-</w:t>
            </w:r>
          </w:p>
        </w:tc>
        <w:tc>
          <w:tcPr>
            <w:tcW w:w="733" w:type="dxa"/>
            <w:vAlign w:val="center"/>
          </w:tcPr>
          <w:p w:rsidR="00C21509" w:rsidRPr="0035381E" w:rsidRDefault="00C21509" w:rsidP="00442C27">
            <w:pPr>
              <w:jc w:val="center"/>
              <w:rPr>
                <w:rFonts w:cs="Times New Roman"/>
                <w:sz w:val="20"/>
                <w:szCs w:val="24"/>
              </w:rPr>
            </w:pPr>
            <w:r>
              <w:rPr>
                <w:rFonts w:cs="Times New Roman"/>
                <w:sz w:val="20"/>
                <w:szCs w:val="24"/>
              </w:rPr>
              <w:t>-</w:t>
            </w:r>
          </w:p>
        </w:tc>
        <w:tc>
          <w:tcPr>
            <w:tcW w:w="826" w:type="dxa"/>
            <w:vAlign w:val="center"/>
          </w:tcPr>
          <w:p w:rsidR="00C21509" w:rsidRPr="0035381E" w:rsidRDefault="00C21509" w:rsidP="00442C27">
            <w:pPr>
              <w:jc w:val="center"/>
              <w:rPr>
                <w:rFonts w:cs="Times New Roman"/>
                <w:sz w:val="20"/>
                <w:szCs w:val="24"/>
              </w:rPr>
            </w:pPr>
            <w:r>
              <w:rPr>
                <w:rFonts w:cs="Times New Roman"/>
                <w:sz w:val="20"/>
                <w:szCs w:val="24"/>
              </w:rPr>
              <w:t>-</w:t>
            </w:r>
          </w:p>
        </w:tc>
        <w:tc>
          <w:tcPr>
            <w:tcW w:w="733" w:type="dxa"/>
            <w:vAlign w:val="center"/>
          </w:tcPr>
          <w:p w:rsidR="00C21509" w:rsidRPr="0035381E" w:rsidRDefault="00C21509" w:rsidP="00442C27">
            <w:pPr>
              <w:jc w:val="center"/>
              <w:rPr>
                <w:rFonts w:cs="Times New Roman"/>
                <w:sz w:val="20"/>
                <w:szCs w:val="24"/>
              </w:rPr>
            </w:pPr>
            <w:r>
              <w:rPr>
                <w:rFonts w:cs="Times New Roman"/>
                <w:sz w:val="20"/>
                <w:szCs w:val="24"/>
              </w:rPr>
              <w:t>-</w:t>
            </w:r>
          </w:p>
        </w:tc>
        <w:tc>
          <w:tcPr>
            <w:tcW w:w="685" w:type="dxa"/>
            <w:vAlign w:val="center"/>
          </w:tcPr>
          <w:p w:rsidR="00C21509" w:rsidRPr="0035381E" w:rsidRDefault="00C21509" w:rsidP="00442C27">
            <w:pPr>
              <w:jc w:val="center"/>
              <w:rPr>
                <w:rFonts w:cs="Times New Roman"/>
                <w:sz w:val="20"/>
                <w:szCs w:val="24"/>
              </w:rPr>
            </w:pPr>
            <w:r>
              <w:rPr>
                <w:rFonts w:cs="Times New Roman"/>
                <w:sz w:val="20"/>
                <w:szCs w:val="24"/>
              </w:rPr>
              <w:t>-</w:t>
            </w:r>
          </w:p>
        </w:tc>
        <w:tc>
          <w:tcPr>
            <w:tcW w:w="850" w:type="dxa"/>
            <w:vAlign w:val="center"/>
          </w:tcPr>
          <w:p w:rsidR="00C21509" w:rsidRPr="0035381E" w:rsidRDefault="00C21509" w:rsidP="00442C27">
            <w:pPr>
              <w:jc w:val="center"/>
              <w:rPr>
                <w:rFonts w:cs="Times New Roman"/>
                <w:sz w:val="20"/>
                <w:szCs w:val="24"/>
              </w:rPr>
            </w:pPr>
            <w:r>
              <w:rPr>
                <w:rFonts w:cs="Times New Roman"/>
                <w:sz w:val="20"/>
                <w:szCs w:val="24"/>
              </w:rPr>
              <w:t>-</w:t>
            </w:r>
          </w:p>
        </w:tc>
        <w:tc>
          <w:tcPr>
            <w:tcW w:w="709" w:type="dxa"/>
            <w:vAlign w:val="center"/>
          </w:tcPr>
          <w:p w:rsidR="00C21509" w:rsidRPr="0035381E" w:rsidRDefault="00C21509" w:rsidP="00442C27">
            <w:pPr>
              <w:jc w:val="center"/>
              <w:rPr>
                <w:rFonts w:cs="Times New Roman"/>
                <w:sz w:val="20"/>
                <w:szCs w:val="24"/>
              </w:rPr>
            </w:pPr>
            <w:r>
              <w:rPr>
                <w:rFonts w:cs="Times New Roman"/>
                <w:sz w:val="20"/>
                <w:szCs w:val="24"/>
              </w:rPr>
              <w:t>-</w:t>
            </w:r>
          </w:p>
        </w:tc>
      </w:tr>
    </w:tbl>
    <w:p w:rsidR="004265BF" w:rsidRDefault="004265BF" w:rsidP="004265BF">
      <w:pPr>
        <w:spacing w:after="0" w:line="240" w:lineRule="auto"/>
        <w:ind w:firstLine="708"/>
        <w:rPr>
          <w:rFonts w:cs="Times New Roman"/>
          <w:szCs w:val="24"/>
        </w:rPr>
      </w:pPr>
    </w:p>
    <w:p w:rsidR="00120B58" w:rsidRDefault="00120B58" w:rsidP="004265BF">
      <w:pPr>
        <w:spacing w:after="0" w:line="240" w:lineRule="auto"/>
        <w:ind w:firstLine="708"/>
        <w:rPr>
          <w:rFonts w:cs="Times New Roman"/>
          <w:szCs w:val="24"/>
        </w:rPr>
      </w:pPr>
    </w:p>
    <w:p w:rsidR="00120B58" w:rsidRPr="0022364B" w:rsidRDefault="00120B58" w:rsidP="004265BF">
      <w:pPr>
        <w:spacing w:after="0" w:line="240" w:lineRule="auto"/>
        <w:ind w:firstLine="708"/>
        <w:rPr>
          <w:rFonts w:cs="Times New Roman"/>
          <w:szCs w:val="24"/>
        </w:rPr>
      </w:pPr>
    </w:p>
    <w:p w:rsidR="004265BF" w:rsidRPr="00982BED" w:rsidRDefault="004265BF" w:rsidP="004265BF">
      <w:pPr>
        <w:spacing w:after="0" w:line="240" w:lineRule="auto"/>
        <w:ind w:firstLine="708"/>
        <w:rPr>
          <w:rFonts w:cs="Times New Roman"/>
          <w:b/>
          <w:szCs w:val="24"/>
        </w:rPr>
      </w:pPr>
      <w:r>
        <w:rPr>
          <w:rFonts w:cs="Times New Roman"/>
          <w:b/>
          <w:szCs w:val="24"/>
        </w:rPr>
        <w:lastRenderedPageBreak/>
        <w:t>Нарын</w:t>
      </w:r>
      <w:r w:rsidR="00442C27">
        <w:rPr>
          <w:rFonts w:cs="Times New Roman"/>
          <w:b/>
          <w:szCs w:val="24"/>
        </w:rPr>
        <w:t xml:space="preserve"> облустук соту</w:t>
      </w:r>
    </w:p>
    <w:tbl>
      <w:tblPr>
        <w:tblStyle w:val="ad"/>
        <w:tblW w:w="10031" w:type="dxa"/>
        <w:tblLayout w:type="fixed"/>
        <w:tblLook w:val="04A0" w:firstRow="1" w:lastRow="0" w:firstColumn="1" w:lastColumn="0" w:noHBand="0" w:noVBand="1"/>
      </w:tblPr>
      <w:tblGrid>
        <w:gridCol w:w="1384"/>
        <w:gridCol w:w="709"/>
        <w:gridCol w:w="784"/>
        <w:gridCol w:w="917"/>
        <w:gridCol w:w="733"/>
        <w:gridCol w:w="968"/>
        <w:gridCol w:w="733"/>
        <w:gridCol w:w="826"/>
        <w:gridCol w:w="733"/>
        <w:gridCol w:w="685"/>
        <w:gridCol w:w="850"/>
        <w:gridCol w:w="709"/>
      </w:tblGrid>
      <w:tr w:rsidR="00442C27" w:rsidRPr="00982BED" w:rsidTr="00442C27">
        <w:tc>
          <w:tcPr>
            <w:tcW w:w="1384" w:type="dxa"/>
          </w:tcPr>
          <w:p w:rsidR="00995375" w:rsidRDefault="00995375" w:rsidP="00442C27">
            <w:pPr>
              <w:jc w:val="center"/>
              <w:rPr>
                <w:rFonts w:cs="Times New Roman"/>
                <w:b/>
                <w:sz w:val="16"/>
                <w:szCs w:val="24"/>
              </w:rPr>
            </w:pPr>
          </w:p>
          <w:p w:rsidR="00995375" w:rsidRPr="00982BED" w:rsidRDefault="00995375" w:rsidP="00442C27">
            <w:pPr>
              <w:jc w:val="center"/>
              <w:rPr>
                <w:rFonts w:cs="Times New Roman"/>
                <w:b/>
                <w:sz w:val="16"/>
                <w:szCs w:val="24"/>
              </w:rPr>
            </w:pPr>
            <w:r w:rsidRPr="00982BED">
              <w:rPr>
                <w:rFonts w:cs="Times New Roman"/>
                <w:b/>
                <w:sz w:val="16"/>
                <w:szCs w:val="24"/>
              </w:rPr>
              <w:t>Аты</w:t>
            </w:r>
          </w:p>
        </w:tc>
        <w:tc>
          <w:tcPr>
            <w:tcW w:w="709" w:type="dxa"/>
          </w:tcPr>
          <w:p w:rsidR="00995375" w:rsidRPr="00982BED" w:rsidRDefault="00995375" w:rsidP="00442C27">
            <w:pPr>
              <w:jc w:val="center"/>
              <w:rPr>
                <w:rFonts w:cs="Times New Roman"/>
                <w:b/>
                <w:sz w:val="16"/>
                <w:szCs w:val="24"/>
              </w:rPr>
            </w:pPr>
            <w:r w:rsidRPr="00982BED">
              <w:rPr>
                <w:rFonts w:cs="Times New Roman"/>
                <w:b/>
                <w:sz w:val="16"/>
                <w:szCs w:val="24"/>
              </w:rPr>
              <w:t>жыл</w:t>
            </w:r>
          </w:p>
        </w:tc>
        <w:tc>
          <w:tcPr>
            <w:tcW w:w="784" w:type="dxa"/>
          </w:tcPr>
          <w:p w:rsidR="00995375" w:rsidRPr="00982BED" w:rsidRDefault="00995375" w:rsidP="00442C27">
            <w:pPr>
              <w:jc w:val="center"/>
              <w:rPr>
                <w:rFonts w:cs="Times New Roman"/>
                <w:b/>
                <w:sz w:val="16"/>
                <w:szCs w:val="24"/>
              </w:rPr>
            </w:pPr>
            <w:r>
              <w:rPr>
                <w:rFonts w:cs="Times New Roman"/>
                <w:b/>
                <w:sz w:val="16"/>
                <w:szCs w:val="24"/>
              </w:rPr>
              <w:t>каралг. (КЖПК адамга карата)</w:t>
            </w:r>
          </w:p>
        </w:tc>
        <w:tc>
          <w:tcPr>
            <w:tcW w:w="917" w:type="dxa"/>
          </w:tcPr>
          <w:p w:rsidR="00995375" w:rsidRPr="00982BED" w:rsidRDefault="00995375" w:rsidP="00442C27">
            <w:pPr>
              <w:jc w:val="center"/>
              <w:rPr>
                <w:rFonts w:cs="Times New Roman"/>
                <w:b/>
                <w:sz w:val="16"/>
                <w:szCs w:val="24"/>
              </w:rPr>
            </w:pPr>
            <w:r>
              <w:rPr>
                <w:rFonts w:cs="Times New Roman"/>
                <w:b/>
                <w:sz w:val="16"/>
                <w:szCs w:val="24"/>
              </w:rPr>
              <w:t>сот/акт өзгөртүүсүз калтыр.</w:t>
            </w:r>
          </w:p>
        </w:tc>
        <w:tc>
          <w:tcPr>
            <w:tcW w:w="733" w:type="dxa"/>
          </w:tcPr>
          <w:p w:rsidR="00995375" w:rsidRPr="00982BED" w:rsidRDefault="00995375" w:rsidP="00442C27">
            <w:pPr>
              <w:jc w:val="center"/>
              <w:rPr>
                <w:rFonts w:cs="Times New Roman"/>
                <w:b/>
                <w:sz w:val="16"/>
                <w:szCs w:val="24"/>
              </w:rPr>
            </w:pPr>
          </w:p>
          <w:p w:rsidR="00995375" w:rsidRPr="00982BED" w:rsidRDefault="00995375" w:rsidP="00442C27">
            <w:pPr>
              <w:jc w:val="center"/>
              <w:rPr>
                <w:rFonts w:cs="Times New Roman"/>
                <w:b/>
                <w:sz w:val="16"/>
                <w:szCs w:val="24"/>
              </w:rPr>
            </w:pPr>
            <w:r w:rsidRPr="00982BED">
              <w:rPr>
                <w:rFonts w:cs="Times New Roman"/>
                <w:b/>
                <w:sz w:val="16"/>
                <w:szCs w:val="24"/>
              </w:rPr>
              <w:t>%</w:t>
            </w:r>
          </w:p>
        </w:tc>
        <w:tc>
          <w:tcPr>
            <w:tcW w:w="968" w:type="dxa"/>
          </w:tcPr>
          <w:p w:rsidR="00995375" w:rsidRPr="00982BED" w:rsidRDefault="00995375" w:rsidP="00442C27">
            <w:pPr>
              <w:jc w:val="center"/>
              <w:rPr>
                <w:rFonts w:cs="Times New Roman"/>
                <w:b/>
                <w:sz w:val="16"/>
                <w:szCs w:val="24"/>
              </w:rPr>
            </w:pPr>
            <w:r w:rsidRPr="00982BED">
              <w:rPr>
                <w:rFonts w:cs="Times New Roman"/>
                <w:b/>
                <w:sz w:val="16"/>
                <w:szCs w:val="24"/>
              </w:rPr>
              <w:t>соттун чечими жокко чыгар</w:t>
            </w:r>
            <w:r>
              <w:rPr>
                <w:rFonts w:cs="Times New Roman"/>
                <w:b/>
                <w:sz w:val="16"/>
                <w:szCs w:val="24"/>
              </w:rPr>
              <w:t>.</w:t>
            </w:r>
          </w:p>
        </w:tc>
        <w:tc>
          <w:tcPr>
            <w:tcW w:w="733" w:type="dxa"/>
          </w:tcPr>
          <w:p w:rsidR="00995375" w:rsidRPr="00982BED" w:rsidRDefault="00995375" w:rsidP="00442C27">
            <w:pPr>
              <w:jc w:val="center"/>
              <w:rPr>
                <w:rFonts w:cs="Times New Roman"/>
                <w:b/>
                <w:sz w:val="16"/>
                <w:szCs w:val="24"/>
              </w:rPr>
            </w:pPr>
          </w:p>
          <w:p w:rsidR="00995375" w:rsidRPr="00982BED" w:rsidRDefault="00995375" w:rsidP="00442C27">
            <w:pPr>
              <w:jc w:val="center"/>
              <w:rPr>
                <w:rFonts w:cs="Times New Roman"/>
                <w:b/>
                <w:sz w:val="16"/>
                <w:szCs w:val="24"/>
              </w:rPr>
            </w:pPr>
            <w:r w:rsidRPr="00982BED">
              <w:rPr>
                <w:rFonts w:cs="Times New Roman"/>
                <w:b/>
                <w:sz w:val="16"/>
                <w:szCs w:val="24"/>
              </w:rPr>
              <w:t>%</w:t>
            </w:r>
          </w:p>
        </w:tc>
        <w:tc>
          <w:tcPr>
            <w:tcW w:w="826" w:type="dxa"/>
          </w:tcPr>
          <w:p w:rsidR="00995375" w:rsidRPr="00982BED" w:rsidRDefault="00995375" w:rsidP="00D50100">
            <w:pPr>
              <w:jc w:val="center"/>
              <w:rPr>
                <w:rFonts w:cs="Times New Roman"/>
                <w:b/>
                <w:sz w:val="16"/>
                <w:szCs w:val="24"/>
              </w:rPr>
            </w:pPr>
            <w:r>
              <w:rPr>
                <w:rFonts w:cs="Times New Roman"/>
                <w:b/>
                <w:sz w:val="16"/>
                <w:szCs w:val="24"/>
              </w:rPr>
              <w:t>соттун чечими өзгөртүлгөн</w:t>
            </w:r>
          </w:p>
        </w:tc>
        <w:tc>
          <w:tcPr>
            <w:tcW w:w="733" w:type="dxa"/>
          </w:tcPr>
          <w:p w:rsidR="00995375" w:rsidRPr="00982BED" w:rsidRDefault="00995375" w:rsidP="00442C27">
            <w:pPr>
              <w:jc w:val="center"/>
              <w:rPr>
                <w:rFonts w:cs="Times New Roman"/>
                <w:b/>
                <w:sz w:val="16"/>
                <w:szCs w:val="24"/>
              </w:rPr>
            </w:pPr>
          </w:p>
          <w:p w:rsidR="00995375" w:rsidRPr="00982BED" w:rsidRDefault="00995375" w:rsidP="00442C27">
            <w:pPr>
              <w:jc w:val="center"/>
              <w:rPr>
                <w:rFonts w:cs="Times New Roman"/>
                <w:b/>
                <w:sz w:val="16"/>
                <w:szCs w:val="24"/>
              </w:rPr>
            </w:pPr>
            <w:r w:rsidRPr="00982BED">
              <w:rPr>
                <w:rFonts w:cs="Times New Roman"/>
                <w:b/>
                <w:sz w:val="16"/>
                <w:szCs w:val="24"/>
              </w:rPr>
              <w:t>%</w:t>
            </w:r>
          </w:p>
        </w:tc>
        <w:tc>
          <w:tcPr>
            <w:tcW w:w="685" w:type="dxa"/>
          </w:tcPr>
          <w:p w:rsidR="00995375" w:rsidRPr="00982BED" w:rsidRDefault="00995375" w:rsidP="00D50100">
            <w:pPr>
              <w:jc w:val="center"/>
              <w:rPr>
                <w:rFonts w:cs="Times New Roman"/>
                <w:b/>
                <w:sz w:val="16"/>
                <w:szCs w:val="24"/>
              </w:rPr>
            </w:pPr>
            <w:r w:rsidRPr="00982BED">
              <w:rPr>
                <w:rFonts w:cs="Times New Roman"/>
                <w:b/>
                <w:sz w:val="16"/>
                <w:szCs w:val="24"/>
              </w:rPr>
              <w:t>канааттан</w:t>
            </w:r>
            <w:r>
              <w:rPr>
                <w:rFonts w:cs="Times New Roman"/>
                <w:b/>
                <w:sz w:val="16"/>
                <w:szCs w:val="24"/>
              </w:rPr>
              <w:t>дырыл</w:t>
            </w:r>
            <w:r w:rsidRPr="00982BED">
              <w:rPr>
                <w:rFonts w:cs="Times New Roman"/>
                <w:b/>
                <w:sz w:val="16"/>
                <w:szCs w:val="24"/>
              </w:rPr>
              <w:t>ган</w:t>
            </w:r>
          </w:p>
        </w:tc>
        <w:tc>
          <w:tcPr>
            <w:tcW w:w="850" w:type="dxa"/>
          </w:tcPr>
          <w:p w:rsidR="00995375" w:rsidRPr="00982BED" w:rsidRDefault="00995375" w:rsidP="00442C27">
            <w:pPr>
              <w:jc w:val="center"/>
              <w:rPr>
                <w:rFonts w:cs="Times New Roman"/>
                <w:b/>
                <w:sz w:val="16"/>
                <w:szCs w:val="24"/>
              </w:rPr>
            </w:pPr>
            <w:r w:rsidRPr="00982BED">
              <w:rPr>
                <w:rFonts w:cs="Times New Roman"/>
                <w:b/>
                <w:sz w:val="16"/>
                <w:szCs w:val="24"/>
              </w:rPr>
              <w:t>канааттан</w:t>
            </w:r>
            <w:r>
              <w:rPr>
                <w:rFonts w:cs="Times New Roman"/>
                <w:b/>
                <w:sz w:val="16"/>
                <w:szCs w:val="24"/>
              </w:rPr>
              <w:t>дыр</w:t>
            </w:r>
            <w:r w:rsidRPr="00982BED">
              <w:rPr>
                <w:rFonts w:cs="Times New Roman"/>
                <w:b/>
                <w:sz w:val="16"/>
                <w:szCs w:val="24"/>
              </w:rPr>
              <w:t xml:space="preserve">уудан </w:t>
            </w:r>
            <w:proofErr w:type="gramStart"/>
            <w:r w:rsidRPr="00982BED">
              <w:rPr>
                <w:rFonts w:cs="Times New Roman"/>
                <w:b/>
                <w:sz w:val="16"/>
                <w:szCs w:val="24"/>
              </w:rPr>
              <w:t>баш</w:t>
            </w:r>
            <w:proofErr w:type="gramEnd"/>
            <w:r w:rsidRPr="00982BED">
              <w:rPr>
                <w:rFonts w:cs="Times New Roman"/>
                <w:b/>
                <w:sz w:val="16"/>
                <w:szCs w:val="24"/>
              </w:rPr>
              <w:t xml:space="preserve"> тарт</w:t>
            </w:r>
            <w:r>
              <w:rPr>
                <w:rFonts w:cs="Times New Roman"/>
                <w:b/>
                <w:sz w:val="16"/>
                <w:szCs w:val="24"/>
              </w:rPr>
              <w:t>.</w:t>
            </w:r>
          </w:p>
        </w:tc>
        <w:tc>
          <w:tcPr>
            <w:tcW w:w="709" w:type="dxa"/>
          </w:tcPr>
          <w:p w:rsidR="00995375" w:rsidRPr="00982BED" w:rsidRDefault="00995375" w:rsidP="00442C27">
            <w:pPr>
              <w:jc w:val="center"/>
              <w:rPr>
                <w:rFonts w:cs="Times New Roman"/>
                <w:b/>
                <w:sz w:val="16"/>
                <w:szCs w:val="24"/>
              </w:rPr>
            </w:pPr>
            <w:r w:rsidRPr="00982BED">
              <w:rPr>
                <w:rFonts w:cs="Times New Roman"/>
                <w:b/>
                <w:sz w:val="16"/>
                <w:szCs w:val="24"/>
              </w:rPr>
              <w:t>өндү</w:t>
            </w:r>
            <w:proofErr w:type="gramStart"/>
            <w:r w:rsidRPr="00982BED">
              <w:rPr>
                <w:rFonts w:cs="Times New Roman"/>
                <w:b/>
                <w:sz w:val="16"/>
                <w:szCs w:val="24"/>
              </w:rPr>
              <w:t>р</w:t>
            </w:r>
            <w:proofErr w:type="gramEnd"/>
            <w:r w:rsidRPr="00982BED">
              <w:rPr>
                <w:rFonts w:cs="Times New Roman"/>
                <w:b/>
                <w:sz w:val="16"/>
                <w:szCs w:val="24"/>
              </w:rPr>
              <w:t>үш токтотулган</w:t>
            </w:r>
          </w:p>
        </w:tc>
      </w:tr>
      <w:tr w:rsidR="00C21509" w:rsidRPr="0035381E" w:rsidTr="00442C27">
        <w:tc>
          <w:tcPr>
            <w:tcW w:w="1384" w:type="dxa"/>
            <w:vMerge w:val="restart"/>
          </w:tcPr>
          <w:p w:rsidR="00C21509" w:rsidRPr="00120B58" w:rsidRDefault="00C21509" w:rsidP="002E0832">
            <w:pPr>
              <w:rPr>
                <w:rFonts w:cs="Times New Roman"/>
                <w:sz w:val="22"/>
                <w:szCs w:val="24"/>
              </w:rPr>
            </w:pPr>
            <w:r w:rsidRPr="00120B58">
              <w:rPr>
                <w:rFonts w:cs="Times New Roman"/>
                <w:sz w:val="22"/>
                <w:szCs w:val="24"/>
              </w:rPr>
              <w:t>Кылмыш иштери</w:t>
            </w:r>
          </w:p>
        </w:tc>
        <w:tc>
          <w:tcPr>
            <w:tcW w:w="709" w:type="dxa"/>
          </w:tcPr>
          <w:p w:rsidR="00C21509" w:rsidRPr="0035381E" w:rsidRDefault="00C21509" w:rsidP="00442C27">
            <w:pPr>
              <w:rPr>
                <w:rFonts w:cs="Times New Roman"/>
                <w:sz w:val="20"/>
                <w:szCs w:val="24"/>
              </w:rPr>
            </w:pPr>
            <w:r>
              <w:rPr>
                <w:rFonts w:cs="Times New Roman"/>
                <w:sz w:val="20"/>
                <w:szCs w:val="24"/>
              </w:rPr>
              <w:t>2025</w:t>
            </w:r>
          </w:p>
        </w:tc>
        <w:tc>
          <w:tcPr>
            <w:tcW w:w="784" w:type="dxa"/>
          </w:tcPr>
          <w:p w:rsidR="00C21509" w:rsidRDefault="00C21509" w:rsidP="00442C27">
            <w:pPr>
              <w:jc w:val="center"/>
              <w:rPr>
                <w:rFonts w:cs="Times New Roman"/>
                <w:sz w:val="20"/>
                <w:szCs w:val="24"/>
              </w:rPr>
            </w:pPr>
            <w:r>
              <w:rPr>
                <w:rFonts w:cs="Times New Roman"/>
                <w:sz w:val="20"/>
                <w:szCs w:val="24"/>
              </w:rPr>
              <w:t>95</w:t>
            </w:r>
          </w:p>
        </w:tc>
        <w:tc>
          <w:tcPr>
            <w:tcW w:w="917" w:type="dxa"/>
          </w:tcPr>
          <w:p w:rsidR="00C21509" w:rsidRPr="0035381E" w:rsidRDefault="00C21509" w:rsidP="00442C27">
            <w:pPr>
              <w:jc w:val="center"/>
              <w:rPr>
                <w:rFonts w:cs="Times New Roman"/>
                <w:sz w:val="20"/>
                <w:szCs w:val="24"/>
              </w:rPr>
            </w:pPr>
            <w:r>
              <w:rPr>
                <w:rFonts w:cs="Times New Roman"/>
                <w:sz w:val="20"/>
                <w:szCs w:val="24"/>
              </w:rPr>
              <w:t>47</w:t>
            </w:r>
          </w:p>
        </w:tc>
        <w:tc>
          <w:tcPr>
            <w:tcW w:w="733" w:type="dxa"/>
          </w:tcPr>
          <w:p w:rsidR="00C21509" w:rsidRPr="0035381E" w:rsidRDefault="00C21509" w:rsidP="00442C27">
            <w:pPr>
              <w:jc w:val="center"/>
              <w:rPr>
                <w:rFonts w:cs="Times New Roman"/>
                <w:sz w:val="20"/>
                <w:szCs w:val="24"/>
              </w:rPr>
            </w:pPr>
            <w:r>
              <w:rPr>
                <w:rFonts w:cs="Times New Roman"/>
                <w:sz w:val="20"/>
                <w:szCs w:val="24"/>
              </w:rPr>
              <w:t>49,5%</w:t>
            </w:r>
          </w:p>
        </w:tc>
        <w:tc>
          <w:tcPr>
            <w:tcW w:w="968" w:type="dxa"/>
          </w:tcPr>
          <w:p w:rsidR="00C21509" w:rsidRPr="0035381E" w:rsidRDefault="00C21509" w:rsidP="00442C27">
            <w:pPr>
              <w:jc w:val="center"/>
              <w:rPr>
                <w:rFonts w:cs="Times New Roman"/>
                <w:sz w:val="20"/>
                <w:szCs w:val="24"/>
              </w:rPr>
            </w:pPr>
            <w:r>
              <w:rPr>
                <w:rFonts w:cs="Times New Roman"/>
                <w:sz w:val="20"/>
                <w:szCs w:val="24"/>
              </w:rPr>
              <w:t>13</w:t>
            </w:r>
          </w:p>
        </w:tc>
        <w:tc>
          <w:tcPr>
            <w:tcW w:w="733" w:type="dxa"/>
          </w:tcPr>
          <w:p w:rsidR="00C21509" w:rsidRPr="0035381E" w:rsidRDefault="00C21509" w:rsidP="00442C27">
            <w:pPr>
              <w:jc w:val="center"/>
              <w:rPr>
                <w:rFonts w:cs="Times New Roman"/>
                <w:sz w:val="20"/>
                <w:szCs w:val="24"/>
              </w:rPr>
            </w:pPr>
            <w:r>
              <w:rPr>
                <w:rFonts w:cs="Times New Roman"/>
                <w:sz w:val="20"/>
                <w:szCs w:val="24"/>
              </w:rPr>
              <w:t>13,7%</w:t>
            </w:r>
          </w:p>
        </w:tc>
        <w:tc>
          <w:tcPr>
            <w:tcW w:w="826" w:type="dxa"/>
          </w:tcPr>
          <w:p w:rsidR="00C21509" w:rsidRPr="0035381E" w:rsidRDefault="00C21509" w:rsidP="00442C27">
            <w:pPr>
              <w:jc w:val="center"/>
              <w:rPr>
                <w:rFonts w:cs="Times New Roman"/>
                <w:sz w:val="20"/>
                <w:szCs w:val="24"/>
              </w:rPr>
            </w:pPr>
            <w:r>
              <w:rPr>
                <w:rFonts w:cs="Times New Roman"/>
                <w:sz w:val="20"/>
                <w:szCs w:val="24"/>
              </w:rPr>
              <w:t>35</w:t>
            </w:r>
          </w:p>
        </w:tc>
        <w:tc>
          <w:tcPr>
            <w:tcW w:w="733" w:type="dxa"/>
          </w:tcPr>
          <w:p w:rsidR="00C21509" w:rsidRPr="0035381E" w:rsidRDefault="00C21509" w:rsidP="00442C27">
            <w:pPr>
              <w:jc w:val="center"/>
              <w:rPr>
                <w:rFonts w:cs="Times New Roman"/>
                <w:sz w:val="20"/>
                <w:szCs w:val="24"/>
              </w:rPr>
            </w:pPr>
            <w:r>
              <w:rPr>
                <w:rFonts w:cs="Times New Roman"/>
                <w:sz w:val="20"/>
                <w:szCs w:val="24"/>
              </w:rPr>
              <w:t>36,8%</w:t>
            </w:r>
          </w:p>
        </w:tc>
        <w:tc>
          <w:tcPr>
            <w:tcW w:w="685" w:type="dxa"/>
          </w:tcPr>
          <w:p w:rsidR="00C21509" w:rsidRPr="0035381E" w:rsidRDefault="00C21509" w:rsidP="00442C27">
            <w:pPr>
              <w:jc w:val="center"/>
              <w:rPr>
                <w:rFonts w:cs="Times New Roman"/>
                <w:sz w:val="20"/>
                <w:szCs w:val="24"/>
              </w:rPr>
            </w:pPr>
            <w:r>
              <w:rPr>
                <w:rFonts w:cs="Times New Roman"/>
                <w:sz w:val="20"/>
                <w:szCs w:val="24"/>
              </w:rPr>
              <w:t>-</w:t>
            </w:r>
          </w:p>
        </w:tc>
        <w:tc>
          <w:tcPr>
            <w:tcW w:w="850" w:type="dxa"/>
          </w:tcPr>
          <w:p w:rsidR="00C21509" w:rsidRPr="0035381E" w:rsidRDefault="00C21509" w:rsidP="00442C27">
            <w:pPr>
              <w:jc w:val="center"/>
              <w:rPr>
                <w:rFonts w:cs="Times New Roman"/>
                <w:sz w:val="20"/>
                <w:szCs w:val="24"/>
              </w:rPr>
            </w:pPr>
            <w:r>
              <w:rPr>
                <w:rFonts w:cs="Times New Roman"/>
                <w:sz w:val="20"/>
                <w:szCs w:val="24"/>
              </w:rPr>
              <w:t>-</w:t>
            </w:r>
          </w:p>
        </w:tc>
        <w:tc>
          <w:tcPr>
            <w:tcW w:w="709" w:type="dxa"/>
          </w:tcPr>
          <w:p w:rsidR="00C21509" w:rsidRPr="0035381E" w:rsidRDefault="00C21509" w:rsidP="00442C27">
            <w:pPr>
              <w:jc w:val="center"/>
              <w:rPr>
                <w:rFonts w:cs="Times New Roman"/>
                <w:sz w:val="20"/>
                <w:szCs w:val="24"/>
              </w:rPr>
            </w:pPr>
            <w:r>
              <w:rPr>
                <w:rFonts w:cs="Times New Roman"/>
                <w:sz w:val="20"/>
                <w:szCs w:val="24"/>
              </w:rPr>
              <w:t>-</w:t>
            </w:r>
          </w:p>
        </w:tc>
      </w:tr>
      <w:tr w:rsidR="00C21509" w:rsidRPr="0035381E" w:rsidTr="00442C27">
        <w:tc>
          <w:tcPr>
            <w:tcW w:w="1384" w:type="dxa"/>
            <w:vMerge/>
          </w:tcPr>
          <w:p w:rsidR="00C21509" w:rsidRPr="00120B58" w:rsidRDefault="00C21509" w:rsidP="00442C27">
            <w:pPr>
              <w:rPr>
                <w:rFonts w:cs="Times New Roman"/>
                <w:sz w:val="22"/>
                <w:szCs w:val="24"/>
              </w:rPr>
            </w:pPr>
          </w:p>
        </w:tc>
        <w:tc>
          <w:tcPr>
            <w:tcW w:w="709" w:type="dxa"/>
          </w:tcPr>
          <w:p w:rsidR="00C21509" w:rsidRPr="0035381E" w:rsidRDefault="00C21509" w:rsidP="00442C27">
            <w:pPr>
              <w:rPr>
                <w:rFonts w:cs="Times New Roman"/>
                <w:sz w:val="20"/>
                <w:szCs w:val="24"/>
              </w:rPr>
            </w:pPr>
            <w:r>
              <w:rPr>
                <w:rFonts w:cs="Times New Roman"/>
                <w:sz w:val="20"/>
                <w:szCs w:val="24"/>
              </w:rPr>
              <w:t>2024</w:t>
            </w:r>
          </w:p>
        </w:tc>
        <w:tc>
          <w:tcPr>
            <w:tcW w:w="784" w:type="dxa"/>
          </w:tcPr>
          <w:p w:rsidR="00C21509" w:rsidRDefault="00C21509" w:rsidP="00442C27">
            <w:pPr>
              <w:jc w:val="center"/>
              <w:rPr>
                <w:rFonts w:cs="Times New Roman"/>
                <w:sz w:val="20"/>
                <w:szCs w:val="24"/>
              </w:rPr>
            </w:pPr>
            <w:r>
              <w:rPr>
                <w:rFonts w:cs="Times New Roman"/>
                <w:sz w:val="20"/>
                <w:szCs w:val="24"/>
              </w:rPr>
              <w:t>89</w:t>
            </w:r>
          </w:p>
        </w:tc>
        <w:tc>
          <w:tcPr>
            <w:tcW w:w="917" w:type="dxa"/>
          </w:tcPr>
          <w:p w:rsidR="00C21509" w:rsidRPr="0035381E" w:rsidRDefault="00C21509" w:rsidP="00442C27">
            <w:pPr>
              <w:jc w:val="center"/>
              <w:rPr>
                <w:rFonts w:cs="Times New Roman"/>
                <w:sz w:val="20"/>
                <w:szCs w:val="24"/>
              </w:rPr>
            </w:pPr>
            <w:r>
              <w:rPr>
                <w:rFonts w:cs="Times New Roman"/>
                <w:sz w:val="20"/>
                <w:szCs w:val="24"/>
              </w:rPr>
              <w:t>25</w:t>
            </w:r>
          </w:p>
        </w:tc>
        <w:tc>
          <w:tcPr>
            <w:tcW w:w="733" w:type="dxa"/>
          </w:tcPr>
          <w:p w:rsidR="00C21509" w:rsidRPr="0035381E" w:rsidRDefault="00C21509" w:rsidP="00442C27">
            <w:pPr>
              <w:jc w:val="center"/>
              <w:rPr>
                <w:rFonts w:cs="Times New Roman"/>
                <w:sz w:val="20"/>
                <w:szCs w:val="24"/>
              </w:rPr>
            </w:pPr>
            <w:r>
              <w:rPr>
                <w:rFonts w:cs="Times New Roman"/>
                <w:sz w:val="20"/>
                <w:szCs w:val="24"/>
              </w:rPr>
              <w:t>28,1%</w:t>
            </w:r>
          </w:p>
        </w:tc>
        <w:tc>
          <w:tcPr>
            <w:tcW w:w="968" w:type="dxa"/>
          </w:tcPr>
          <w:p w:rsidR="00C21509" w:rsidRPr="0035381E" w:rsidRDefault="00C21509" w:rsidP="00442C27">
            <w:pPr>
              <w:jc w:val="center"/>
              <w:rPr>
                <w:rFonts w:cs="Times New Roman"/>
                <w:sz w:val="20"/>
                <w:szCs w:val="24"/>
              </w:rPr>
            </w:pPr>
            <w:r>
              <w:rPr>
                <w:rFonts w:cs="Times New Roman"/>
                <w:sz w:val="20"/>
                <w:szCs w:val="24"/>
              </w:rPr>
              <w:t>9</w:t>
            </w:r>
          </w:p>
        </w:tc>
        <w:tc>
          <w:tcPr>
            <w:tcW w:w="733" w:type="dxa"/>
          </w:tcPr>
          <w:p w:rsidR="00C21509" w:rsidRPr="0035381E" w:rsidRDefault="00C21509" w:rsidP="00442C27">
            <w:pPr>
              <w:jc w:val="center"/>
              <w:rPr>
                <w:rFonts w:cs="Times New Roman"/>
                <w:sz w:val="20"/>
                <w:szCs w:val="24"/>
              </w:rPr>
            </w:pPr>
            <w:r>
              <w:rPr>
                <w:rFonts w:cs="Times New Roman"/>
                <w:sz w:val="20"/>
                <w:szCs w:val="24"/>
              </w:rPr>
              <w:t>10,1%</w:t>
            </w:r>
          </w:p>
        </w:tc>
        <w:tc>
          <w:tcPr>
            <w:tcW w:w="826" w:type="dxa"/>
          </w:tcPr>
          <w:p w:rsidR="00C21509" w:rsidRPr="0035381E" w:rsidRDefault="00C21509" w:rsidP="00442C27">
            <w:pPr>
              <w:jc w:val="center"/>
              <w:rPr>
                <w:rFonts w:cs="Times New Roman"/>
                <w:sz w:val="20"/>
                <w:szCs w:val="24"/>
              </w:rPr>
            </w:pPr>
            <w:r>
              <w:rPr>
                <w:rFonts w:cs="Times New Roman"/>
                <w:sz w:val="20"/>
                <w:szCs w:val="24"/>
              </w:rPr>
              <w:t>55</w:t>
            </w:r>
          </w:p>
        </w:tc>
        <w:tc>
          <w:tcPr>
            <w:tcW w:w="733" w:type="dxa"/>
          </w:tcPr>
          <w:p w:rsidR="00C21509" w:rsidRPr="0035381E" w:rsidRDefault="00C21509" w:rsidP="00442C27">
            <w:pPr>
              <w:jc w:val="center"/>
              <w:rPr>
                <w:rFonts w:cs="Times New Roman"/>
                <w:sz w:val="20"/>
                <w:szCs w:val="24"/>
              </w:rPr>
            </w:pPr>
            <w:r>
              <w:rPr>
                <w:rFonts w:cs="Times New Roman"/>
                <w:sz w:val="20"/>
                <w:szCs w:val="24"/>
              </w:rPr>
              <w:t>61,8%</w:t>
            </w:r>
          </w:p>
        </w:tc>
        <w:tc>
          <w:tcPr>
            <w:tcW w:w="685" w:type="dxa"/>
          </w:tcPr>
          <w:p w:rsidR="00C21509" w:rsidRPr="0035381E" w:rsidRDefault="00C21509" w:rsidP="00442C27">
            <w:pPr>
              <w:jc w:val="center"/>
              <w:rPr>
                <w:rFonts w:cs="Times New Roman"/>
                <w:sz w:val="20"/>
                <w:szCs w:val="24"/>
              </w:rPr>
            </w:pPr>
            <w:r>
              <w:rPr>
                <w:rFonts w:cs="Times New Roman"/>
                <w:sz w:val="20"/>
                <w:szCs w:val="24"/>
              </w:rPr>
              <w:t>-</w:t>
            </w:r>
          </w:p>
        </w:tc>
        <w:tc>
          <w:tcPr>
            <w:tcW w:w="850" w:type="dxa"/>
          </w:tcPr>
          <w:p w:rsidR="00C21509" w:rsidRPr="0035381E" w:rsidRDefault="00C21509" w:rsidP="00442C27">
            <w:pPr>
              <w:jc w:val="center"/>
              <w:rPr>
                <w:rFonts w:cs="Times New Roman"/>
                <w:sz w:val="20"/>
                <w:szCs w:val="24"/>
              </w:rPr>
            </w:pPr>
            <w:r>
              <w:rPr>
                <w:rFonts w:cs="Times New Roman"/>
                <w:sz w:val="20"/>
                <w:szCs w:val="24"/>
              </w:rPr>
              <w:t>-</w:t>
            </w:r>
          </w:p>
        </w:tc>
        <w:tc>
          <w:tcPr>
            <w:tcW w:w="709" w:type="dxa"/>
          </w:tcPr>
          <w:p w:rsidR="00C21509" w:rsidRPr="0035381E" w:rsidRDefault="00C21509" w:rsidP="00442C27">
            <w:pPr>
              <w:jc w:val="center"/>
              <w:rPr>
                <w:rFonts w:cs="Times New Roman"/>
                <w:sz w:val="20"/>
                <w:szCs w:val="24"/>
              </w:rPr>
            </w:pPr>
            <w:r>
              <w:rPr>
                <w:rFonts w:cs="Times New Roman"/>
                <w:sz w:val="20"/>
                <w:szCs w:val="24"/>
              </w:rPr>
              <w:t>-</w:t>
            </w:r>
          </w:p>
        </w:tc>
      </w:tr>
      <w:tr w:rsidR="00C21509" w:rsidRPr="0035381E" w:rsidTr="00550DB4">
        <w:trPr>
          <w:trHeight w:val="376"/>
        </w:trPr>
        <w:tc>
          <w:tcPr>
            <w:tcW w:w="1384" w:type="dxa"/>
            <w:vMerge w:val="restart"/>
          </w:tcPr>
          <w:p w:rsidR="00C21509" w:rsidRPr="00120B58" w:rsidRDefault="00C21509" w:rsidP="002E0832">
            <w:pPr>
              <w:jc w:val="left"/>
              <w:rPr>
                <w:rFonts w:cs="Times New Roman"/>
                <w:sz w:val="22"/>
                <w:szCs w:val="24"/>
              </w:rPr>
            </w:pPr>
            <w:r w:rsidRPr="00120B58">
              <w:rPr>
                <w:rFonts w:cs="Times New Roman"/>
                <w:sz w:val="22"/>
                <w:szCs w:val="24"/>
              </w:rPr>
              <w:t>Кылмыш иштери боюнча СМ</w:t>
            </w:r>
          </w:p>
        </w:tc>
        <w:tc>
          <w:tcPr>
            <w:tcW w:w="709" w:type="dxa"/>
            <w:vAlign w:val="center"/>
          </w:tcPr>
          <w:p w:rsidR="00C21509" w:rsidRPr="0035381E" w:rsidRDefault="00C21509" w:rsidP="00442C27">
            <w:pPr>
              <w:jc w:val="center"/>
              <w:rPr>
                <w:rFonts w:cs="Times New Roman"/>
                <w:sz w:val="20"/>
                <w:szCs w:val="24"/>
              </w:rPr>
            </w:pPr>
            <w:r>
              <w:rPr>
                <w:rFonts w:cs="Times New Roman"/>
                <w:sz w:val="20"/>
                <w:szCs w:val="24"/>
              </w:rPr>
              <w:t>2025</w:t>
            </w:r>
          </w:p>
        </w:tc>
        <w:tc>
          <w:tcPr>
            <w:tcW w:w="784" w:type="dxa"/>
            <w:vAlign w:val="center"/>
          </w:tcPr>
          <w:p w:rsidR="00C21509" w:rsidRDefault="00C21509" w:rsidP="00442C27">
            <w:pPr>
              <w:jc w:val="center"/>
              <w:rPr>
                <w:rFonts w:cs="Times New Roman"/>
                <w:sz w:val="20"/>
                <w:szCs w:val="24"/>
              </w:rPr>
            </w:pPr>
            <w:r>
              <w:rPr>
                <w:rFonts w:cs="Times New Roman"/>
                <w:sz w:val="20"/>
                <w:szCs w:val="24"/>
              </w:rPr>
              <w:t>14</w:t>
            </w:r>
          </w:p>
        </w:tc>
        <w:tc>
          <w:tcPr>
            <w:tcW w:w="917" w:type="dxa"/>
            <w:vAlign w:val="center"/>
          </w:tcPr>
          <w:p w:rsidR="00C21509" w:rsidRPr="0035381E" w:rsidRDefault="00C21509" w:rsidP="00442C27">
            <w:pPr>
              <w:jc w:val="center"/>
              <w:rPr>
                <w:rFonts w:cs="Times New Roman"/>
                <w:sz w:val="20"/>
                <w:szCs w:val="24"/>
              </w:rPr>
            </w:pPr>
            <w:r>
              <w:rPr>
                <w:rFonts w:cs="Times New Roman"/>
                <w:sz w:val="20"/>
                <w:szCs w:val="24"/>
              </w:rPr>
              <w:t>11</w:t>
            </w:r>
          </w:p>
        </w:tc>
        <w:tc>
          <w:tcPr>
            <w:tcW w:w="733" w:type="dxa"/>
            <w:vAlign w:val="center"/>
          </w:tcPr>
          <w:p w:rsidR="00C21509" w:rsidRPr="0035381E" w:rsidRDefault="00C21509" w:rsidP="00442C27">
            <w:pPr>
              <w:jc w:val="center"/>
              <w:rPr>
                <w:rFonts w:cs="Times New Roman"/>
                <w:sz w:val="20"/>
                <w:szCs w:val="24"/>
              </w:rPr>
            </w:pPr>
            <w:r>
              <w:rPr>
                <w:rFonts w:cs="Times New Roman"/>
                <w:sz w:val="20"/>
                <w:szCs w:val="24"/>
              </w:rPr>
              <w:t>78,6%</w:t>
            </w:r>
          </w:p>
        </w:tc>
        <w:tc>
          <w:tcPr>
            <w:tcW w:w="968" w:type="dxa"/>
            <w:vAlign w:val="center"/>
          </w:tcPr>
          <w:p w:rsidR="00C21509" w:rsidRPr="0035381E" w:rsidRDefault="00C21509" w:rsidP="00442C27">
            <w:pPr>
              <w:jc w:val="center"/>
              <w:rPr>
                <w:rFonts w:cs="Times New Roman"/>
                <w:sz w:val="20"/>
                <w:szCs w:val="24"/>
              </w:rPr>
            </w:pPr>
            <w:r>
              <w:rPr>
                <w:rFonts w:cs="Times New Roman"/>
                <w:sz w:val="20"/>
                <w:szCs w:val="24"/>
              </w:rPr>
              <w:t>3</w:t>
            </w:r>
          </w:p>
        </w:tc>
        <w:tc>
          <w:tcPr>
            <w:tcW w:w="733" w:type="dxa"/>
            <w:vAlign w:val="center"/>
          </w:tcPr>
          <w:p w:rsidR="00C21509" w:rsidRPr="0035381E" w:rsidRDefault="00C21509" w:rsidP="00442C27">
            <w:pPr>
              <w:jc w:val="center"/>
              <w:rPr>
                <w:rFonts w:cs="Times New Roman"/>
                <w:sz w:val="20"/>
                <w:szCs w:val="24"/>
              </w:rPr>
            </w:pPr>
            <w:r>
              <w:rPr>
                <w:rFonts w:cs="Times New Roman"/>
                <w:sz w:val="20"/>
                <w:szCs w:val="24"/>
              </w:rPr>
              <w:t>21,4%</w:t>
            </w:r>
          </w:p>
        </w:tc>
        <w:tc>
          <w:tcPr>
            <w:tcW w:w="826" w:type="dxa"/>
            <w:vAlign w:val="center"/>
          </w:tcPr>
          <w:p w:rsidR="00C21509" w:rsidRPr="0035381E" w:rsidRDefault="00C21509" w:rsidP="00442C27">
            <w:pPr>
              <w:jc w:val="center"/>
              <w:rPr>
                <w:rFonts w:cs="Times New Roman"/>
                <w:sz w:val="20"/>
                <w:szCs w:val="24"/>
              </w:rPr>
            </w:pPr>
            <w:r>
              <w:rPr>
                <w:rFonts w:cs="Times New Roman"/>
                <w:sz w:val="20"/>
                <w:szCs w:val="24"/>
              </w:rPr>
              <w:t>-</w:t>
            </w:r>
          </w:p>
        </w:tc>
        <w:tc>
          <w:tcPr>
            <w:tcW w:w="733" w:type="dxa"/>
            <w:vAlign w:val="center"/>
          </w:tcPr>
          <w:p w:rsidR="00C21509" w:rsidRPr="0035381E" w:rsidRDefault="00C21509" w:rsidP="00442C27">
            <w:pPr>
              <w:jc w:val="center"/>
              <w:rPr>
                <w:rFonts w:cs="Times New Roman"/>
                <w:sz w:val="20"/>
                <w:szCs w:val="24"/>
              </w:rPr>
            </w:pPr>
            <w:r>
              <w:rPr>
                <w:rFonts w:cs="Times New Roman"/>
                <w:sz w:val="20"/>
                <w:szCs w:val="24"/>
              </w:rPr>
              <w:t>-</w:t>
            </w:r>
          </w:p>
        </w:tc>
        <w:tc>
          <w:tcPr>
            <w:tcW w:w="685" w:type="dxa"/>
            <w:vAlign w:val="center"/>
          </w:tcPr>
          <w:p w:rsidR="00C21509" w:rsidRPr="0035381E" w:rsidRDefault="00C21509" w:rsidP="00442C27">
            <w:pPr>
              <w:jc w:val="center"/>
              <w:rPr>
                <w:rFonts w:cs="Times New Roman"/>
                <w:sz w:val="20"/>
                <w:szCs w:val="24"/>
              </w:rPr>
            </w:pPr>
            <w:r>
              <w:rPr>
                <w:rFonts w:cs="Times New Roman"/>
                <w:sz w:val="20"/>
                <w:szCs w:val="24"/>
              </w:rPr>
              <w:t>-</w:t>
            </w:r>
          </w:p>
        </w:tc>
        <w:tc>
          <w:tcPr>
            <w:tcW w:w="850" w:type="dxa"/>
            <w:vAlign w:val="center"/>
          </w:tcPr>
          <w:p w:rsidR="00C21509" w:rsidRPr="0035381E" w:rsidRDefault="00C21509" w:rsidP="00442C27">
            <w:pPr>
              <w:jc w:val="center"/>
              <w:rPr>
                <w:rFonts w:cs="Times New Roman"/>
                <w:sz w:val="20"/>
                <w:szCs w:val="24"/>
              </w:rPr>
            </w:pPr>
            <w:r>
              <w:rPr>
                <w:rFonts w:cs="Times New Roman"/>
                <w:sz w:val="20"/>
                <w:szCs w:val="24"/>
              </w:rPr>
              <w:t>-</w:t>
            </w:r>
          </w:p>
        </w:tc>
        <w:tc>
          <w:tcPr>
            <w:tcW w:w="709" w:type="dxa"/>
            <w:vAlign w:val="center"/>
          </w:tcPr>
          <w:p w:rsidR="00C21509" w:rsidRPr="0035381E" w:rsidRDefault="00C21509" w:rsidP="00442C27">
            <w:pPr>
              <w:jc w:val="center"/>
              <w:rPr>
                <w:rFonts w:cs="Times New Roman"/>
                <w:sz w:val="20"/>
                <w:szCs w:val="24"/>
              </w:rPr>
            </w:pPr>
            <w:r>
              <w:rPr>
                <w:rFonts w:cs="Times New Roman"/>
                <w:sz w:val="20"/>
                <w:szCs w:val="24"/>
              </w:rPr>
              <w:t>-</w:t>
            </w:r>
          </w:p>
        </w:tc>
      </w:tr>
      <w:tr w:rsidR="00C21509" w:rsidRPr="0035381E" w:rsidTr="00442C27">
        <w:tc>
          <w:tcPr>
            <w:tcW w:w="1384" w:type="dxa"/>
            <w:vMerge/>
          </w:tcPr>
          <w:p w:rsidR="00C21509" w:rsidRPr="00120B58" w:rsidRDefault="00C21509" w:rsidP="00442C27">
            <w:pPr>
              <w:rPr>
                <w:rFonts w:cs="Times New Roman"/>
                <w:sz w:val="22"/>
                <w:szCs w:val="24"/>
              </w:rPr>
            </w:pPr>
          </w:p>
        </w:tc>
        <w:tc>
          <w:tcPr>
            <w:tcW w:w="709" w:type="dxa"/>
            <w:vAlign w:val="center"/>
          </w:tcPr>
          <w:p w:rsidR="00C21509" w:rsidRPr="0035381E" w:rsidRDefault="00C21509" w:rsidP="00442C27">
            <w:pPr>
              <w:jc w:val="center"/>
              <w:rPr>
                <w:rFonts w:cs="Times New Roman"/>
                <w:sz w:val="20"/>
                <w:szCs w:val="24"/>
              </w:rPr>
            </w:pPr>
            <w:r>
              <w:rPr>
                <w:rFonts w:cs="Times New Roman"/>
                <w:sz w:val="20"/>
                <w:szCs w:val="24"/>
              </w:rPr>
              <w:t>2024</w:t>
            </w:r>
          </w:p>
        </w:tc>
        <w:tc>
          <w:tcPr>
            <w:tcW w:w="784" w:type="dxa"/>
            <w:vAlign w:val="center"/>
          </w:tcPr>
          <w:p w:rsidR="00C21509" w:rsidRDefault="00C21509" w:rsidP="00442C27">
            <w:pPr>
              <w:jc w:val="center"/>
              <w:rPr>
                <w:rFonts w:cs="Times New Roman"/>
                <w:sz w:val="20"/>
                <w:szCs w:val="24"/>
              </w:rPr>
            </w:pPr>
            <w:r>
              <w:rPr>
                <w:rFonts w:cs="Times New Roman"/>
                <w:sz w:val="20"/>
                <w:szCs w:val="24"/>
              </w:rPr>
              <w:t>17</w:t>
            </w:r>
          </w:p>
        </w:tc>
        <w:tc>
          <w:tcPr>
            <w:tcW w:w="917" w:type="dxa"/>
            <w:vAlign w:val="center"/>
          </w:tcPr>
          <w:p w:rsidR="00C21509" w:rsidRPr="0035381E" w:rsidRDefault="00C21509" w:rsidP="00442C27">
            <w:pPr>
              <w:jc w:val="center"/>
              <w:rPr>
                <w:rFonts w:cs="Times New Roman"/>
                <w:sz w:val="20"/>
                <w:szCs w:val="24"/>
              </w:rPr>
            </w:pPr>
            <w:r>
              <w:rPr>
                <w:rFonts w:cs="Times New Roman"/>
                <w:sz w:val="20"/>
                <w:szCs w:val="24"/>
              </w:rPr>
              <w:t>13</w:t>
            </w:r>
          </w:p>
        </w:tc>
        <w:tc>
          <w:tcPr>
            <w:tcW w:w="733" w:type="dxa"/>
            <w:vAlign w:val="center"/>
          </w:tcPr>
          <w:p w:rsidR="00C21509" w:rsidRPr="0035381E" w:rsidRDefault="00C21509" w:rsidP="00442C27">
            <w:pPr>
              <w:jc w:val="center"/>
              <w:rPr>
                <w:rFonts w:cs="Times New Roman"/>
                <w:sz w:val="20"/>
                <w:szCs w:val="24"/>
              </w:rPr>
            </w:pPr>
            <w:r>
              <w:rPr>
                <w:rFonts w:cs="Times New Roman"/>
                <w:sz w:val="20"/>
                <w:szCs w:val="24"/>
              </w:rPr>
              <w:t>76,5%</w:t>
            </w:r>
          </w:p>
        </w:tc>
        <w:tc>
          <w:tcPr>
            <w:tcW w:w="968" w:type="dxa"/>
            <w:vAlign w:val="center"/>
          </w:tcPr>
          <w:p w:rsidR="00C21509" w:rsidRPr="0035381E" w:rsidRDefault="00C21509" w:rsidP="00442C27">
            <w:pPr>
              <w:jc w:val="center"/>
              <w:rPr>
                <w:rFonts w:cs="Times New Roman"/>
                <w:sz w:val="20"/>
                <w:szCs w:val="24"/>
              </w:rPr>
            </w:pPr>
            <w:r>
              <w:rPr>
                <w:rFonts w:cs="Times New Roman"/>
                <w:sz w:val="20"/>
                <w:szCs w:val="24"/>
              </w:rPr>
              <w:t>3</w:t>
            </w:r>
          </w:p>
        </w:tc>
        <w:tc>
          <w:tcPr>
            <w:tcW w:w="733" w:type="dxa"/>
            <w:vAlign w:val="center"/>
          </w:tcPr>
          <w:p w:rsidR="00C21509" w:rsidRPr="0035381E" w:rsidRDefault="00C21509" w:rsidP="00442C27">
            <w:pPr>
              <w:jc w:val="center"/>
              <w:rPr>
                <w:rFonts w:cs="Times New Roman"/>
                <w:sz w:val="20"/>
                <w:szCs w:val="24"/>
              </w:rPr>
            </w:pPr>
            <w:r>
              <w:rPr>
                <w:rFonts w:cs="Times New Roman"/>
                <w:sz w:val="20"/>
                <w:szCs w:val="24"/>
              </w:rPr>
              <w:t>17,6%</w:t>
            </w:r>
          </w:p>
        </w:tc>
        <w:tc>
          <w:tcPr>
            <w:tcW w:w="826" w:type="dxa"/>
            <w:vAlign w:val="center"/>
          </w:tcPr>
          <w:p w:rsidR="00C21509" w:rsidRPr="0035381E" w:rsidRDefault="00C21509" w:rsidP="00442C27">
            <w:pPr>
              <w:jc w:val="center"/>
              <w:rPr>
                <w:rFonts w:cs="Times New Roman"/>
                <w:sz w:val="20"/>
                <w:szCs w:val="24"/>
              </w:rPr>
            </w:pPr>
            <w:r>
              <w:rPr>
                <w:rFonts w:cs="Times New Roman"/>
                <w:sz w:val="20"/>
                <w:szCs w:val="24"/>
              </w:rPr>
              <w:t>1</w:t>
            </w:r>
          </w:p>
        </w:tc>
        <w:tc>
          <w:tcPr>
            <w:tcW w:w="733" w:type="dxa"/>
            <w:vAlign w:val="center"/>
          </w:tcPr>
          <w:p w:rsidR="00C21509" w:rsidRPr="0035381E" w:rsidRDefault="00C21509" w:rsidP="00442C27">
            <w:pPr>
              <w:jc w:val="center"/>
              <w:rPr>
                <w:rFonts w:cs="Times New Roman"/>
                <w:sz w:val="20"/>
                <w:szCs w:val="24"/>
              </w:rPr>
            </w:pPr>
            <w:r>
              <w:rPr>
                <w:rFonts w:cs="Times New Roman"/>
                <w:sz w:val="20"/>
                <w:szCs w:val="24"/>
              </w:rPr>
              <w:t>5,9%</w:t>
            </w:r>
          </w:p>
        </w:tc>
        <w:tc>
          <w:tcPr>
            <w:tcW w:w="685" w:type="dxa"/>
            <w:vAlign w:val="center"/>
          </w:tcPr>
          <w:p w:rsidR="00C21509" w:rsidRPr="0035381E" w:rsidRDefault="00C21509" w:rsidP="00442C27">
            <w:pPr>
              <w:jc w:val="center"/>
              <w:rPr>
                <w:rFonts w:cs="Times New Roman"/>
                <w:sz w:val="20"/>
                <w:szCs w:val="24"/>
              </w:rPr>
            </w:pPr>
            <w:r>
              <w:rPr>
                <w:rFonts w:cs="Times New Roman"/>
                <w:sz w:val="20"/>
                <w:szCs w:val="24"/>
              </w:rPr>
              <w:t>-</w:t>
            </w:r>
          </w:p>
        </w:tc>
        <w:tc>
          <w:tcPr>
            <w:tcW w:w="850" w:type="dxa"/>
            <w:vAlign w:val="center"/>
          </w:tcPr>
          <w:p w:rsidR="00C21509" w:rsidRPr="0035381E" w:rsidRDefault="00C21509" w:rsidP="00442C27">
            <w:pPr>
              <w:jc w:val="center"/>
              <w:rPr>
                <w:rFonts w:cs="Times New Roman"/>
                <w:sz w:val="20"/>
                <w:szCs w:val="24"/>
              </w:rPr>
            </w:pPr>
            <w:r>
              <w:rPr>
                <w:rFonts w:cs="Times New Roman"/>
                <w:sz w:val="20"/>
                <w:szCs w:val="24"/>
              </w:rPr>
              <w:t>-</w:t>
            </w:r>
          </w:p>
        </w:tc>
        <w:tc>
          <w:tcPr>
            <w:tcW w:w="709" w:type="dxa"/>
            <w:vAlign w:val="center"/>
          </w:tcPr>
          <w:p w:rsidR="00C21509" w:rsidRPr="0035381E" w:rsidRDefault="00C21509" w:rsidP="00442C27">
            <w:pPr>
              <w:jc w:val="center"/>
              <w:rPr>
                <w:rFonts w:cs="Times New Roman"/>
                <w:sz w:val="20"/>
                <w:szCs w:val="24"/>
              </w:rPr>
            </w:pPr>
            <w:r>
              <w:rPr>
                <w:rFonts w:cs="Times New Roman"/>
                <w:sz w:val="20"/>
                <w:szCs w:val="24"/>
              </w:rPr>
              <w:t>-</w:t>
            </w:r>
          </w:p>
        </w:tc>
      </w:tr>
      <w:tr w:rsidR="00C21509" w:rsidRPr="0035381E" w:rsidTr="00550DB4">
        <w:trPr>
          <w:trHeight w:val="583"/>
        </w:trPr>
        <w:tc>
          <w:tcPr>
            <w:tcW w:w="1384" w:type="dxa"/>
            <w:vMerge w:val="restart"/>
          </w:tcPr>
          <w:p w:rsidR="00C21509" w:rsidRPr="00120B58" w:rsidRDefault="00C21509" w:rsidP="002E0832">
            <w:pPr>
              <w:jc w:val="left"/>
              <w:rPr>
                <w:rFonts w:cs="Times New Roman"/>
                <w:sz w:val="22"/>
                <w:szCs w:val="24"/>
              </w:rPr>
            </w:pPr>
            <w:r w:rsidRPr="00120B58">
              <w:rPr>
                <w:rFonts w:cs="Times New Roman"/>
                <w:sz w:val="22"/>
                <w:szCs w:val="24"/>
              </w:rPr>
              <w:t>Жаңы же жаңыдан ачылган жагдайлар боюнча СМ</w:t>
            </w:r>
          </w:p>
        </w:tc>
        <w:tc>
          <w:tcPr>
            <w:tcW w:w="709" w:type="dxa"/>
            <w:vAlign w:val="center"/>
          </w:tcPr>
          <w:p w:rsidR="00C21509" w:rsidRPr="0035381E" w:rsidRDefault="00C21509" w:rsidP="00442C27">
            <w:pPr>
              <w:jc w:val="center"/>
              <w:rPr>
                <w:rFonts w:cs="Times New Roman"/>
                <w:sz w:val="20"/>
                <w:szCs w:val="24"/>
              </w:rPr>
            </w:pPr>
            <w:r>
              <w:rPr>
                <w:rFonts w:cs="Times New Roman"/>
                <w:sz w:val="20"/>
                <w:szCs w:val="24"/>
              </w:rPr>
              <w:t>2025</w:t>
            </w:r>
          </w:p>
        </w:tc>
        <w:tc>
          <w:tcPr>
            <w:tcW w:w="784" w:type="dxa"/>
            <w:vAlign w:val="center"/>
          </w:tcPr>
          <w:p w:rsidR="00C21509" w:rsidRDefault="00C21509" w:rsidP="00442C27">
            <w:pPr>
              <w:jc w:val="center"/>
              <w:rPr>
                <w:rFonts w:cs="Times New Roman"/>
                <w:sz w:val="20"/>
                <w:szCs w:val="24"/>
              </w:rPr>
            </w:pPr>
            <w:r>
              <w:rPr>
                <w:rFonts w:cs="Times New Roman"/>
                <w:sz w:val="20"/>
                <w:szCs w:val="24"/>
              </w:rPr>
              <w:t>1</w:t>
            </w:r>
          </w:p>
        </w:tc>
        <w:tc>
          <w:tcPr>
            <w:tcW w:w="917" w:type="dxa"/>
            <w:vAlign w:val="center"/>
          </w:tcPr>
          <w:p w:rsidR="00C21509" w:rsidRPr="0035381E" w:rsidRDefault="00C21509" w:rsidP="00442C27">
            <w:pPr>
              <w:jc w:val="center"/>
              <w:rPr>
                <w:rFonts w:cs="Times New Roman"/>
                <w:sz w:val="20"/>
                <w:szCs w:val="24"/>
              </w:rPr>
            </w:pPr>
            <w:r>
              <w:rPr>
                <w:rFonts w:cs="Times New Roman"/>
                <w:sz w:val="20"/>
                <w:szCs w:val="24"/>
              </w:rPr>
              <w:t>-</w:t>
            </w:r>
          </w:p>
        </w:tc>
        <w:tc>
          <w:tcPr>
            <w:tcW w:w="733" w:type="dxa"/>
            <w:vAlign w:val="center"/>
          </w:tcPr>
          <w:p w:rsidR="00C21509" w:rsidRPr="0035381E" w:rsidRDefault="00C21509" w:rsidP="00442C27">
            <w:pPr>
              <w:jc w:val="center"/>
              <w:rPr>
                <w:rFonts w:cs="Times New Roman"/>
                <w:sz w:val="20"/>
                <w:szCs w:val="24"/>
              </w:rPr>
            </w:pPr>
            <w:r>
              <w:rPr>
                <w:rFonts w:cs="Times New Roman"/>
                <w:sz w:val="20"/>
                <w:szCs w:val="24"/>
              </w:rPr>
              <w:t>-</w:t>
            </w:r>
          </w:p>
        </w:tc>
        <w:tc>
          <w:tcPr>
            <w:tcW w:w="968" w:type="dxa"/>
            <w:vAlign w:val="center"/>
          </w:tcPr>
          <w:p w:rsidR="00C21509" w:rsidRPr="0035381E" w:rsidRDefault="00C21509" w:rsidP="00442C27">
            <w:pPr>
              <w:jc w:val="center"/>
              <w:rPr>
                <w:rFonts w:cs="Times New Roman"/>
                <w:sz w:val="20"/>
                <w:szCs w:val="24"/>
              </w:rPr>
            </w:pPr>
            <w:r>
              <w:rPr>
                <w:rFonts w:cs="Times New Roman"/>
                <w:sz w:val="20"/>
                <w:szCs w:val="24"/>
              </w:rPr>
              <w:t>-</w:t>
            </w:r>
          </w:p>
        </w:tc>
        <w:tc>
          <w:tcPr>
            <w:tcW w:w="733" w:type="dxa"/>
            <w:vAlign w:val="center"/>
          </w:tcPr>
          <w:p w:rsidR="00C21509" w:rsidRPr="0035381E" w:rsidRDefault="00C21509" w:rsidP="00442C27">
            <w:pPr>
              <w:jc w:val="center"/>
              <w:rPr>
                <w:rFonts w:cs="Times New Roman"/>
                <w:sz w:val="20"/>
                <w:szCs w:val="24"/>
              </w:rPr>
            </w:pPr>
            <w:r>
              <w:rPr>
                <w:rFonts w:cs="Times New Roman"/>
                <w:sz w:val="20"/>
                <w:szCs w:val="24"/>
              </w:rPr>
              <w:t>-</w:t>
            </w:r>
          </w:p>
        </w:tc>
        <w:tc>
          <w:tcPr>
            <w:tcW w:w="826" w:type="dxa"/>
            <w:vAlign w:val="center"/>
          </w:tcPr>
          <w:p w:rsidR="00C21509" w:rsidRPr="0035381E" w:rsidRDefault="00C21509" w:rsidP="00442C27">
            <w:pPr>
              <w:jc w:val="center"/>
              <w:rPr>
                <w:rFonts w:cs="Times New Roman"/>
                <w:sz w:val="20"/>
                <w:szCs w:val="24"/>
              </w:rPr>
            </w:pPr>
            <w:r>
              <w:rPr>
                <w:rFonts w:cs="Times New Roman"/>
                <w:sz w:val="20"/>
                <w:szCs w:val="24"/>
              </w:rPr>
              <w:t>-</w:t>
            </w:r>
          </w:p>
        </w:tc>
        <w:tc>
          <w:tcPr>
            <w:tcW w:w="733" w:type="dxa"/>
            <w:vAlign w:val="center"/>
          </w:tcPr>
          <w:p w:rsidR="00C21509" w:rsidRPr="0035381E" w:rsidRDefault="00C21509" w:rsidP="00442C27">
            <w:pPr>
              <w:jc w:val="center"/>
              <w:rPr>
                <w:rFonts w:cs="Times New Roman"/>
                <w:sz w:val="20"/>
                <w:szCs w:val="24"/>
              </w:rPr>
            </w:pPr>
            <w:r>
              <w:rPr>
                <w:rFonts w:cs="Times New Roman"/>
                <w:sz w:val="20"/>
                <w:szCs w:val="24"/>
              </w:rPr>
              <w:t>-</w:t>
            </w:r>
          </w:p>
        </w:tc>
        <w:tc>
          <w:tcPr>
            <w:tcW w:w="685" w:type="dxa"/>
            <w:vAlign w:val="center"/>
          </w:tcPr>
          <w:p w:rsidR="00C21509" w:rsidRPr="0035381E" w:rsidRDefault="00C21509" w:rsidP="00442C27">
            <w:pPr>
              <w:jc w:val="center"/>
              <w:rPr>
                <w:rFonts w:cs="Times New Roman"/>
                <w:sz w:val="20"/>
                <w:szCs w:val="24"/>
              </w:rPr>
            </w:pPr>
            <w:r>
              <w:rPr>
                <w:rFonts w:cs="Times New Roman"/>
                <w:sz w:val="20"/>
                <w:szCs w:val="24"/>
              </w:rPr>
              <w:t>-</w:t>
            </w:r>
          </w:p>
        </w:tc>
        <w:tc>
          <w:tcPr>
            <w:tcW w:w="850" w:type="dxa"/>
            <w:vAlign w:val="center"/>
          </w:tcPr>
          <w:p w:rsidR="00C21509" w:rsidRPr="0035381E" w:rsidRDefault="00C21509" w:rsidP="00442C27">
            <w:pPr>
              <w:jc w:val="center"/>
              <w:rPr>
                <w:rFonts w:cs="Times New Roman"/>
                <w:sz w:val="20"/>
                <w:szCs w:val="24"/>
              </w:rPr>
            </w:pPr>
            <w:r>
              <w:rPr>
                <w:rFonts w:cs="Times New Roman"/>
                <w:sz w:val="20"/>
                <w:szCs w:val="24"/>
              </w:rPr>
              <w:t>1</w:t>
            </w:r>
          </w:p>
        </w:tc>
        <w:tc>
          <w:tcPr>
            <w:tcW w:w="709" w:type="dxa"/>
            <w:vAlign w:val="center"/>
          </w:tcPr>
          <w:p w:rsidR="00C21509" w:rsidRPr="0035381E" w:rsidRDefault="00C21509" w:rsidP="00442C27">
            <w:pPr>
              <w:jc w:val="center"/>
              <w:rPr>
                <w:rFonts w:cs="Times New Roman"/>
                <w:sz w:val="20"/>
                <w:szCs w:val="24"/>
              </w:rPr>
            </w:pPr>
            <w:r>
              <w:rPr>
                <w:rFonts w:cs="Times New Roman"/>
                <w:sz w:val="20"/>
                <w:szCs w:val="24"/>
              </w:rPr>
              <w:t>-</w:t>
            </w:r>
          </w:p>
        </w:tc>
      </w:tr>
      <w:tr w:rsidR="00C21509" w:rsidRPr="0035381E" w:rsidTr="00442C27">
        <w:tc>
          <w:tcPr>
            <w:tcW w:w="1384" w:type="dxa"/>
            <w:vMerge/>
          </w:tcPr>
          <w:p w:rsidR="00C21509" w:rsidRPr="00120B58" w:rsidRDefault="00C21509" w:rsidP="00442C27">
            <w:pPr>
              <w:rPr>
                <w:rFonts w:cs="Times New Roman"/>
                <w:sz w:val="22"/>
                <w:szCs w:val="24"/>
              </w:rPr>
            </w:pPr>
          </w:p>
        </w:tc>
        <w:tc>
          <w:tcPr>
            <w:tcW w:w="709" w:type="dxa"/>
            <w:vAlign w:val="center"/>
          </w:tcPr>
          <w:p w:rsidR="00C21509" w:rsidRPr="0035381E" w:rsidRDefault="00C21509" w:rsidP="00442C27">
            <w:pPr>
              <w:jc w:val="center"/>
              <w:rPr>
                <w:rFonts w:cs="Times New Roman"/>
                <w:sz w:val="20"/>
                <w:szCs w:val="24"/>
              </w:rPr>
            </w:pPr>
            <w:r>
              <w:rPr>
                <w:rFonts w:cs="Times New Roman"/>
                <w:sz w:val="20"/>
                <w:szCs w:val="24"/>
              </w:rPr>
              <w:t>2024</w:t>
            </w:r>
          </w:p>
        </w:tc>
        <w:tc>
          <w:tcPr>
            <w:tcW w:w="784" w:type="dxa"/>
            <w:vAlign w:val="center"/>
          </w:tcPr>
          <w:p w:rsidR="00C21509" w:rsidRDefault="00C21509" w:rsidP="00442C27">
            <w:pPr>
              <w:jc w:val="center"/>
              <w:rPr>
                <w:rFonts w:cs="Times New Roman"/>
                <w:sz w:val="20"/>
                <w:szCs w:val="24"/>
              </w:rPr>
            </w:pPr>
            <w:r>
              <w:rPr>
                <w:rFonts w:cs="Times New Roman"/>
                <w:sz w:val="20"/>
                <w:szCs w:val="24"/>
              </w:rPr>
              <w:t>1</w:t>
            </w:r>
          </w:p>
        </w:tc>
        <w:tc>
          <w:tcPr>
            <w:tcW w:w="917" w:type="dxa"/>
            <w:vAlign w:val="center"/>
          </w:tcPr>
          <w:p w:rsidR="00C21509" w:rsidRPr="0035381E" w:rsidRDefault="00C21509" w:rsidP="00442C27">
            <w:pPr>
              <w:jc w:val="center"/>
              <w:rPr>
                <w:rFonts w:cs="Times New Roman"/>
                <w:sz w:val="20"/>
                <w:szCs w:val="24"/>
              </w:rPr>
            </w:pPr>
            <w:r>
              <w:rPr>
                <w:rFonts w:cs="Times New Roman"/>
                <w:sz w:val="20"/>
                <w:szCs w:val="24"/>
              </w:rPr>
              <w:t>-</w:t>
            </w:r>
          </w:p>
        </w:tc>
        <w:tc>
          <w:tcPr>
            <w:tcW w:w="733" w:type="dxa"/>
            <w:vAlign w:val="center"/>
          </w:tcPr>
          <w:p w:rsidR="00C21509" w:rsidRPr="0035381E" w:rsidRDefault="00C21509" w:rsidP="00442C27">
            <w:pPr>
              <w:jc w:val="center"/>
              <w:rPr>
                <w:rFonts w:cs="Times New Roman"/>
                <w:sz w:val="20"/>
                <w:szCs w:val="24"/>
              </w:rPr>
            </w:pPr>
            <w:r>
              <w:rPr>
                <w:rFonts w:cs="Times New Roman"/>
                <w:sz w:val="20"/>
                <w:szCs w:val="24"/>
              </w:rPr>
              <w:t>-</w:t>
            </w:r>
          </w:p>
        </w:tc>
        <w:tc>
          <w:tcPr>
            <w:tcW w:w="968" w:type="dxa"/>
            <w:vAlign w:val="center"/>
          </w:tcPr>
          <w:p w:rsidR="00C21509" w:rsidRPr="0035381E" w:rsidRDefault="00C21509" w:rsidP="00442C27">
            <w:pPr>
              <w:jc w:val="center"/>
              <w:rPr>
                <w:rFonts w:cs="Times New Roman"/>
                <w:sz w:val="20"/>
                <w:szCs w:val="24"/>
              </w:rPr>
            </w:pPr>
            <w:r>
              <w:rPr>
                <w:rFonts w:cs="Times New Roman"/>
                <w:sz w:val="20"/>
                <w:szCs w:val="24"/>
              </w:rPr>
              <w:t>-</w:t>
            </w:r>
          </w:p>
        </w:tc>
        <w:tc>
          <w:tcPr>
            <w:tcW w:w="733" w:type="dxa"/>
            <w:vAlign w:val="center"/>
          </w:tcPr>
          <w:p w:rsidR="00C21509" w:rsidRPr="0035381E" w:rsidRDefault="00C21509" w:rsidP="00442C27">
            <w:pPr>
              <w:jc w:val="center"/>
              <w:rPr>
                <w:rFonts w:cs="Times New Roman"/>
                <w:sz w:val="20"/>
                <w:szCs w:val="24"/>
              </w:rPr>
            </w:pPr>
            <w:r>
              <w:rPr>
                <w:rFonts w:cs="Times New Roman"/>
                <w:sz w:val="20"/>
                <w:szCs w:val="24"/>
              </w:rPr>
              <w:t>-</w:t>
            </w:r>
          </w:p>
        </w:tc>
        <w:tc>
          <w:tcPr>
            <w:tcW w:w="826" w:type="dxa"/>
            <w:vAlign w:val="center"/>
          </w:tcPr>
          <w:p w:rsidR="00C21509" w:rsidRPr="0035381E" w:rsidRDefault="00C21509" w:rsidP="00442C27">
            <w:pPr>
              <w:jc w:val="center"/>
              <w:rPr>
                <w:rFonts w:cs="Times New Roman"/>
                <w:sz w:val="20"/>
                <w:szCs w:val="24"/>
              </w:rPr>
            </w:pPr>
            <w:r>
              <w:rPr>
                <w:rFonts w:cs="Times New Roman"/>
                <w:sz w:val="20"/>
                <w:szCs w:val="24"/>
              </w:rPr>
              <w:t>-</w:t>
            </w:r>
          </w:p>
        </w:tc>
        <w:tc>
          <w:tcPr>
            <w:tcW w:w="733" w:type="dxa"/>
            <w:vAlign w:val="center"/>
          </w:tcPr>
          <w:p w:rsidR="00C21509" w:rsidRPr="0035381E" w:rsidRDefault="00C21509" w:rsidP="00442C27">
            <w:pPr>
              <w:jc w:val="center"/>
              <w:rPr>
                <w:rFonts w:cs="Times New Roman"/>
                <w:sz w:val="20"/>
                <w:szCs w:val="24"/>
              </w:rPr>
            </w:pPr>
            <w:r>
              <w:rPr>
                <w:rFonts w:cs="Times New Roman"/>
                <w:sz w:val="20"/>
                <w:szCs w:val="24"/>
              </w:rPr>
              <w:t>-</w:t>
            </w:r>
          </w:p>
        </w:tc>
        <w:tc>
          <w:tcPr>
            <w:tcW w:w="685" w:type="dxa"/>
            <w:vAlign w:val="center"/>
          </w:tcPr>
          <w:p w:rsidR="00C21509" w:rsidRPr="0035381E" w:rsidRDefault="00C21509" w:rsidP="00442C27">
            <w:pPr>
              <w:jc w:val="center"/>
              <w:rPr>
                <w:rFonts w:cs="Times New Roman"/>
                <w:sz w:val="20"/>
                <w:szCs w:val="24"/>
              </w:rPr>
            </w:pPr>
            <w:r>
              <w:rPr>
                <w:rFonts w:cs="Times New Roman"/>
                <w:sz w:val="20"/>
                <w:szCs w:val="24"/>
              </w:rPr>
              <w:t>-</w:t>
            </w:r>
          </w:p>
        </w:tc>
        <w:tc>
          <w:tcPr>
            <w:tcW w:w="850" w:type="dxa"/>
            <w:vAlign w:val="center"/>
          </w:tcPr>
          <w:p w:rsidR="00C21509" w:rsidRPr="0035381E" w:rsidRDefault="00C21509" w:rsidP="00442C27">
            <w:pPr>
              <w:jc w:val="center"/>
              <w:rPr>
                <w:rFonts w:cs="Times New Roman"/>
                <w:sz w:val="20"/>
                <w:szCs w:val="24"/>
              </w:rPr>
            </w:pPr>
            <w:r>
              <w:rPr>
                <w:rFonts w:cs="Times New Roman"/>
                <w:sz w:val="20"/>
                <w:szCs w:val="24"/>
              </w:rPr>
              <w:t>1</w:t>
            </w:r>
          </w:p>
        </w:tc>
        <w:tc>
          <w:tcPr>
            <w:tcW w:w="709" w:type="dxa"/>
            <w:vAlign w:val="center"/>
          </w:tcPr>
          <w:p w:rsidR="00C21509" w:rsidRPr="0035381E" w:rsidRDefault="00C21509" w:rsidP="00442C27">
            <w:pPr>
              <w:jc w:val="center"/>
              <w:rPr>
                <w:rFonts w:cs="Times New Roman"/>
                <w:sz w:val="20"/>
                <w:szCs w:val="24"/>
              </w:rPr>
            </w:pPr>
            <w:r>
              <w:rPr>
                <w:rFonts w:cs="Times New Roman"/>
                <w:sz w:val="20"/>
                <w:szCs w:val="24"/>
              </w:rPr>
              <w:t>-</w:t>
            </w:r>
          </w:p>
        </w:tc>
      </w:tr>
      <w:tr w:rsidR="00C21509" w:rsidRPr="0035381E" w:rsidTr="00550DB4">
        <w:trPr>
          <w:trHeight w:val="400"/>
        </w:trPr>
        <w:tc>
          <w:tcPr>
            <w:tcW w:w="1384" w:type="dxa"/>
            <w:vMerge w:val="restart"/>
          </w:tcPr>
          <w:p w:rsidR="00C21509" w:rsidRPr="00120B58" w:rsidRDefault="00C21509" w:rsidP="002E0832">
            <w:pPr>
              <w:jc w:val="left"/>
              <w:rPr>
                <w:rFonts w:cs="Times New Roman"/>
                <w:sz w:val="22"/>
                <w:szCs w:val="24"/>
              </w:rPr>
            </w:pPr>
            <w:r w:rsidRPr="00120B58">
              <w:rPr>
                <w:rFonts w:cs="Times New Roman"/>
                <w:sz w:val="22"/>
                <w:szCs w:val="24"/>
              </w:rPr>
              <w:t>Со</w:t>
            </w:r>
            <w:r w:rsidRPr="00120B58">
              <w:rPr>
                <w:rFonts w:eastAsia="Times New Roman" w:cs="Times New Roman"/>
                <w:sz w:val="22"/>
                <w:szCs w:val="24"/>
                <w:lang w:eastAsia="ru-RU"/>
              </w:rPr>
              <w:t>тко чейинки өндү</w:t>
            </w:r>
            <w:proofErr w:type="gramStart"/>
            <w:r w:rsidRPr="00120B58">
              <w:rPr>
                <w:rFonts w:eastAsia="Times New Roman" w:cs="Times New Roman"/>
                <w:sz w:val="22"/>
                <w:szCs w:val="24"/>
                <w:lang w:eastAsia="ru-RU"/>
              </w:rPr>
              <w:t>р</w:t>
            </w:r>
            <w:proofErr w:type="gramEnd"/>
            <w:r w:rsidRPr="00120B58">
              <w:rPr>
                <w:rFonts w:eastAsia="Times New Roman" w:cs="Times New Roman"/>
                <w:sz w:val="22"/>
                <w:szCs w:val="24"/>
                <w:lang w:eastAsia="ru-RU"/>
              </w:rPr>
              <w:t>үш боюнча материал</w:t>
            </w:r>
          </w:p>
        </w:tc>
        <w:tc>
          <w:tcPr>
            <w:tcW w:w="709" w:type="dxa"/>
            <w:vAlign w:val="center"/>
          </w:tcPr>
          <w:p w:rsidR="00C21509" w:rsidRPr="0035381E" w:rsidRDefault="00C21509" w:rsidP="00442C27">
            <w:pPr>
              <w:jc w:val="center"/>
              <w:rPr>
                <w:rFonts w:cs="Times New Roman"/>
                <w:sz w:val="20"/>
                <w:szCs w:val="24"/>
              </w:rPr>
            </w:pPr>
            <w:r>
              <w:rPr>
                <w:rFonts w:cs="Times New Roman"/>
                <w:sz w:val="20"/>
                <w:szCs w:val="24"/>
              </w:rPr>
              <w:t>2025</w:t>
            </w:r>
          </w:p>
        </w:tc>
        <w:tc>
          <w:tcPr>
            <w:tcW w:w="784" w:type="dxa"/>
            <w:vAlign w:val="center"/>
          </w:tcPr>
          <w:p w:rsidR="00C21509" w:rsidRDefault="00C21509" w:rsidP="00442C27">
            <w:pPr>
              <w:jc w:val="center"/>
              <w:rPr>
                <w:rFonts w:cs="Times New Roman"/>
                <w:sz w:val="20"/>
                <w:szCs w:val="24"/>
              </w:rPr>
            </w:pPr>
            <w:r>
              <w:rPr>
                <w:rFonts w:cs="Times New Roman"/>
                <w:sz w:val="20"/>
                <w:szCs w:val="24"/>
              </w:rPr>
              <w:t>31</w:t>
            </w:r>
          </w:p>
        </w:tc>
        <w:tc>
          <w:tcPr>
            <w:tcW w:w="917" w:type="dxa"/>
            <w:vAlign w:val="center"/>
          </w:tcPr>
          <w:p w:rsidR="00C21509" w:rsidRPr="0035381E" w:rsidRDefault="00C21509" w:rsidP="00442C27">
            <w:pPr>
              <w:jc w:val="center"/>
              <w:rPr>
                <w:rFonts w:cs="Times New Roman"/>
                <w:sz w:val="20"/>
                <w:szCs w:val="24"/>
              </w:rPr>
            </w:pPr>
            <w:r>
              <w:rPr>
                <w:rFonts w:cs="Times New Roman"/>
                <w:sz w:val="20"/>
                <w:szCs w:val="24"/>
              </w:rPr>
              <w:t>27</w:t>
            </w:r>
          </w:p>
        </w:tc>
        <w:tc>
          <w:tcPr>
            <w:tcW w:w="733" w:type="dxa"/>
            <w:vAlign w:val="center"/>
          </w:tcPr>
          <w:p w:rsidR="00C21509" w:rsidRPr="0035381E" w:rsidRDefault="00C21509" w:rsidP="00442C27">
            <w:pPr>
              <w:jc w:val="center"/>
              <w:rPr>
                <w:rFonts w:cs="Times New Roman"/>
                <w:sz w:val="20"/>
                <w:szCs w:val="24"/>
              </w:rPr>
            </w:pPr>
            <w:r>
              <w:rPr>
                <w:rFonts w:cs="Times New Roman"/>
                <w:sz w:val="20"/>
                <w:szCs w:val="24"/>
              </w:rPr>
              <w:t>87,1%</w:t>
            </w:r>
          </w:p>
        </w:tc>
        <w:tc>
          <w:tcPr>
            <w:tcW w:w="968" w:type="dxa"/>
            <w:vAlign w:val="center"/>
          </w:tcPr>
          <w:p w:rsidR="00C21509" w:rsidRPr="0035381E" w:rsidRDefault="00C21509" w:rsidP="00442C27">
            <w:pPr>
              <w:jc w:val="center"/>
              <w:rPr>
                <w:rFonts w:cs="Times New Roman"/>
                <w:sz w:val="20"/>
                <w:szCs w:val="24"/>
              </w:rPr>
            </w:pPr>
            <w:r>
              <w:rPr>
                <w:rFonts w:cs="Times New Roman"/>
                <w:sz w:val="20"/>
                <w:szCs w:val="24"/>
              </w:rPr>
              <w:t>4</w:t>
            </w:r>
          </w:p>
        </w:tc>
        <w:tc>
          <w:tcPr>
            <w:tcW w:w="733" w:type="dxa"/>
            <w:vAlign w:val="center"/>
          </w:tcPr>
          <w:p w:rsidR="00C21509" w:rsidRPr="0035381E" w:rsidRDefault="00C21509" w:rsidP="00442C27">
            <w:pPr>
              <w:jc w:val="center"/>
              <w:rPr>
                <w:rFonts w:cs="Times New Roman"/>
                <w:sz w:val="20"/>
                <w:szCs w:val="24"/>
              </w:rPr>
            </w:pPr>
            <w:r>
              <w:rPr>
                <w:rFonts w:cs="Times New Roman"/>
                <w:sz w:val="20"/>
                <w:szCs w:val="24"/>
              </w:rPr>
              <w:t>12,9%</w:t>
            </w:r>
          </w:p>
        </w:tc>
        <w:tc>
          <w:tcPr>
            <w:tcW w:w="826" w:type="dxa"/>
            <w:vAlign w:val="center"/>
          </w:tcPr>
          <w:p w:rsidR="00C21509" w:rsidRPr="0035381E" w:rsidRDefault="00C21509" w:rsidP="00442C27">
            <w:pPr>
              <w:jc w:val="center"/>
              <w:rPr>
                <w:rFonts w:cs="Times New Roman"/>
                <w:sz w:val="20"/>
                <w:szCs w:val="24"/>
              </w:rPr>
            </w:pPr>
            <w:r>
              <w:rPr>
                <w:rFonts w:cs="Times New Roman"/>
                <w:sz w:val="20"/>
                <w:szCs w:val="24"/>
              </w:rPr>
              <w:t>-</w:t>
            </w:r>
          </w:p>
        </w:tc>
        <w:tc>
          <w:tcPr>
            <w:tcW w:w="733" w:type="dxa"/>
            <w:vAlign w:val="center"/>
          </w:tcPr>
          <w:p w:rsidR="00C21509" w:rsidRPr="0035381E" w:rsidRDefault="00C21509" w:rsidP="00442C27">
            <w:pPr>
              <w:jc w:val="center"/>
              <w:rPr>
                <w:rFonts w:cs="Times New Roman"/>
                <w:sz w:val="20"/>
                <w:szCs w:val="24"/>
              </w:rPr>
            </w:pPr>
            <w:r>
              <w:rPr>
                <w:rFonts w:cs="Times New Roman"/>
                <w:sz w:val="20"/>
                <w:szCs w:val="24"/>
              </w:rPr>
              <w:t>-</w:t>
            </w:r>
          </w:p>
        </w:tc>
        <w:tc>
          <w:tcPr>
            <w:tcW w:w="685" w:type="dxa"/>
            <w:vAlign w:val="center"/>
          </w:tcPr>
          <w:p w:rsidR="00C21509" w:rsidRPr="0035381E" w:rsidRDefault="00C21509" w:rsidP="00442C27">
            <w:pPr>
              <w:jc w:val="center"/>
              <w:rPr>
                <w:rFonts w:cs="Times New Roman"/>
                <w:sz w:val="20"/>
                <w:szCs w:val="24"/>
              </w:rPr>
            </w:pPr>
            <w:r>
              <w:rPr>
                <w:rFonts w:cs="Times New Roman"/>
                <w:sz w:val="20"/>
                <w:szCs w:val="24"/>
              </w:rPr>
              <w:t>-</w:t>
            </w:r>
          </w:p>
        </w:tc>
        <w:tc>
          <w:tcPr>
            <w:tcW w:w="850" w:type="dxa"/>
            <w:vAlign w:val="center"/>
          </w:tcPr>
          <w:p w:rsidR="00C21509" w:rsidRPr="0035381E" w:rsidRDefault="00C21509" w:rsidP="00442C27">
            <w:pPr>
              <w:jc w:val="center"/>
              <w:rPr>
                <w:rFonts w:cs="Times New Roman"/>
                <w:sz w:val="20"/>
                <w:szCs w:val="24"/>
              </w:rPr>
            </w:pPr>
            <w:r>
              <w:rPr>
                <w:rFonts w:cs="Times New Roman"/>
                <w:sz w:val="20"/>
                <w:szCs w:val="24"/>
              </w:rPr>
              <w:t>-</w:t>
            </w:r>
          </w:p>
        </w:tc>
        <w:tc>
          <w:tcPr>
            <w:tcW w:w="709" w:type="dxa"/>
            <w:vAlign w:val="center"/>
          </w:tcPr>
          <w:p w:rsidR="00C21509" w:rsidRPr="0035381E" w:rsidRDefault="00C21509" w:rsidP="00442C27">
            <w:pPr>
              <w:jc w:val="center"/>
              <w:rPr>
                <w:rFonts w:cs="Times New Roman"/>
                <w:sz w:val="20"/>
                <w:szCs w:val="24"/>
              </w:rPr>
            </w:pPr>
            <w:r>
              <w:rPr>
                <w:rFonts w:cs="Times New Roman"/>
                <w:sz w:val="20"/>
                <w:szCs w:val="24"/>
              </w:rPr>
              <w:t>-</w:t>
            </w:r>
          </w:p>
        </w:tc>
      </w:tr>
      <w:tr w:rsidR="00C21509" w:rsidRPr="0035381E" w:rsidTr="00442C27">
        <w:tc>
          <w:tcPr>
            <w:tcW w:w="1384" w:type="dxa"/>
            <w:vMerge/>
          </w:tcPr>
          <w:p w:rsidR="00C21509" w:rsidRPr="00120B58" w:rsidRDefault="00C21509" w:rsidP="00442C27">
            <w:pPr>
              <w:rPr>
                <w:rFonts w:cs="Times New Roman"/>
                <w:sz w:val="22"/>
                <w:szCs w:val="24"/>
              </w:rPr>
            </w:pPr>
          </w:p>
        </w:tc>
        <w:tc>
          <w:tcPr>
            <w:tcW w:w="709" w:type="dxa"/>
            <w:vAlign w:val="center"/>
          </w:tcPr>
          <w:p w:rsidR="00C21509" w:rsidRPr="0035381E" w:rsidRDefault="00C21509" w:rsidP="00442C27">
            <w:pPr>
              <w:jc w:val="center"/>
              <w:rPr>
                <w:rFonts w:cs="Times New Roman"/>
                <w:sz w:val="20"/>
                <w:szCs w:val="24"/>
              </w:rPr>
            </w:pPr>
            <w:r>
              <w:rPr>
                <w:rFonts w:cs="Times New Roman"/>
                <w:sz w:val="20"/>
                <w:szCs w:val="24"/>
              </w:rPr>
              <w:t>2024</w:t>
            </w:r>
          </w:p>
        </w:tc>
        <w:tc>
          <w:tcPr>
            <w:tcW w:w="784" w:type="dxa"/>
            <w:vAlign w:val="center"/>
          </w:tcPr>
          <w:p w:rsidR="00C21509" w:rsidRDefault="00C21509" w:rsidP="00442C27">
            <w:pPr>
              <w:jc w:val="center"/>
              <w:rPr>
                <w:rFonts w:cs="Times New Roman"/>
                <w:sz w:val="20"/>
                <w:szCs w:val="24"/>
              </w:rPr>
            </w:pPr>
            <w:r>
              <w:rPr>
                <w:rFonts w:cs="Times New Roman"/>
                <w:sz w:val="20"/>
                <w:szCs w:val="24"/>
              </w:rPr>
              <w:t>43</w:t>
            </w:r>
          </w:p>
        </w:tc>
        <w:tc>
          <w:tcPr>
            <w:tcW w:w="917" w:type="dxa"/>
            <w:vAlign w:val="center"/>
          </w:tcPr>
          <w:p w:rsidR="00C21509" w:rsidRPr="0035381E" w:rsidRDefault="00C21509" w:rsidP="00442C27">
            <w:pPr>
              <w:jc w:val="center"/>
              <w:rPr>
                <w:rFonts w:cs="Times New Roman"/>
                <w:sz w:val="20"/>
                <w:szCs w:val="24"/>
              </w:rPr>
            </w:pPr>
            <w:r>
              <w:rPr>
                <w:rFonts w:cs="Times New Roman"/>
                <w:sz w:val="20"/>
                <w:szCs w:val="24"/>
              </w:rPr>
              <w:t>38</w:t>
            </w:r>
          </w:p>
        </w:tc>
        <w:tc>
          <w:tcPr>
            <w:tcW w:w="733" w:type="dxa"/>
            <w:vAlign w:val="center"/>
          </w:tcPr>
          <w:p w:rsidR="00C21509" w:rsidRPr="0035381E" w:rsidRDefault="00C21509" w:rsidP="00442C27">
            <w:pPr>
              <w:jc w:val="center"/>
              <w:rPr>
                <w:rFonts w:cs="Times New Roman"/>
                <w:sz w:val="20"/>
                <w:szCs w:val="24"/>
              </w:rPr>
            </w:pPr>
            <w:r>
              <w:rPr>
                <w:rFonts w:cs="Times New Roman"/>
                <w:sz w:val="20"/>
                <w:szCs w:val="24"/>
              </w:rPr>
              <w:t>88,4%</w:t>
            </w:r>
          </w:p>
        </w:tc>
        <w:tc>
          <w:tcPr>
            <w:tcW w:w="968" w:type="dxa"/>
            <w:vAlign w:val="center"/>
          </w:tcPr>
          <w:p w:rsidR="00C21509" w:rsidRPr="0035381E" w:rsidRDefault="00C21509" w:rsidP="00442C27">
            <w:pPr>
              <w:jc w:val="center"/>
              <w:rPr>
                <w:rFonts w:cs="Times New Roman"/>
                <w:sz w:val="20"/>
                <w:szCs w:val="24"/>
              </w:rPr>
            </w:pPr>
            <w:r>
              <w:rPr>
                <w:rFonts w:cs="Times New Roman"/>
                <w:sz w:val="20"/>
                <w:szCs w:val="24"/>
              </w:rPr>
              <w:t>3</w:t>
            </w:r>
          </w:p>
        </w:tc>
        <w:tc>
          <w:tcPr>
            <w:tcW w:w="733" w:type="dxa"/>
            <w:vAlign w:val="center"/>
          </w:tcPr>
          <w:p w:rsidR="00C21509" w:rsidRPr="0035381E" w:rsidRDefault="00C21509" w:rsidP="00442C27">
            <w:pPr>
              <w:jc w:val="center"/>
              <w:rPr>
                <w:rFonts w:cs="Times New Roman"/>
                <w:sz w:val="20"/>
                <w:szCs w:val="24"/>
              </w:rPr>
            </w:pPr>
            <w:r>
              <w:rPr>
                <w:rFonts w:cs="Times New Roman"/>
                <w:sz w:val="20"/>
                <w:szCs w:val="24"/>
              </w:rPr>
              <w:t>7%</w:t>
            </w:r>
          </w:p>
        </w:tc>
        <w:tc>
          <w:tcPr>
            <w:tcW w:w="826" w:type="dxa"/>
            <w:vAlign w:val="center"/>
          </w:tcPr>
          <w:p w:rsidR="00C21509" w:rsidRPr="0035381E" w:rsidRDefault="00C21509" w:rsidP="00442C27">
            <w:pPr>
              <w:jc w:val="center"/>
              <w:rPr>
                <w:rFonts w:cs="Times New Roman"/>
                <w:sz w:val="20"/>
                <w:szCs w:val="24"/>
              </w:rPr>
            </w:pPr>
            <w:r>
              <w:rPr>
                <w:rFonts w:cs="Times New Roman"/>
                <w:sz w:val="20"/>
                <w:szCs w:val="24"/>
              </w:rPr>
              <w:t>2</w:t>
            </w:r>
          </w:p>
        </w:tc>
        <w:tc>
          <w:tcPr>
            <w:tcW w:w="733" w:type="dxa"/>
            <w:vAlign w:val="center"/>
          </w:tcPr>
          <w:p w:rsidR="00C21509" w:rsidRPr="0035381E" w:rsidRDefault="00C21509" w:rsidP="00442C27">
            <w:pPr>
              <w:jc w:val="center"/>
              <w:rPr>
                <w:rFonts w:cs="Times New Roman"/>
                <w:sz w:val="20"/>
                <w:szCs w:val="24"/>
              </w:rPr>
            </w:pPr>
            <w:r>
              <w:rPr>
                <w:rFonts w:cs="Times New Roman"/>
                <w:sz w:val="20"/>
                <w:szCs w:val="24"/>
              </w:rPr>
              <w:t>4,6%</w:t>
            </w:r>
          </w:p>
        </w:tc>
        <w:tc>
          <w:tcPr>
            <w:tcW w:w="685" w:type="dxa"/>
            <w:vAlign w:val="center"/>
          </w:tcPr>
          <w:p w:rsidR="00C21509" w:rsidRPr="0035381E" w:rsidRDefault="00C21509" w:rsidP="00442C27">
            <w:pPr>
              <w:jc w:val="center"/>
              <w:rPr>
                <w:rFonts w:cs="Times New Roman"/>
                <w:sz w:val="20"/>
                <w:szCs w:val="24"/>
              </w:rPr>
            </w:pPr>
            <w:r>
              <w:rPr>
                <w:rFonts w:cs="Times New Roman"/>
                <w:sz w:val="20"/>
                <w:szCs w:val="24"/>
              </w:rPr>
              <w:t>-</w:t>
            </w:r>
          </w:p>
        </w:tc>
        <w:tc>
          <w:tcPr>
            <w:tcW w:w="850" w:type="dxa"/>
            <w:vAlign w:val="center"/>
          </w:tcPr>
          <w:p w:rsidR="00C21509" w:rsidRPr="0035381E" w:rsidRDefault="00C21509" w:rsidP="00442C27">
            <w:pPr>
              <w:jc w:val="center"/>
              <w:rPr>
                <w:rFonts w:cs="Times New Roman"/>
                <w:sz w:val="20"/>
                <w:szCs w:val="24"/>
              </w:rPr>
            </w:pPr>
            <w:r>
              <w:rPr>
                <w:rFonts w:cs="Times New Roman"/>
                <w:sz w:val="20"/>
                <w:szCs w:val="24"/>
              </w:rPr>
              <w:t>-</w:t>
            </w:r>
          </w:p>
        </w:tc>
        <w:tc>
          <w:tcPr>
            <w:tcW w:w="709" w:type="dxa"/>
            <w:vAlign w:val="center"/>
          </w:tcPr>
          <w:p w:rsidR="00C21509" w:rsidRPr="0035381E" w:rsidRDefault="00C21509" w:rsidP="00442C27">
            <w:pPr>
              <w:jc w:val="center"/>
              <w:rPr>
                <w:rFonts w:cs="Times New Roman"/>
                <w:sz w:val="20"/>
                <w:szCs w:val="24"/>
              </w:rPr>
            </w:pPr>
            <w:r>
              <w:rPr>
                <w:rFonts w:cs="Times New Roman"/>
                <w:sz w:val="20"/>
                <w:szCs w:val="24"/>
              </w:rPr>
              <w:t>-</w:t>
            </w:r>
          </w:p>
        </w:tc>
      </w:tr>
      <w:tr w:rsidR="00C21509" w:rsidRPr="0035381E" w:rsidTr="00442C27">
        <w:trPr>
          <w:trHeight w:val="288"/>
        </w:trPr>
        <w:tc>
          <w:tcPr>
            <w:tcW w:w="1384" w:type="dxa"/>
            <w:vMerge w:val="restart"/>
          </w:tcPr>
          <w:p w:rsidR="00C21509" w:rsidRPr="00120B58" w:rsidRDefault="00C21509" w:rsidP="002E0832">
            <w:pPr>
              <w:jc w:val="left"/>
              <w:rPr>
                <w:rFonts w:cs="Times New Roman"/>
                <w:sz w:val="22"/>
                <w:szCs w:val="24"/>
              </w:rPr>
            </w:pPr>
            <w:r w:rsidRPr="00120B58">
              <w:rPr>
                <w:rFonts w:cs="Times New Roman"/>
                <w:sz w:val="22"/>
                <w:szCs w:val="24"/>
              </w:rPr>
              <w:t>Укук бузуулар боюнча иштер</w:t>
            </w:r>
          </w:p>
        </w:tc>
        <w:tc>
          <w:tcPr>
            <w:tcW w:w="709" w:type="dxa"/>
          </w:tcPr>
          <w:p w:rsidR="00C21509" w:rsidRPr="0035381E" w:rsidRDefault="00C21509" w:rsidP="00442C27">
            <w:pPr>
              <w:rPr>
                <w:rFonts w:cs="Times New Roman"/>
                <w:sz w:val="20"/>
                <w:szCs w:val="24"/>
              </w:rPr>
            </w:pPr>
            <w:r>
              <w:rPr>
                <w:rFonts w:cs="Times New Roman"/>
                <w:sz w:val="20"/>
                <w:szCs w:val="24"/>
              </w:rPr>
              <w:t>2025</w:t>
            </w:r>
          </w:p>
        </w:tc>
        <w:tc>
          <w:tcPr>
            <w:tcW w:w="784" w:type="dxa"/>
            <w:vAlign w:val="center"/>
          </w:tcPr>
          <w:p w:rsidR="00C21509" w:rsidRDefault="00C21509" w:rsidP="00442C27">
            <w:pPr>
              <w:jc w:val="center"/>
              <w:rPr>
                <w:rFonts w:cs="Times New Roman"/>
                <w:sz w:val="20"/>
                <w:szCs w:val="24"/>
              </w:rPr>
            </w:pPr>
            <w:r>
              <w:rPr>
                <w:rFonts w:cs="Times New Roman"/>
                <w:sz w:val="20"/>
                <w:szCs w:val="24"/>
              </w:rPr>
              <w:t>67</w:t>
            </w:r>
          </w:p>
        </w:tc>
        <w:tc>
          <w:tcPr>
            <w:tcW w:w="917" w:type="dxa"/>
            <w:vAlign w:val="center"/>
          </w:tcPr>
          <w:p w:rsidR="00C21509" w:rsidRPr="0035381E" w:rsidRDefault="00C21509" w:rsidP="00442C27">
            <w:pPr>
              <w:jc w:val="center"/>
              <w:rPr>
                <w:rFonts w:cs="Times New Roman"/>
                <w:sz w:val="20"/>
                <w:szCs w:val="24"/>
              </w:rPr>
            </w:pPr>
            <w:r>
              <w:rPr>
                <w:rFonts w:cs="Times New Roman"/>
                <w:sz w:val="20"/>
                <w:szCs w:val="24"/>
              </w:rPr>
              <w:t>55</w:t>
            </w:r>
          </w:p>
        </w:tc>
        <w:tc>
          <w:tcPr>
            <w:tcW w:w="733" w:type="dxa"/>
            <w:vAlign w:val="center"/>
          </w:tcPr>
          <w:p w:rsidR="00C21509" w:rsidRPr="0035381E" w:rsidRDefault="00C21509" w:rsidP="00442C27">
            <w:pPr>
              <w:jc w:val="center"/>
              <w:rPr>
                <w:rFonts w:cs="Times New Roman"/>
                <w:sz w:val="20"/>
                <w:szCs w:val="24"/>
              </w:rPr>
            </w:pPr>
            <w:r>
              <w:rPr>
                <w:rFonts w:cs="Times New Roman"/>
                <w:sz w:val="20"/>
                <w:szCs w:val="24"/>
              </w:rPr>
              <w:t>82,1%</w:t>
            </w:r>
          </w:p>
        </w:tc>
        <w:tc>
          <w:tcPr>
            <w:tcW w:w="968" w:type="dxa"/>
            <w:vAlign w:val="center"/>
          </w:tcPr>
          <w:p w:rsidR="00C21509" w:rsidRPr="0035381E" w:rsidRDefault="00C21509" w:rsidP="00442C27">
            <w:pPr>
              <w:jc w:val="center"/>
              <w:rPr>
                <w:rFonts w:cs="Times New Roman"/>
                <w:sz w:val="20"/>
                <w:szCs w:val="24"/>
              </w:rPr>
            </w:pPr>
            <w:r>
              <w:rPr>
                <w:rFonts w:cs="Times New Roman"/>
                <w:sz w:val="20"/>
                <w:szCs w:val="24"/>
              </w:rPr>
              <w:t>12</w:t>
            </w:r>
          </w:p>
        </w:tc>
        <w:tc>
          <w:tcPr>
            <w:tcW w:w="733" w:type="dxa"/>
            <w:vAlign w:val="center"/>
          </w:tcPr>
          <w:p w:rsidR="00C21509" w:rsidRPr="0035381E" w:rsidRDefault="00C21509" w:rsidP="00442C27">
            <w:pPr>
              <w:jc w:val="center"/>
              <w:rPr>
                <w:rFonts w:cs="Times New Roman"/>
                <w:sz w:val="20"/>
                <w:szCs w:val="24"/>
              </w:rPr>
            </w:pPr>
            <w:r>
              <w:rPr>
                <w:rFonts w:cs="Times New Roman"/>
                <w:sz w:val="20"/>
                <w:szCs w:val="24"/>
              </w:rPr>
              <w:t>17,9%</w:t>
            </w:r>
          </w:p>
        </w:tc>
        <w:tc>
          <w:tcPr>
            <w:tcW w:w="826" w:type="dxa"/>
            <w:vAlign w:val="center"/>
          </w:tcPr>
          <w:p w:rsidR="00C21509" w:rsidRPr="0035381E" w:rsidRDefault="00C21509" w:rsidP="00442C27">
            <w:pPr>
              <w:jc w:val="center"/>
              <w:rPr>
                <w:rFonts w:cs="Times New Roman"/>
                <w:sz w:val="20"/>
                <w:szCs w:val="24"/>
              </w:rPr>
            </w:pPr>
            <w:r>
              <w:rPr>
                <w:rFonts w:cs="Times New Roman"/>
                <w:sz w:val="20"/>
                <w:szCs w:val="24"/>
              </w:rPr>
              <w:t>-</w:t>
            </w:r>
          </w:p>
        </w:tc>
        <w:tc>
          <w:tcPr>
            <w:tcW w:w="733" w:type="dxa"/>
            <w:vAlign w:val="center"/>
          </w:tcPr>
          <w:p w:rsidR="00C21509" w:rsidRPr="0035381E" w:rsidRDefault="00C21509" w:rsidP="00442C27">
            <w:pPr>
              <w:jc w:val="center"/>
              <w:rPr>
                <w:rFonts w:cs="Times New Roman"/>
                <w:sz w:val="20"/>
                <w:szCs w:val="24"/>
              </w:rPr>
            </w:pPr>
            <w:r>
              <w:rPr>
                <w:rFonts w:cs="Times New Roman"/>
                <w:sz w:val="20"/>
                <w:szCs w:val="24"/>
              </w:rPr>
              <w:t>-</w:t>
            </w:r>
          </w:p>
        </w:tc>
        <w:tc>
          <w:tcPr>
            <w:tcW w:w="685" w:type="dxa"/>
            <w:vAlign w:val="center"/>
          </w:tcPr>
          <w:p w:rsidR="00C21509" w:rsidRPr="0035381E" w:rsidRDefault="00C21509" w:rsidP="00442C27">
            <w:pPr>
              <w:jc w:val="center"/>
              <w:rPr>
                <w:rFonts w:cs="Times New Roman"/>
                <w:sz w:val="20"/>
                <w:szCs w:val="24"/>
              </w:rPr>
            </w:pPr>
            <w:r>
              <w:rPr>
                <w:rFonts w:cs="Times New Roman"/>
                <w:sz w:val="20"/>
                <w:szCs w:val="24"/>
              </w:rPr>
              <w:t>-</w:t>
            </w:r>
          </w:p>
        </w:tc>
        <w:tc>
          <w:tcPr>
            <w:tcW w:w="850" w:type="dxa"/>
            <w:vAlign w:val="center"/>
          </w:tcPr>
          <w:p w:rsidR="00C21509" w:rsidRPr="0035381E" w:rsidRDefault="00C21509" w:rsidP="00442C27">
            <w:pPr>
              <w:jc w:val="center"/>
              <w:rPr>
                <w:rFonts w:cs="Times New Roman"/>
                <w:sz w:val="20"/>
                <w:szCs w:val="24"/>
              </w:rPr>
            </w:pPr>
            <w:r>
              <w:rPr>
                <w:rFonts w:cs="Times New Roman"/>
                <w:sz w:val="20"/>
                <w:szCs w:val="24"/>
              </w:rPr>
              <w:t>-</w:t>
            </w:r>
          </w:p>
        </w:tc>
        <w:tc>
          <w:tcPr>
            <w:tcW w:w="709" w:type="dxa"/>
            <w:vAlign w:val="center"/>
          </w:tcPr>
          <w:p w:rsidR="00C21509" w:rsidRPr="0035381E" w:rsidRDefault="00C21509" w:rsidP="00442C27">
            <w:pPr>
              <w:jc w:val="center"/>
              <w:rPr>
                <w:rFonts w:cs="Times New Roman"/>
                <w:sz w:val="20"/>
                <w:szCs w:val="24"/>
              </w:rPr>
            </w:pPr>
            <w:r>
              <w:rPr>
                <w:rFonts w:cs="Times New Roman"/>
                <w:sz w:val="20"/>
                <w:szCs w:val="24"/>
              </w:rPr>
              <w:t>-</w:t>
            </w:r>
          </w:p>
        </w:tc>
      </w:tr>
      <w:tr w:rsidR="00C21509" w:rsidRPr="0035381E" w:rsidTr="00442C27">
        <w:tc>
          <w:tcPr>
            <w:tcW w:w="1384" w:type="dxa"/>
            <w:vMerge/>
          </w:tcPr>
          <w:p w:rsidR="00C21509" w:rsidRPr="00120B58" w:rsidRDefault="00C21509" w:rsidP="00442C27">
            <w:pPr>
              <w:jc w:val="left"/>
              <w:rPr>
                <w:rFonts w:cs="Times New Roman"/>
                <w:sz w:val="22"/>
                <w:szCs w:val="24"/>
              </w:rPr>
            </w:pPr>
          </w:p>
        </w:tc>
        <w:tc>
          <w:tcPr>
            <w:tcW w:w="709" w:type="dxa"/>
          </w:tcPr>
          <w:p w:rsidR="00C21509" w:rsidRDefault="00C21509" w:rsidP="00442C27">
            <w:pPr>
              <w:rPr>
                <w:rFonts w:cs="Times New Roman"/>
                <w:sz w:val="20"/>
                <w:szCs w:val="24"/>
              </w:rPr>
            </w:pPr>
            <w:r>
              <w:rPr>
                <w:rFonts w:cs="Times New Roman"/>
                <w:sz w:val="20"/>
                <w:szCs w:val="24"/>
              </w:rPr>
              <w:t>2024</w:t>
            </w:r>
          </w:p>
        </w:tc>
        <w:tc>
          <w:tcPr>
            <w:tcW w:w="784" w:type="dxa"/>
            <w:vAlign w:val="center"/>
          </w:tcPr>
          <w:p w:rsidR="00C21509" w:rsidRDefault="00C21509" w:rsidP="00442C27">
            <w:pPr>
              <w:jc w:val="center"/>
              <w:rPr>
                <w:rFonts w:cs="Times New Roman"/>
                <w:sz w:val="20"/>
                <w:szCs w:val="24"/>
              </w:rPr>
            </w:pPr>
            <w:r>
              <w:rPr>
                <w:rFonts w:cs="Times New Roman"/>
                <w:sz w:val="20"/>
                <w:szCs w:val="24"/>
              </w:rPr>
              <w:t>19</w:t>
            </w:r>
          </w:p>
        </w:tc>
        <w:tc>
          <w:tcPr>
            <w:tcW w:w="917" w:type="dxa"/>
            <w:vAlign w:val="center"/>
          </w:tcPr>
          <w:p w:rsidR="00C21509" w:rsidRDefault="00C21509" w:rsidP="00442C27">
            <w:pPr>
              <w:jc w:val="center"/>
              <w:rPr>
                <w:rFonts w:cs="Times New Roman"/>
                <w:sz w:val="20"/>
                <w:szCs w:val="24"/>
              </w:rPr>
            </w:pPr>
            <w:r>
              <w:rPr>
                <w:rFonts w:cs="Times New Roman"/>
                <w:sz w:val="20"/>
                <w:szCs w:val="24"/>
              </w:rPr>
              <w:t>14</w:t>
            </w:r>
          </w:p>
        </w:tc>
        <w:tc>
          <w:tcPr>
            <w:tcW w:w="733" w:type="dxa"/>
            <w:vAlign w:val="center"/>
          </w:tcPr>
          <w:p w:rsidR="00C21509" w:rsidRDefault="00C21509" w:rsidP="00442C27">
            <w:pPr>
              <w:jc w:val="center"/>
              <w:rPr>
                <w:rFonts w:cs="Times New Roman"/>
                <w:sz w:val="20"/>
                <w:szCs w:val="24"/>
              </w:rPr>
            </w:pPr>
            <w:r>
              <w:rPr>
                <w:rFonts w:cs="Times New Roman"/>
                <w:sz w:val="20"/>
                <w:szCs w:val="24"/>
              </w:rPr>
              <w:t>73,7%</w:t>
            </w:r>
          </w:p>
        </w:tc>
        <w:tc>
          <w:tcPr>
            <w:tcW w:w="968" w:type="dxa"/>
            <w:vAlign w:val="center"/>
          </w:tcPr>
          <w:p w:rsidR="00C21509" w:rsidRDefault="00C21509" w:rsidP="00442C27">
            <w:pPr>
              <w:jc w:val="center"/>
              <w:rPr>
                <w:rFonts w:cs="Times New Roman"/>
                <w:sz w:val="20"/>
                <w:szCs w:val="24"/>
              </w:rPr>
            </w:pPr>
            <w:r>
              <w:rPr>
                <w:rFonts w:cs="Times New Roman"/>
                <w:sz w:val="20"/>
                <w:szCs w:val="24"/>
              </w:rPr>
              <w:t>5</w:t>
            </w:r>
          </w:p>
        </w:tc>
        <w:tc>
          <w:tcPr>
            <w:tcW w:w="733" w:type="dxa"/>
            <w:vAlign w:val="center"/>
          </w:tcPr>
          <w:p w:rsidR="00C21509" w:rsidRDefault="00C21509" w:rsidP="00442C27">
            <w:pPr>
              <w:jc w:val="center"/>
              <w:rPr>
                <w:rFonts w:cs="Times New Roman"/>
                <w:sz w:val="20"/>
                <w:szCs w:val="24"/>
              </w:rPr>
            </w:pPr>
            <w:r>
              <w:rPr>
                <w:rFonts w:cs="Times New Roman"/>
                <w:sz w:val="20"/>
                <w:szCs w:val="24"/>
              </w:rPr>
              <w:t>26,3%</w:t>
            </w:r>
          </w:p>
        </w:tc>
        <w:tc>
          <w:tcPr>
            <w:tcW w:w="826" w:type="dxa"/>
            <w:vAlign w:val="center"/>
          </w:tcPr>
          <w:p w:rsidR="00C21509" w:rsidRDefault="00C21509" w:rsidP="00442C27">
            <w:pPr>
              <w:jc w:val="center"/>
              <w:rPr>
                <w:rFonts w:cs="Times New Roman"/>
                <w:sz w:val="20"/>
                <w:szCs w:val="24"/>
              </w:rPr>
            </w:pPr>
            <w:r>
              <w:rPr>
                <w:rFonts w:cs="Times New Roman"/>
                <w:sz w:val="20"/>
                <w:szCs w:val="24"/>
              </w:rPr>
              <w:t>-</w:t>
            </w:r>
          </w:p>
        </w:tc>
        <w:tc>
          <w:tcPr>
            <w:tcW w:w="733" w:type="dxa"/>
            <w:vAlign w:val="center"/>
          </w:tcPr>
          <w:p w:rsidR="00C21509" w:rsidRDefault="00C21509" w:rsidP="00442C27">
            <w:pPr>
              <w:jc w:val="center"/>
              <w:rPr>
                <w:rFonts w:cs="Times New Roman"/>
                <w:sz w:val="20"/>
                <w:szCs w:val="24"/>
              </w:rPr>
            </w:pPr>
            <w:r>
              <w:rPr>
                <w:rFonts w:cs="Times New Roman"/>
                <w:sz w:val="20"/>
                <w:szCs w:val="24"/>
              </w:rPr>
              <w:t>-</w:t>
            </w:r>
          </w:p>
        </w:tc>
        <w:tc>
          <w:tcPr>
            <w:tcW w:w="685" w:type="dxa"/>
            <w:vAlign w:val="center"/>
          </w:tcPr>
          <w:p w:rsidR="00C21509" w:rsidRDefault="00C21509" w:rsidP="00442C27">
            <w:pPr>
              <w:jc w:val="center"/>
              <w:rPr>
                <w:rFonts w:cs="Times New Roman"/>
                <w:sz w:val="20"/>
                <w:szCs w:val="24"/>
              </w:rPr>
            </w:pPr>
            <w:r>
              <w:rPr>
                <w:rFonts w:cs="Times New Roman"/>
                <w:sz w:val="20"/>
                <w:szCs w:val="24"/>
              </w:rPr>
              <w:t>-</w:t>
            </w:r>
          </w:p>
        </w:tc>
        <w:tc>
          <w:tcPr>
            <w:tcW w:w="850" w:type="dxa"/>
            <w:vAlign w:val="center"/>
          </w:tcPr>
          <w:p w:rsidR="00C21509" w:rsidRDefault="00C21509" w:rsidP="00442C27">
            <w:pPr>
              <w:jc w:val="center"/>
              <w:rPr>
                <w:rFonts w:cs="Times New Roman"/>
                <w:sz w:val="20"/>
                <w:szCs w:val="24"/>
              </w:rPr>
            </w:pPr>
            <w:r>
              <w:rPr>
                <w:rFonts w:cs="Times New Roman"/>
                <w:sz w:val="20"/>
                <w:szCs w:val="24"/>
              </w:rPr>
              <w:t>-</w:t>
            </w:r>
          </w:p>
        </w:tc>
        <w:tc>
          <w:tcPr>
            <w:tcW w:w="709" w:type="dxa"/>
            <w:vAlign w:val="center"/>
          </w:tcPr>
          <w:p w:rsidR="00C21509" w:rsidRDefault="00C21509" w:rsidP="00442C27">
            <w:pPr>
              <w:jc w:val="center"/>
              <w:rPr>
                <w:rFonts w:cs="Times New Roman"/>
                <w:sz w:val="20"/>
                <w:szCs w:val="24"/>
              </w:rPr>
            </w:pPr>
            <w:r>
              <w:rPr>
                <w:rFonts w:cs="Times New Roman"/>
                <w:sz w:val="20"/>
                <w:szCs w:val="24"/>
              </w:rPr>
              <w:t>-</w:t>
            </w:r>
          </w:p>
        </w:tc>
      </w:tr>
      <w:tr w:rsidR="00C21509" w:rsidRPr="0035381E" w:rsidTr="00550DB4">
        <w:trPr>
          <w:trHeight w:val="305"/>
        </w:trPr>
        <w:tc>
          <w:tcPr>
            <w:tcW w:w="1384" w:type="dxa"/>
            <w:vMerge w:val="restart"/>
          </w:tcPr>
          <w:p w:rsidR="00C21509" w:rsidRPr="00120B58" w:rsidRDefault="00C21509" w:rsidP="002E0832">
            <w:pPr>
              <w:jc w:val="left"/>
              <w:rPr>
                <w:rFonts w:cs="Times New Roman"/>
                <w:sz w:val="22"/>
                <w:szCs w:val="24"/>
              </w:rPr>
            </w:pPr>
            <w:r w:rsidRPr="00120B58">
              <w:rPr>
                <w:rFonts w:cs="Times New Roman"/>
                <w:sz w:val="22"/>
                <w:szCs w:val="24"/>
              </w:rPr>
              <w:t>Укук бузуулар боюнча СМ</w:t>
            </w:r>
          </w:p>
        </w:tc>
        <w:tc>
          <w:tcPr>
            <w:tcW w:w="709" w:type="dxa"/>
            <w:vAlign w:val="center"/>
          </w:tcPr>
          <w:p w:rsidR="00C21509" w:rsidRPr="0035381E" w:rsidRDefault="00C21509" w:rsidP="00442C27">
            <w:pPr>
              <w:jc w:val="center"/>
              <w:rPr>
                <w:rFonts w:cs="Times New Roman"/>
                <w:sz w:val="20"/>
                <w:szCs w:val="24"/>
              </w:rPr>
            </w:pPr>
            <w:r>
              <w:rPr>
                <w:rFonts w:cs="Times New Roman"/>
                <w:sz w:val="20"/>
                <w:szCs w:val="24"/>
              </w:rPr>
              <w:t>2025</w:t>
            </w:r>
          </w:p>
        </w:tc>
        <w:tc>
          <w:tcPr>
            <w:tcW w:w="784" w:type="dxa"/>
            <w:vAlign w:val="center"/>
          </w:tcPr>
          <w:p w:rsidR="00C21509" w:rsidRDefault="00C21509" w:rsidP="00442C27">
            <w:pPr>
              <w:jc w:val="center"/>
              <w:rPr>
                <w:rFonts w:cs="Times New Roman"/>
                <w:sz w:val="20"/>
                <w:szCs w:val="24"/>
              </w:rPr>
            </w:pPr>
            <w:r>
              <w:rPr>
                <w:rFonts w:cs="Times New Roman"/>
                <w:sz w:val="20"/>
                <w:szCs w:val="24"/>
              </w:rPr>
              <w:t>1</w:t>
            </w:r>
          </w:p>
        </w:tc>
        <w:tc>
          <w:tcPr>
            <w:tcW w:w="917" w:type="dxa"/>
            <w:vAlign w:val="center"/>
          </w:tcPr>
          <w:p w:rsidR="00C21509" w:rsidRPr="0035381E" w:rsidRDefault="00C21509" w:rsidP="00442C27">
            <w:pPr>
              <w:jc w:val="center"/>
              <w:rPr>
                <w:rFonts w:cs="Times New Roman"/>
                <w:sz w:val="20"/>
                <w:szCs w:val="24"/>
              </w:rPr>
            </w:pPr>
            <w:r>
              <w:rPr>
                <w:rFonts w:cs="Times New Roman"/>
                <w:sz w:val="20"/>
                <w:szCs w:val="24"/>
              </w:rPr>
              <w:t>1</w:t>
            </w:r>
          </w:p>
        </w:tc>
        <w:tc>
          <w:tcPr>
            <w:tcW w:w="733" w:type="dxa"/>
            <w:vAlign w:val="center"/>
          </w:tcPr>
          <w:p w:rsidR="00C21509" w:rsidRPr="0035381E" w:rsidRDefault="00C21509" w:rsidP="00442C27">
            <w:pPr>
              <w:jc w:val="center"/>
              <w:rPr>
                <w:rFonts w:cs="Times New Roman"/>
                <w:sz w:val="20"/>
                <w:szCs w:val="24"/>
              </w:rPr>
            </w:pPr>
            <w:r>
              <w:rPr>
                <w:rFonts w:cs="Times New Roman"/>
                <w:sz w:val="20"/>
                <w:szCs w:val="24"/>
              </w:rPr>
              <w:t>100%</w:t>
            </w:r>
          </w:p>
        </w:tc>
        <w:tc>
          <w:tcPr>
            <w:tcW w:w="968" w:type="dxa"/>
            <w:vAlign w:val="center"/>
          </w:tcPr>
          <w:p w:rsidR="00C21509" w:rsidRPr="0035381E" w:rsidRDefault="00C21509" w:rsidP="00442C27">
            <w:pPr>
              <w:jc w:val="center"/>
              <w:rPr>
                <w:rFonts w:cs="Times New Roman"/>
                <w:sz w:val="20"/>
                <w:szCs w:val="24"/>
              </w:rPr>
            </w:pPr>
            <w:r>
              <w:rPr>
                <w:rFonts w:cs="Times New Roman"/>
                <w:sz w:val="20"/>
                <w:szCs w:val="24"/>
              </w:rPr>
              <w:t>-</w:t>
            </w:r>
          </w:p>
        </w:tc>
        <w:tc>
          <w:tcPr>
            <w:tcW w:w="733" w:type="dxa"/>
            <w:vAlign w:val="center"/>
          </w:tcPr>
          <w:p w:rsidR="00C21509" w:rsidRPr="0035381E" w:rsidRDefault="00C21509" w:rsidP="00442C27">
            <w:pPr>
              <w:jc w:val="center"/>
              <w:rPr>
                <w:rFonts w:cs="Times New Roman"/>
                <w:sz w:val="20"/>
                <w:szCs w:val="24"/>
              </w:rPr>
            </w:pPr>
            <w:r>
              <w:rPr>
                <w:rFonts w:cs="Times New Roman"/>
                <w:sz w:val="20"/>
                <w:szCs w:val="24"/>
              </w:rPr>
              <w:t>-</w:t>
            </w:r>
          </w:p>
        </w:tc>
        <w:tc>
          <w:tcPr>
            <w:tcW w:w="826" w:type="dxa"/>
            <w:vAlign w:val="center"/>
          </w:tcPr>
          <w:p w:rsidR="00C21509" w:rsidRPr="0035381E" w:rsidRDefault="00C21509" w:rsidP="00442C27">
            <w:pPr>
              <w:jc w:val="center"/>
              <w:rPr>
                <w:rFonts w:cs="Times New Roman"/>
                <w:sz w:val="20"/>
                <w:szCs w:val="24"/>
              </w:rPr>
            </w:pPr>
            <w:r>
              <w:rPr>
                <w:rFonts w:cs="Times New Roman"/>
                <w:sz w:val="20"/>
                <w:szCs w:val="24"/>
              </w:rPr>
              <w:t>-</w:t>
            </w:r>
          </w:p>
        </w:tc>
        <w:tc>
          <w:tcPr>
            <w:tcW w:w="733" w:type="dxa"/>
            <w:vAlign w:val="center"/>
          </w:tcPr>
          <w:p w:rsidR="00C21509" w:rsidRPr="0035381E" w:rsidRDefault="00C21509" w:rsidP="00442C27">
            <w:pPr>
              <w:jc w:val="center"/>
              <w:rPr>
                <w:rFonts w:cs="Times New Roman"/>
                <w:sz w:val="20"/>
                <w:szCs w:val="24"/>
              </w:rPr>
            </w:pPr>
            <w:r>
              <w:rPr>
                <w:rFonts w:cs="Times New Roman"/>
                <w:sz w:val="20"/>
                <w:szCs w:val="24"/>
              </w:rPr>
              <w:t>-</w:t>
            </w:r>
          </w:p>
        </w:tc>
        <w:tc>
          <w:tcPr>
            <w:tcW w:w="685" w:type="dxa"/>
            <w:vAlign w:val="center"/>
          </w:tcPr>
          <w:p w:rsidR="00C21509" w:rsidRPr="0035381E" w:rsidRDefault="00C21509" w:rsidP="00442C27">
            <w:pPr>
              <w:jc w:val="center"/>
              <w:rPr>
                <w:rFonts w:cs="Times New Roman"/>
                <w:sz w:val="20"/>
                <w:szCs w:val="24"/>
              </w:rPr>
            </w:pPr>
            <w:r>
              <w:rPr>
                <w:rFonts w:cs="Times New Roman"/>
                <w:sz w:val="20"/>
                <w:szCs w:val="24"/>
              </w:rPr>
              <w:t>-</w:t>
            </w:r>
          </w:p>
        </w:tc>
        <w:tc>
          <w:tcPr>
            <w:tcW w:w="850" w:type="dxa"/>
            <w:vAlign w:val="center"/>
          </w:tcPr>
          <w:p w:rsidR="00C21509" w:rsidRPr="0035381E" w:rsidRDefault="00C21509" w:rsidP="00442C27">
            <w:pPr>
              <w:jc w:val="center"/>
              <w:rPr>
                <w:rFonts w:cs="Times New Roman"/>
                <w:sz w:val="20"/>
                <w:szCs w:val="24"/>
              </w:rPr>
            </w:pPr>
            <w:r>
              <w:rPr>
                <w:rFonts w:cs="Times New Roman"/>
                <w:sz w:val="20"/>
                <w:szCs w:val="24"/>
              </w:rPr>
              <w:t>-</w:t>
            </w:r>
          </w:p>
        </w:tc>
        <w:tc>
          <w:tcPr>
            <w:tcW w:w="709" w:type="dxa"/>
            <w:vAlign w:val="center"/>
          </w:tcPr>
          <w:p w:rsidR="00C21509" w:rsidRPr="0035381E" w:rsidRDefault="00C21509" w:rsidP="00442C27">
            <w:pPr>
              <w:jc w:val="center"/>
              <w:rPr>
                <w:rFonts w:cs="Times New Roman"/>
                <w:sz w:val="20"/>
                <w:szCs w:val="24"/>
              </w:rPr>
            </w:pPr>
            <w:r>
              <w:rPr>
                <w:rFonts w:cs="Times New Roman"/>
                <w:sz w:val="20"/>
                <w:szCs w:val="24"/>
              </w:rPr>
              <w:t>-</w:t>
            </w:r>
          </w:p>
        </w:tc>
      </w:tr>
      <w:tr w:rsidR="00C21509" w:rsidRPr="0035381E" w:rsidTr="00442C27">
        <w:tc>
          <w:tcPr>
            <w:tcW w:w="1384" w:type="dxa"/>
            <w:vMerge/>
          </w:tcPr>
          <w:p w:rsidR="00C21509" w:rsidRPr="0035381E" w:rsidRDefault="00C21509" w:rsidP="00442C27">
            <w:pPr>
              <w:rPr>
                <w:rFonts w:cs="Times New Roman"/>
                <w:sz w:val="20"/>
                <w:szCs w:val="24"/>
              </w:rPr>
            </w:pPr>
          </w:p>
        </w:tc>
        <w:tc>
          <w:tcPr>
            <w:tcW w:w="709" w:type="dxa"/>
            <w:vAlign w:val="center"/>
          </w:tcPr>
          <w:p w:rsidR="00C21509" w:rsidRPr="0035381E" w:rsidRDefault="00C21509" w:rsidP="00442C27">
            <w:pPr>
              <w:jc w:val="center"/>
              <w:rPr>
                <w:rFonts w:cs="Times New Roman"/>
                <w:sz w:val="20"/>
                <w:szCs w:val="24"/>
              </w:rPr>
            </w:pPr>
            <w:r>
              <w:rPr>
                <w:rFonts w:cs="Times New Roman"/>
                <w:sz w:val="20"/>
                <w:szCs w:val="24"/>
              </w:rPr>
              <w:t>2024</w:t>
            </w:r>
          </w:p>
        </w:tc>
        <w:tc>
          <w:tcPr>
            <w:tcW w:w="784" w:type="dxa"/>
            <w:vAlign w:val="center"/>
          </w:tcPr>
          <w:p w:rsidR="00C21509" w:rsidRDefault="00C21509" w:rsidP="00442C27">
            <w:pPr>
              <w:jc w:val="center"/>
              <w:rPr>
                <w:rFonts w:cs="Times New Roman"/>
                <w:sz w:val="20"/>
                <w:szCs w:val="24"/>
              </w:rPr>
            </w:pPr>
            <w:r>
              <w:rPr>
                <w:rFonts w:cs="Times New Roman"/>
                <w:sz w:val="20"/>
                <w:szCs w:val="24"/>
              </w:rPr>
              <w:t>3</w:t>
            </w:r>
          </w:p>
        </w:tc>
        <w:tc>
          <w:tcPr>
            <w:tcW w:w="917" w:type="dxa"/>
            <w:vAlign w:val="center"/>
          </w:tcPr>
          <w:p w:rsidR="00C21509" w:rsidRPr="0035381E" w:rsidRDefault="00C21509" w:rsidP="00442C27">
            <w:pPr>
              <w:jc w:val="center"/>
              <w:rPr>
                <w:rFonts w:cs="Times New Roman"/>
                <w:sz w:val="20"/>
                <w:szCs w:val="24"/>
              </w:rPr>
            </w:pPr>
            <w:r>
              <w:rPr>
                <w:rFonts w:cs="Times New Roman"/>
                <w:sz w:val="20"/>
                <w:szCs w:val="24"/>
              </w:rPr>
              <w:t>1</w:t>
            </w:r>
          </w:p>
        </w:tc>
        <w:tc>
          <w:tcPr>
            <w:tcW w:w="733" w:type="dxa"/>
            <w:vAlign w:val="center"/>
          </w:tcPr>
          <w:p w:rsidR="00C21509" w:rsidRPr="0035381E" w:rsidRDefault="00C21509" w:rsidP="00442C27">
            <w:pPr>
              <w:jc w:val="center"/>
              <w:rPr>
                <w:rFonts w:cs="Times New Roman"/>
                <w:sz w:val="20"/>
                <w:szCs w:val="24"/>
              </w:rPr>
            </w:pPr>
            <w:r>
              <w:rPr>
                <w:rFonts w:cs="Times New Roman"/>
                <w:sz w:val="20"/>
                <w:szCs w:val="24"/>
              </w:rPr>
              <w:t>33,3%</w:t>
            </w:r>
          </w:p>
        </w:tc>
        <w:tc>
          <w:tcPr>
            <w:tcW w:w="968" w:type="dxa"/>
            <w:vAlign w:val="center"/>
          </w:tcPr>
          <w:p w:rsidR="00C21509" w:rsidRPr="0035381E" w:rsidRDefault="00C21509" w:rsidP="00442C27">
            <w:pPr>
              <w:jc w:val="center"/>
              <w:rPr>
                <w:rFonts w:cs="Times New Roman"/>
                <w:sz w:val="20"/>
                <w:szCs w:val="24"/>
              </w:rPr>
            </w:pPr>
            <w:r>
              <w:rPr>
                <w:rFonts w:cs="Times New Roman"/>
                <w:sz w:val="20"/>
                <w:szCs w:val="24"/>
              </w:rPr>
              <w:t>2</w:t>
            </w:r>
          </w:p>
        </w:tc>
        <w:tc>
          <w:tcPr>
            <w:tcW w:w="733" w:type="dxa"/>
            <w:vAlign w:val="center"/>
          </w:tcPr>
          <w:p w:rsidR="00C21509" w:rsidRPr="0035381E" w:rsidRDefault="00C21509" w:rsidP="00442C27">
            <w:pPr>
              <w:jc w:val="center"/>
              <w:rPr>
                <w:rFonts w:cs="Times New Roman"/>
                <w:sz w:val="20"/>
                <w:szCs w:val="24"/>
              </w:rPr>
            </w:pPr>
            <w:r>
              <w:rPr>
                <w:rFonts w:cs="Times New Roman"/>
                <w:sz w:val="20"/>
                <w:szCs w:val="24"/>
              </w:rPr>
              <w:t>66,7%</w:t>
            </w:r>
          </w:p>
        </w:tc>
        <w:tc>
          <w:tcPr>
            <w:tcW w:w="826" w:type="dxa"/>
            <w:vAlign w:val="center"/>
          </w:tcPr>
          <w:p w:rsidR="00C21509" w:rsidRPr="0035381E" w:rsidRDefault="00C21509" w:rsidP="00442C27">
            <w:pPr>
              <w:jc w:val="center"/>
              <w:rPr>
                <w:rFonts w:cs="Times New Roman"/>
                <w:sz w:val="20"/>
                <w:szCs w:val="24"/>
              </w:rPr>
            </w:pPr>
            <w:r>
              <w:rPr>
                <w:rFonts w:cs="Times New Roman"/>
                <w:sz w:val="20"/>
                <w:szCs w:val="24"/>
              </w:rPr>
              <w:t>-</w:t>
            </w:r>
          </w:p>
        </w:tc>
        <w:tc>
          <w:tcPr>
            <w:tcW w:w="733" w:type="dxa"/>
            <w:vAlign w:val="center"/>
          </w:tcPr>
          <w:p w:rsidR="00C21509" w:rsidRPr="0035381E" w:rsidRDefault="00C21509" w:rsidP="00442C27">
            <w:pPr>
              <w:jc w:val="center"/>
              <w:rPr>
                <w:rFonts w:cs="Times New Roman"/>
                <w:sz w:val="20"/>
                <w:szCs w:val="24"/>
              </w:rPr>
            </w:pPr>
            <w:r>
              <w:rPr>
                <w:rFonts w:cs="Times New Roman"/>
                <w:sz w:val="20"/>
                <w:szCs w:val="24"/>
              </w:rPr>
              <w:t>-</w:t>
            </w:r>
          </w:p>
        </w:tc>
        <w:tc>
          <w:tcPr>
            <w:tcW w:w="685" w:type="dxa"/>
            <w:vAlign w:val="center"/>
          </w:tcPr>
          <w:p w:rsidR="00C21509" w:rsidRPr="0035381E" w:rsidRDefault="00C21509" w:rsidP="00442C27">
            <w:pPr>
              <w:jc w:val="center"/>
              <w:rPr>
                <w:rFonts w:cs="Times New Roman"/>
                <w:sz w:val="20"/>
                <w:szCs w:val="24"/>
              </w:rPr>
            </w:pPr>
            <w:r>
              <w:rPr>
                <w:rFonts w:cs="Times New Roman"/>
                <w:sz w:val="20"/>
                <w:szCs w:val="24"/>
              </w:rPr>
              <w:t>-</w:t>
            </w:r>
          </w:p>
        </w:tc>
        <w:tc>
          <w:tcPr>
            <w:tcW w:w="850" w:type="dxa"/>
            <w:vAlign w:val="center"/>
          </w:tcPr>
          <w:p w:rsidR="00C21509" w:rsidRPr="0035381E" w:rsidRDefault="00C21509" w:rsidP="00442C27">
            <w:pPr>
              <w:jc w:val="center"/>
              <w:rPr>
                <w:rFonts w:cs="Times New Roman"/>
                <w:sz w:val="20"/>
                <w:szCs w:val="24"/>
              </w:rPr>
            </w:pPr>
            <w:r>
              <w:rPr>
                <w:rFonts w:cs="Times New Roman"/>
                <w:sz w:val="20"/>
                <w:szCs w:val="24"/>
              </w:rPr>
              <w:t>-</w:t>
            </w:r>
          </w:p>
        </w:tc>
        <w:tc>
          <w:tcPr>
            <w:tcW w:w="709" w:type="dxa"/>
            <w:vAlign w:val="center"/>
          </w:tcPr>
          <w:p w:rsidR="00C21509" w:rsidRPr="0035381E" w:rsidRDefault="00C21509" w:rsidP="00442C27">
            <w:pPr>
              <w:jc w:val="center"/>
              <w:rPr>
                <w:rFonts w:cs="Times New Roman"/>
                <w:sz w:val="20"/>
                <w:szCs w:val="24"/>
              </w:rPr>
            </w:pPr>
            <w:r>
              <w:rPr>
                <w:rFonts w:cs="Times New Roman"/>
                <w:sz w:val="20"/>
                <w:szCs w:val="24"/>
              </w:rPr>
              <w:t>-</w:t>
            </w:r>
          </w:p>
        </w:tc>
      </w:tr>
    </w:tbl>
    <w:p w:rsidR="004265BF" w:rsidRPr="0022364B" w:rsidRDefault="004265BF" w:rsidP="004265BF">
      <w:pPr>
        <w:spacing w:after="0" w:line="240" w:lineRule="auto"/>
        <w:ind w:firstLine="708"/>
        <w:rPr>
          <w:rFonts w:cs="Times New Roman"/>
          <w:szCs w:val="24"/>
        </w:rPr>
      </w:pPr>
    </w:p>
    <w:p w:rsidR="004265BF" w:rsidRPr="00982BED" w:rsidRDefault="004265BF" w:rsidP="004265BF">
      <w:pPr>
        <w:spacing w:after="0" w:line="240" w:lineRule="auto"/>
        <w:ind w:firstLine="708"/>
        <w:rPr>
          <w:rFonts w:cs="Times New Roman"/>
          <w:b/>
          <w:szCs w:val="24"/>
        </w:rPr>
      </w:pPr>
      <w:r>
        <w:rPr>
          <w:rFonts w:cs="Times New Roman"/>
          <w:b/>
          <w:szCs w:val="24"/>
        </w:rPr>
        <w:t>Талас</w:t>
      </w:r>
      <w:r w:rsidR="00AC509A">
        <w:rPr>
          <w:rFonts w:cs="Times New Roman"/>
          <w:b/>
          <w:szCs w:val="24"/>
        </w:rPr>
        <w:t xml:space="preserve"> облустук соту</w:t>
      </w:r>
    </w:p>
    <w:tbl>
      <w:tblPr>
        <w:tblStyle w:val="ad"/>
        <w:tblW w:w="10031" w:type="dxa"/>
        <w:tblLayout w:type="fixed"/>
        <w:tblLook w:val="04A0" w:firstRow="1" w:lastRow="0" w:firstColumn="1" w:lastColumn="0" w:noHBand="0" w:noVBand="1"/>
      </w:tblPr>
      <w:tblGrid>
        <w:gridCol w:w="1384"/>
        <w:gridCol w:w="709"/>
        <w:gridCol w:w="784"/>
        <w:gridCol w:w="917"/>
        <w:gridCol w:w="733"/>
        <w:gridCol w:w="968"/>
        <w:gridCol w:w="733"/>
        <w:gridCol w:w="826"/>
        <w:gridCol w:w="709"/>
        <w:gridCol w:w="709"/>
        <w:gridCol w:w="850"/>
        <w:gridCol w:w="709"/>
      </w:tblGrid>
      <w:tr w:rsidR="00995375" w:rsidRPr="00982BED" w:rsidTr="00AC509A">
        <w:tc>
          <w:tcPr>
            <w:tcW w:w="1384" w:type="dxa"/>
          </w:tcPr>
          <w:p w:rsidR="00995375" w:rsidRDefault="00995375" w:rsidP="00442C27">
            <w:pPr>
              <w:jc w:val="center"/>
              <w:rPr>
                <w:rFonts w:cs="Times New Roman"/>
                <w:b/>
                <w:sz w:val="16"/>
                <w:szCs w:val="24"/>
              </w:rPr>
            </w:pPr>
          </w:p>
          <w:p w:rsidR="00995375" w:rsidRPr="00982BED" w:rsidRDefault="00995375" w:rsidP="00442C27">
            <w:pPr>
              <w:jc w:val="center"/>
              <w:rPr>
                <w:rFonts w:cs="Times New Roman"/>
                <w:b/>
                <w:sz w:val="16"/>
                <w:szCs w:val="24"/>
              </w:rPr>
            </w:pPr>
            <w:r w:rsidRPr="00982BED">
              <w:rPr>
                <w:rFonts w:cs="Times New Roman"/>
                <w:b/>
                <w:sz w:val="16"/>
                <w:szCs w:val="24"/>
              </w:rPr>
              <w:t>Аты</w:t>
            </w:r>
          </w:p>
        </w:tc>
        <w:tc>
          <w:tcPr>
            <w:tcW w:w="709" w:type="dxa"/>
          </w:tcPr>
          <w:p w:rsidR="00995375" w:rsidRPr="00982BED" w:rsidRDefault="00995375" w:rsidP="00442C27">
            <w:pPr>
              <w:jc w:val="center"/>
              <w:rPr>
                <w:rFonts w:cs="Times New Roman"/>
                <w:b/>
                <w:sz w:val="16"/>
                <w:szCs w:val="24"/>
              </w:rPr>
            </w:pPr>
            <w:r w:rsidRPr="00982BED">
              <w:rPr>
                <w:rFonts w:cs="Times New Roman"/>
                <w:b/>
                <w:sz w:val="16"/>
                <w:szCs w:val="24"/>
              </w:rPr>
              <w:t>жыл</w:t>
            </w:r>
          </w:p>
        </w:tc>
        <w:tc>
          <w:tcPr>
            <w:tcW w:w="784" w:type="dxa"/>
          </w:tcPr>
          <w:p w:rsidR="00995375" w:rsidRPr="00982BED" w:rsidRDefault="00995375" w:rsidP="00442C27">
            <w:pPr>
              <w:jc w:val="center"/>
              <w:rPr>
                <w:rFonts w:cs="Times New Roman"/>
                <w:b/>
                <w:sz w:val="16"/>
                <w:szCs w:val="24"/>
              </w:rPr>
            </w:pPr>
            <w:r>
              <w:rPr>
                <w:rFonts w:cs="Times New Roman"/>
                <w:b/>
                <w:sz w:val="16"/>
                <w:szCs w:val="24"/>
              </w:rPr>
              <w:t>каралг. (КЖПК адамга карата)</w:t>
            </w:r>
          </w:p>
        </w:tc>
        <w:tc>
          <w:tcPr>
            <w:tcW w:w="917" w:type="dxa"/>
          </w:tcPr>
          <w:p w:rsidR="00995375" w:rsidRPr="00982BED" w:rsidRDefault="00995375" w:rsidP="00442C27">
            <w:pPr>
              <w:jc w:val="center"/>
              <w:rPr>
                <w:rFonts w:cs="Times New Roman"/>
                <w:b/>
                <w:sz w:val="16"/>
                <w:szCs w:val="24"/>
              </w:rPr>
            </w:pPr>
            <w:r>
              <w:rPr>
                <w:rFonts w:cs="Times New Roman"/>
                <w:b/>
                <w:sz w:val="16"/>
                <w:szCs w:val="24"/>
              </w:rPr>
              <w:t>сот/акт өзгөртүүсүз калтыр.</w:t>
            </w:r>
          </w:p>
        </w:tc>
        <w:tc>
          <w:tcPr>
            <w:tcW w:w="733" w:type="dxa"/>
          </w:tcPr>
          <w:p w:rsidR="00995375" w:rsidRPr="00982BED" w:rsidRDefault="00995375" w:rsidP="00442C27">
            <w:pPr>
              <w:jc w:val="center"/>
              <w:rPr>
                <w:rFonts w:cs="Times New Roman"/>
                <w:b/>
                <w:sz w:val="16"/>
                <w:szCs w:val="24"/>
              </w:rPr>
            </w:pPr>
          </w:p>
          <w:p w:rsidR="00995375" w:rsidRPr="00982BED" w:rsidRDefault="00995375" w:rsidP="00442C27">
            <w:pPr>
              <w:jc w:val="center"/>
              <w:rPr>
                <w:rFonts w:cs="Times New Roman"/>
                <w:b/>
                <w:sz w:val="16"/>
                <w:szCs w:val="24"/>
              </w:rPr>
            </w:pPr>
            <w:r w:rsidRPr="00982BED">
              <w:rPr>
                <w:rFonts w:cs="Times New Roman"/>
                <w:b/>
                <w:sz w:val="16"/>
                <w:szCs w:val="24"/>
              </w:rPr>
              <w:t>%</w:t>
            </w:r>
          </w:p>
        </w:tc>
        <w:tc>
          <w:tcPr>
            <w:tcW w:w="968" w:type="dxa"/>
          </w:tcPr>
          <w:p w:rsidR="00995375" w:rsidRPr="00982BED" w:rsidRDefault="00995375" w:rsidP="00442C27">
            <w:pPr>
              <w:jc w:val="center"/>
              <w:rPr>
                <w:rFonts w:cs="Times New Roman"/>
                <w:b/>
                <w:sz w:val="16"/>
                <w:szCs w:val="24"/>
              </w:rPr>
            </w:pPr>
            <w:r w:rsidRPr="00982BED">
              <w:rPr>
                <w:rFonts w:cs="Times New Roman"/>
                <w:b/>
                <w:sz w:val="16"/>
                <w:szCs w:val="24"/>
              </w:rPr>
              <w:t>соттун чечими жокко чыгар</w:t>
            </w:r>
            <w:r>
              <w:rPr>
                <w:rFonts w:cs="Times New Roman"/>
                <w:b/>
                <w:sz w:val="16"/>
                <w:szCs w:val="24"/>
              </w:rPr>
              <w:t>.</w:t>
            </w:r>
          </w:p>
        </w:tc>
        <w:tc>
          <w:tcPr>
            <w:tcW w:w="733" w:type="dxa"/>
          </w:tcPr>
          <w:p w:rsidR="00995375" w:rsidRPr="00982BED" w:rsidRDefault="00995375" w:rsidP="00442C27">
            <w:pPr>
              <w:jc w:val="center"/>
              <w:rPr>
                <w:rFonts w:cs="Times New Roman"/>
                <w:b/>
                <w:sz w:val="16"/>
                <w:szCs w:val="24"/>
              </w:rPr>
            </w:pPr>
          </w:p>
          <w:p w:rsidR="00995375" w:rsidRPr="00982BED" w:rsidRDefault="00995375" w:rsidP="00442C27">
            <w:pPr>
              <w:jc w:val="center"/>
              <w:rPr>
                <w:rFonts w:cs="Times New Roman"/>
                <w:b/>
                <w:sz w:val="16"/>
                <w:szCs w:val="24"/>
              </w:rPr>
            </w:pPr>
            <w:r w:rsidRPr="00982BED">
              <w:rPr>
                <w:rFonts w:cs="Times New Roman"/>
                <w:b/>
                <w:sz w:val="16"/>
                <w:szCs w:val="24"/>
              </w:rPr>
              <w:t>%</w:t>
            </w:r>
          </w:p>
        </w:tc>
        <w:tc>
          <w:tcPr>
            <w:tcW w:w="826" w:type="dxa"/>
          </w:tcPr>
          <w:p w:rsidR="00995375" w:rsidRPr="00982BED" w:rsidRDefault="00995375" w:rsidP="00D50100">
            <w:pPr>
              <w:jc w:val="center"/>
              <w:rPr>
                <w:rFonts w:cs="Times New Roman"/>
                <w:b/>
                <w:sz w:val="16"/>
                <w:szCs w:val="24"/>
              </w:rPr>
            </w:pPr>
            <w:r>
              <w:rPr>
                <w:rFonts w:cs="Times New Roman"/>
                <w:b/>
                <w:sz w:val="16"/>
                <w:szCs w:val="24"/>
              </w:rPr>
              <w:t>соттун чечими өзгөртүлгөн</w:t>
            </w:r>
          </w:p>
        </w:tc>
        <w:tc>
          <w:tcPr>
            <w:tcW w:w="709" w:type="dxa"/>
          </w:tcPr>
          <w:p w:rsidR="00995375" w:rsidRPr="00982BED" w:rsidRDefault="00995375" w:rsidP="00442C27">
            <w:pPr>
              <w:jc w:val="center"/>
              <w:rPr>
                <w:rFonts w:cs="Times New Roman"/>
                <w:b/>
                <w:sz w:val="16"/>
                <w:szCs w:val="24"/>
              </w:rPr>
            </w:pPr>
          </w:p>
          <w:p w:rsidR="00995375" w:rsidRPr="00982BED" w:rsidRDefault="00995375" w:rsidP="00442C27">
            <w:pPr>
              <w:jc w:val="center"/>
              <w:rPr>
                <w:rFonts w:cs="Times New Roman"/>
                <w:b/>
                <w:sz w:val="16"/>
                <w:szCs w:val="24"/>
              </w:rPr>
            </w:pPr>
            <w:r w:rsidRPr="00982BED">
              <w:rPr>
                <w:rFonts w:cs="Times New Roman"/>
                <w:b/>
                <w:sz w:val="16"/>
                <w:szCs w:val="24"/>
              </w:rPr>
              <w:t>%</w:t>
            </w:r>
          </w:p>
        </w:tc>
        <w:tc>
          <w:tcPr>
            <w:tcW w:w="709" w:type="dxa"/>
          </w:tcPr>
          <w:p w:rsidR="00995375" w:rsidRPr="00982BED" w:rsidRDefault="00995375" w:rsidP="00D50100">
            <w:pPr>
              <w:jc w:val="center"/>
              <w:rPr>
                <w:rFonts w:cs="Times New Roman"/>
                <w:b/>
                <w:sz w:val="16"/>
                <w:szCs w:val="24"/>
              </w:rPr>
            </w:pPr>
            <w:r w:rsidRPr="00982BED">
              <w:rPr>
                <w:rFonts w:cs="Times New Roman"/>
                <w:b/>
                <w:sz w:val="16"/>
                <w:szCs w:val="24"/>
              </w:rPr>
              <w:t>канааттан</w:t>
            </w:r>
            <w:r>
              <w:rPr>
                <w:rFonts w:cs="Times New Roman"/>
                <w:b/>
                <w:sz w:val="16"/>
                <w:szCs w:val="24"/>
              </w:rPr>
              <w:t>дырыл</w:t>
            </w:r>
            <w:r w:rsidRPr="00982BED">
              <w:rPr>
                <w:rFonts w:cs="Times New Roman"/>
                <w:b/>
                <w:sz w:val="16"/>
                <w:szCs w:val="24"/>
              </w:rPr>
              <w:t>ган</w:t>
            </w:r>
          </w:p>
        </w:tc>
        <w:tc>
          <w:tcPr>
            <w:tcW w:w="850" w:type="dxa"/>
          </w:tcPr>
          <w:p w:rsidR="00995375" w:rsidRPr="00982BED" w:rsidRDefault="00995375" w:rsidP="00442C27">
            <w:pPr>
              <w:jc w:val="center"/>
              <w:rPr>
                <w:rFonts w:cs="Times New Roman"/>
                <w:b/>
                <w:sz w:val="16"/>
                <w:szCs w:val="24"/>
              </w:rPr>
            </w:pPr>
            <w:r w:rsidRPr="00982BED">
              <w:rPr>
                <w:rFonts w:cs="Times New Roman"/>
                <w:b/>
                <w:sz w:val="16"/>
                <w:szCs w:val="24"/>
              </w:rPr>
              <w:t>канааттан</w:t>
            </w:r>
            <w:r>
              <w:rPr>
                <w:rFonts w:cs="Times New Roman"/>
                <w:b/>
                <w:sz w:val="16"/>
                <w:szCs w:val="24"/>
              </w:rPr>
              <w:t>дыр</w:t>
            </w:r>
            <w:r w:rsidRPr="00982BED">
              <w:rPr>
                <w:rFonts w:cs="Times New Roman"/>
                <w:b/>
                <w:sz w:val="16"/>
                <w:szCs w:val="24"/>
              </w:rPr>
              <w:t xml:space="preserve">уудан </w:t>
            </w:r>
            <w:proofErr w:type="gramStart"/>
            <w:r w:rsidRPr="00982BED">
              <w:rPr>
                <w:rFonts w:cs="Times New Roman"/>
                <w:b/>
                <w:sz w:val="16"/>
                <w:szCs w:val="24"/>
              </w:rPr>
              <w:t>баш</w:t>
            </w:r>
            <w:proofErr w:type="gramEnd"/>
            <w:r w:rsidRPr="00982BED">
              <w:rPr>
                <w:rFonts w:cs="Times New Roman"/>
                <w:b/>
                <w:sz w:val="16"/>
                <w:szCs w:val="24"/>
              </w:rPr>
              <w:t xml:space="preserve"> тарт</w:t>
            </w:r>
            <w:r>
              <w:rPr>
                <w:rFonts w:cs="Times New Roman"/>
                <w:b/>
                <w:sz w:val="16"/>
                <w:szCs w:val="24"/>
              </w:rPr>
              <w:t>.</w:t>
            </w:r>
          </w:p>
        </w:tc>
        <w:tc>
          <w:tcPr>
            <w:tcW w:w="709" w:type="dxa"/>
          </w:tcPr>
          <w:p w:rsidR="00995375" w:rsidRPr="00982BED" w:rsidRDefault="00995375" w:rsidP="00442C27">
            <w:pPr>
              <w:jc w:val="center"/>
              <w:rPr>
                <w:rFonts w:cs="Times New Roman"/>
                <w:b/>
                <w:sz w:val="16"/>
                <w:szCs w:val="24"/>
              </w:rPr>
            </w:pPr>
            <w:r w:rsidRPr="00982BED">
              <w:rPr>
                <w:rFonts w:cs="Times New Roman"/>
                <w:b/>
                <w:sz w:val="16"/>
                <w:szCs w:val="24"/>
              </w:rPr>
              <w:t>өндү</w:t>
            </w:r>
            <w:proofErr w:type="gramStart"/>
            <w:r w:rsidRPr="00982BED">
              <w:rPr>
                <w:rFonts w:cs="Times New Roman"/>
                <w:b/>
                <w:sz w:val="16"/>
                <w:szCs w:val="24"/>
              </w:rPr>
              <w:t>р</w:t>
            </w:r>
            <w:proofErr w:type="gramEnd"/>
            <w:r w:rsidRPr="00982BED">
              <w:rPr>
                <w:rFonts w:cs="Times New Roman"/>
                <w:b/>
                <w:sz w:val="16"/>
                <w:szCs w:val="24"/>
              </w:rPr>
              <w:t>үш токтотулган</w:t>
            </w:r>
          </w:p>
        </w:tc>
      </w:tr>
      <w:tr w:rsidR="00C21509" w:rsidRPr="0035381E" w:rsidTr="00AC509A">
        <w:tc>
          <w:tcPr>
            <w:tcW w:w="1384" w:type="dxa"/>
            <w:vMerge w:val="restart"/>
          </w:tcPr>
          <w:p w:rsidR="00C21509" w:rsidRPr="00120B58" w:rsidRDefault="00C21509" w:rsidP="002E0832">
            <w:pPr>
              <w:rPr>
                <w:rFonts w:cs="Times New Roman"/>
                <w:sz w:val="22"/>
                <w:szCs w:val="24"/>
              </w:rPr>
            </w:pPr>
            <w:r w:rsidRPr="00120B58">
              <w:rPr>
                <w:rFonts w:cs="Times New Roman"/>
                <w:sz w:val="22"/>
                <w:szCs w:val="24"/>
              </w:rPr>
              <w:t>Кылмыш иштери</w:t>
            </w:r>
          </w:p>
        </w:tc>
        <w:tc>
          <w:tcPr>
            <w:tcW w:w="709" w:type="dxa"/>
          </w:tcPr>
          <w:p w:rsidR="00C21509" w:rsidRPr="0035381E" w:rsidRDefault="00C21509" w:rsidP="00442C27">
            <w:pPr>
              <w:rPr>
                <w:rFonts w:cs="Times New Roman"/>
                <w:sz w:val="20"/>
                <w:szCs w:val="24"/>
              </w:rPr>
            </w:pPr>
            <w:r>
              <w:rPr>
                <w:rFonts w:cs="Times New Roman"/>
                <w:sz w:val="20"/>
                <w:szCs w:val="24"/>
              </w:rPr>
              <w:t>2025</w:t>
            </w:r>
          </w:p>
        </w:tc>
        <w:tc>
          <w:tcPr>
            <w:tcW w:w="784" w:type="dxa"/>
          </w:tcPr>
          <w:p w:rsidR="00C21509" w:rsidRDefault="00C21509" w:rsidP="00442C27">
            <w:pPr>
              <w:jc w:val="center"/>
              <w:rPr>
                <w:rFonts w:cs="Times New Roman"/>
                <w:sz w:val="20"/>
                <w:szCs w:val="24"/>
              </w:rPr>
            </w:pPr>
            <w:r>
              <w:rPr>
                <w:rFonts w:cs="Times New Roman"/>
                <w:sz w:val="20"/>
                <w:szCs w:val="24"/>
              </w:rPr>
              <w:t>109</w:t>
            </w:r>
          </w:p>
        </w:tc>
        <w:tc>
          <w:tcPr>
            <w:tcW w:w="917" w:type="dxa"/>
          </w:tcPr>
          <w:p w:rsidR="00C21509" w:rsidRPr="0035381E" w:rsidRDefault="00C21509" w:rsidP="00442C27">
            <w:pPr>
              <w:jc w:val="center"/>
              <w:rPr>
                <w:rFonts w:cs="Times New Roman"/>
                <w:sz w:val="20"/>
                <w:szCs w:val="24"/>
              </w:rPr>
            </w:pPr>
            <w:r>
              <w:rPr>
                <w:rFonts w:cs="Times New Roman"/>
                <w:sz w:val="20"/>
                <w:szCs w:val="24"/>
              </w:rPr>
              <w:t>48</w:t>
            </w:r>
          </w:p>
        </w:tc>
        <w:tc>
          <w:tcPr>
            <w:tcW w:w="733" w:type="dxa"/>
          </w:tcPr>
          <w:p w:rsidR="00C21509" w:rsidRPr="0035381E" w:rsidRDefault="00C21509" w:rsidP="00442C27">
            <w:pPr>
              <w:jc w:val="center"/>
              <w:rPr>
                <w:rFonts w:cs="Times New Roman"/>
                <w:sz w:val="20"/>
                <w:szCs w:val="24"/>
              </w:rPr>
            </w:pPr>
            <w:r>
              <w:rPr>
                <w:rFonts w:cs="Times New Roman"/>
                <w:sz w:val="20"/>
                <w:szCs w:val="24"/>
              </w:rPr>
              <w:t>44,1%</w:t>
            </w:r>
          </w:p>
        </w:tc>
        <w:tc>
          <w:tcPr>
            <w:tcW w:w="968" w:type="dxa"/>
          </w:tcPr>
          <w:p w:rsidR="00C21509" w:rsidRPr="0035381E" w:rsidRDefault="00C21509" w:rsidP="00442C27">
            <w:pPr>
              <w:jc w:val="center"/>
              <w:rPr>
                <w:rFonts w:cs="Times New Roman"/>
                <w:sz w:val="20"/>
                <w:szCs w:val="24"/>
              </w:rPr>
            </w:pPr>
            <w:r>
              <w:rPr>
                <w:rFonts w:cs="Times New Roman"/>
                <w:sz w:val="20"/>
                <w:szCs w:val="24"/>
              </w:rPr>
              <w:t>25</w:t>
            </w:r>
          </w:p>
        </w:tc>
        <w:tc>
          <w:tcPr>
            <w:tcW w:w="733" w:type="dxa"/>
          </w:tcPr>
          <w:p w:rsidR="00C21509" w:rsidRPr="0035381E" w:rsidRDefault="00C21509" w:rsidP="00442C27">
            <w:pPr>
              <w:jc w:val="center"/>
              <w:rPr>
                <w:rFonts w:cs="Times New Roman"/>
                <w:sz w:val="20"/>
                <w:szCs w:val="24"/>
              </w:rPr>
            </w:pPr>
            <w:r>
              <w:rPr>
                <w:rFonts w:cs="Times New Roman"/>
                <w:sz w:val="20"/>
                <w:szCs w:val="24"/>
              </w:rPr>
              <w:t>22,9%</w:t>
            </w:r>
          </w:p>
        </w:tc>
        <w:tc>
          <w:tcPr>
            <w:tcW w:w="826" w:type="dxa"/>
          </w:tcPr>
          <w:p w:rsidR="00C21509" w:rsidRPr="0035381E" w:rsidRDefault="00C21509" w:rsidP="00442C27">
            <w:pPr>
              <w:jc w:val="center"/>
              <w:rPr>
                <w:rFonts w:cs="Times New Roman"/>
                <w:sz w:val="20"/>
                <w:szCs w:val="24"/>
              </w:rPr>
            </w:pPr>
            <w:r>
              <w:rPr>
                <w:rFonts w:cs="Times New Roman"/>
                <w:sz w:val="20"/>
                <w:szCs w:val="24"/>
              </w:rPr>
              <w:t>36</w:t>
            </w:r>
          </w:p>
        </w:tc>
        <w:tc>
          <w:tcPr>
            <w:tcW w:w="709" w:type="dxa"/>
          </w:tcPr>
          <w:p w:rsidR="00C21509" w:rsidRPr="0035381E" w:rsidRDefault="00C21509" w:rsidP="00442C27">
            <w:pPr>
              <w:jc w:val="center"/>
              <w:rPr>
                <w:rFonts w:cs="Times New Roman"/>
                <w:sz w:val="20"/>
                <w:szCs w:val="24"/>
              </w:rPr>
            </w:pPr>
            <w:r>
              <w:rPr>
                <w:rFonts w:cs="Times New Roman"/>
                <w:sz w:val="20"/>
                <w:szCs w:val="24"/>
              </w:rPr>
              <w:t>33%</w:t>
            </w:r>
          </w:p>
        </w:tc>
        <w:tc>
          <w:tcPr>
            <w:tcW w:w="709" w:type="dxa"/>
          </w:tcPr>
          <w:p w:rsidR="00C21509" w:rsidRPr="0035381E" w:rsidRDefault="00C21509" w:rsidP="00442C27">
            <w:pPr>
              <w:jc w:val="center"/>
              <w:rPr>
                <w:rFonts w:cs="Times New Roman"/>
                <w:sz w:val="20"/>
                <w:szCs w:val="24"/>
              </w:rPr>
            </w:pPr>
            <w:r>
              <w:rPr>
                <w:rFonts w:cs="Times New Roman"/>
                <w:sz w:val="20"/>
                <w:szCs w:val="24"/>
              </w:rPr>
              <w:t>-</w:t>
            </w:r>
          </w:p>
        </w:tc>
        <w:tc>
          <w:tcPr>
            <w:tcW w:w="850" w:type="dxa"/>
          </w:tcPr>
          <w:p w:rsidR="00C21509" w:rsidRPr="0035381E" w:rsidRDefault="00C21509" w:rsidP="00442C27">
            <w:pPr>
              <w:jc w:val="center"/>
              <w:rPr>
                <w:rFonts w:cs="Times New Roman"/>
                <w:sz w:val="20"/>
                <w:szCs w:val="24"/>
              </w:rPr>
            </w:pPr>
            <w:r>
              <w:rPr>
                <w:rFonts w:cs="Times New Roman"/>
                <w:sz w:val="20"/>
                <w:szCs w:val="24"/>
              </w:rPr>
              <w:t>-</w:t>
            </w:r>
          </w:p>
        </w:tc>
        <w:tc>
          <w:tcPr>
            <w:tcW w:w="709" w:type="dxa"/>
          </w:tcPr>
          <w:p w:rsidR="00C21509" w:rsidRPr="0035381E" w:rsidRDefault="00C21509" w:rsidP="00442C27">
            <w:pPr>
              <w:jc w:val="center"/>
              <w:rPr>
                <w:rFonts w:cs="Times New Roman"/>
                <w:sz w:val="20"/>
                <w:szCs w:val="24"/>
              </w:rPr>
            </w:pPr>
            <w:r>
              <w:rPr>
                <w:rFonts w:cs="Times New Roman"/>
                <w:sz w:val="20"/>
                <w:szCs w:val="24"/>
              </w:rPr>
              <w:t>-</w:t>
            </w:r>
          </w:p>
        </w:tc>
      </w:tr>
      <w:tr w:rsidR="00C21509" w:rsidRPr="0035381E" w:rsidTr="00AC509A">
        <w:tc>
          <w:tcPr>
            <w:tcW w:w="1384" w:type="dxa"/>
            <w:vMerge/>
          </w:tcPr>
          <w:p w:rsidR="00C21509" w:rsidRPr="00120B58" w:rsidRDefault="00C21509" w:rsidP="00442C27">
            <w:pPr>
              <w:rPr>
                <w:rFonts w:cs="Times New Roman"/>
                <w:sz w:val="22"/>
                <w:szCs w:val="24"/>
              </w:rPr>
            </w:pPr>
          </w:p>
        </w:tc>
        <w:tc>
          <w:tcPr>
            <w:tcW w:w="709" w:type="dxa"/>
          </w:tcPr>
          <w:p w:rsidR="00C21509" w:rsidRPr="0035381E" w:rsidRDefault="00C21509" w:rsidP="00442C27">
            <w:pPr>
              <w:rPr>
                <w:rFonts w:cs="Times New Roman"/>
                <w:sz w:val="20"/>
                <w:szCs w:val="24"/>
              </w:rPr>
            </w:pPr>
            <w:r>
              <w:rPr>
                <w:rFonts w:cs="Times New Roman"/>
                <w:sz w:val="20"/>
                <w:szCs w:val="24"/>
              </w:rPr>
              <w:t>2024</w:t>
            </w:r>
          </w:p>
        </w:tc>
        <w:tc>
          <w:tcPr>
            <w:tcW w:w="784" w:type="dxa"/>
          </w:tcPr>
          <w:p w:rsidR="00C21509" w:rsidRDefault="00C21509" w:rsidP="00442C27">
            <w:pPr>
              <w:jc w:val="center"/>
              <w:rPr>
                <w:rFonts w:cs="Times New Roman"/>
                <w:sz w:val="20"/>
                <w:szCs w:val="24"/>
              </w:rPr>
            </w:pPr>
            <w:r>
              <w:rPr>
                <w:rFonts w:cs="Times New Roman"/>
                <w:sz w:val="20"/>
                <w:szCs w:val="24"/>
              </w:rPr>
              <w:t>60</w:t>
            </w:r>
          </w:p>
        </w:tc>
        <w:tc>
          <w:tcPr>
            <w:tcW w:w="917" w:type="dxa"/>
          </w:tcPr>
          <w:p w:rsidR="00C21509" w:rsidRPr="0035381E" w:rsidRDefault="00C21509" w:rsidP="00442C27">
            <w:pPr>
              <w:jc w:val="center"/>
              <w:rPr>
                <w:rFonts w:cs="Times New Roman"/>
                <w:sz w:val="20"/>
                <w:szCs w:val="24"/>
              </w:rPr>
            </w:pPr>
            <w:r>
              <w:rPr>
                <w:rFonts w:cs="Times New Roman"/>
                <w:sz w:val="20"/>
                <w:szCs w:val="24"/>
              </w:rPr>
              <w:t>27</w:t>
            </w:r>
          </w:p>
        </w:tc>
        <w:tc>
          <w:tcPr>
            <w:tcW w:w="733" w:type="dxa"/>
          </w:tcPr>
          <w:p w:rsidR="00C21509" w:rsidRPr="0035381E" w:rsidRDefault="00C21509" w:rsidP="00442C27">
            <w:pPr>
              <w:jc w:val="center"/>
              <w:rPr>
                <w:rFonts w:cs="Times New Roman"/>
                <w:sz w:val="20"/>
                <w:szCs w:val="24"/>
              </w:rPr>
            </w:pPr>
            <w:r>
              <w:rPr>
                <w:rFonts w:cs="Times New Roman"/>
                <w:sz w:val="20"/>
                <w:szCs w:val="24"/>
              </w:rPr>
              <w:t>45%</w:t>
            </w:r>
          </w:p>
        </w:tc>
        <w:tc>
          <w:tcPr>
            <w:tcW w:w="968" w:type="dxa"/>
          </w:tcPr>
          <w:p w:rsidR="00C21509" w:rsidRPr="0035381E" w:rsidRDefault="00C21509" w:rsidP="00442C27">
            <w:pPr>
              <w:jc w:val="center"/>
              <w:rPr>
                <w:rFonts w:cs="Times New Roman"/>
                <w:sz w:val="20"/>
                <w:szCs w:val="24"/>
              </w:rPr>
            </w:pPr>
            <w:r>
              <w:rPr>
                <w:rFonts w:cs="Times New Roman"/>
                <w:sz w:val="20"/>
                <w:szCs w:val="24"/>
              </w:rPr>
              <w:t>12</w:t>
            </w:r>
          </w:p>
        </w:tc>
        <w:tc>
          <w:tcPr>
            <w:tcW w:w="733" w:type="dxa"/>
          </w:tcPr>
          <w:p w:rsidR="00C21509" w:rsidRPr="0035381E" w:rsidRDefault="00C21509" w:rsidP="00442C27">
            <w:pPr>
              <w:jc w:val="center"/>
              <w:rPr>
                <w:rFonts w:cs="Times New Roman"/>
                <w:sz w:val="20"/>
                <w:szCs w:val="24"/>
              </w:rPr>
            </w:pPr>
            <w:r>
              <w:rPr>
                <w:rFonts w:cs="Times New Roman"/>
                <w:sz w:val="20"/>
                <w:szCs w:val="24"/>
              </w:rPr>
              <w:t>20%</w:t>
            </w:r>
          </w:p>
        </w:tc>
        <w:tc>
          <w:tcPr>
            <w:tcW w:w="826" w:type="dxa"/>
          </w:tcPr>
          <w:p w:rsidR="00C21509" w:rsidRPr="0035381E" w:rsidRDefault="00C21509" w:rsidP="00442C27">
            <w:pPr>
              <w:jc w:val="center"/>
              <w:rPr>
                <w:rFonts w:cs="Times New Roman"/>
                <w:sz w:val="20"/>
                <w:szCs w:val="24"/>
              </w:rPr>
            </w:pPr>
            <w:r>
              <w:rPr>
                <w:rFonts w:cs="Times New Roman"/>
                <w:sz w:val="20"/>
                <w:szCs w:val="24"/>
              </w:rPr>
              <w:t>21</w:t>
            </w:r>
          </w:p>
        </w:tc>
        <w:tc>
          <w:tcPr>
            <w:tcW w:w="709" w:type="dxa"/>
          </w:tcPr>
          <w:p w:rsidR="00C21509" w:rsidRPr="0035381E" w:rsidRDefault="00C21509" w:rsidP="00442C27">
            <w:pPr>
              <w:jc w:val="center"/>
              <w:rPr>
                <w:rFonts w:cs="Times New Roman"/>
                <w:sz w:val="20"/>
                <w:szCs w:val="24"/>
              </w:rPr>
            </w:pPr>
            <w:r>
              <w:rPr>
                <w:rFonts w:cs="Times New Roman"/>
                <w:sz w:val="20"/>
                <w:szCs w:val="24"/>
              </w:rPr>
              <w:t>35%</w:t>
            </w:r>
          </w:p>
        </w:tc>
        <w:tc>
          <w:tcPr>
            <w:tcW w:w="709" w:type="dxa"/>
          </w:tcPr>
          <w:p w:rsidR="00C21509" w:rsidRPr="0035381E" w:rsidRDefault="00C21509" w:rsidP="00442C27">
            <w:pPr>
              <w:jc w:val="center"/>
              <w:rPr>
                <w:rFonts w:cs="Times New Roman"/>
                <w:sz w:val="20"/>
                <w:szCs w:val="24"/>
              </w:rPr>
            </w:pPr>
            <w:r>
              <w:rPr>
                <w:rFonts w:cs="Times New Roman"/>
                <w:sz w:val="20"/>
                <w:szCs w:val="24"/>
              </w:rPr>
              <w:t>-</w:t>
            </w:r>
          </w:p>
        </w:tc>
        <w:tc>
          <w:tcPr>
            <w:tcW w:w="850" w:type="dxa"/>
          </w:tcPr>
          <w:p w:rsidR="00C21509" w:rsidRPr="0035381E" w:rsidRDefault="00C21509" w:rsidP="00442C27">
            <w:pPr>
              <w:jc w:val="center"/>
              <w:rPr>
                <w:rFonts w:cs="Times New Roman"/>
                <w:sz w:val="20"/>
                <w:szCs w:val="24"/>
              </w:rPr>
            </w:pPr>
            <w:r>
              <w:rPr>
                <w:rFonts w:cs="Times New Roman"/>
                <w:sz w:val="20"/>
                <w:szCs w:val="24"/>
              </w:rPr>
              <w:t>-</w:t>
            </w:r>
          </w:p>
        </w:tc>
        <w:tc>
          <w:tcPr>
            <w:tcW w:w="709" w:type="dxa"/>
          </w:tcPr>
          <w:p w:rsidR="00C21509" w:rsidRPr="0035381E" w:rsidRDefault="00C21509" w:rsidP="00442C27">
            <w:pPr>
              <w:jc w:val="center"/>
              <w:rPr>
                <w:rFonts w:cs="Times New Roman"/>
                <w:sz w:val="20"/>
                <w:szCs w:val="24"/>
              </w:rPr>
            </w:pPr>
            <w:r>
              <w:rPr>
                <w:rFonts w:cs="Times New Roman"/>
                <w:sz w:val="20"/>
                <w:szCs w:val="24"/>
              </w:rPr>
              <w:t>-</w:t>
            </w:r>
          </w:p>
        </w:tc>
      </w:tr>
      <w:tr w:rsidR="00C21509" w:rsidRPr="0035381E" w:rsidTr="00550DB4">
        <w:trPr>
          <w:trHeight w:val="275"/>
        </w:trPr>
        <w:tc>
          <w:tcPr>
            <w:tcW w:w="1384" w:type="dxa"/>
            <w:vMerge w:val="restart"/>
          </w:tcPr>
          <w:p w:rsidR="00C21509" w:rsidRPr="00120B58" w:rsidRDefault="00C21509" w:rsidP="002E0832">
            <w:pPr>
              <w:jc w:val="left"/>
              <w:rPr>
                <w:rFonts w:cs="Times New Roman"/>
                <w:sz w:val="22"/>
                <w:szCs w:val="24"/>
              </w:rPr>
            </w:pPr>
            <w:r w:rsidRPr="00120B58">
              <w:rPr>
                <w:rFonts w:cs="Times New Roman"/>
                <w:sz w:val="22"/>
                <w:szCs w:val="24"/>
              </w:rPr>
              <w:t>Кылмыш иштери боюнча СМ</w:t>
            </w:r>
          </w:p>
        </w:tc>
        <w:tc>
          <w:tcPr>
            <w:tcW w:w="709" w:type="dxa"/>
            <w:vAlign w:val="center"/>
          </w:tcPr>
          <w:p w:rsidR="00C21509" w:rsidRPr="0035381E" w:rsidRDefault="00C21509" w:rsidP="00442C27">
            <w:pPr>
              <w:jc w:val="center"/>
              <w:rPr>
                <w:rFonts w:cs="Times New Roman"/>
                <w:sz w:val="20"/>
                <w:szCs w:val="24"/>
              </w:rPr>
            </w:pPr>
            <w:r>
              <w:rPr>
                <w:rFonts w:cs="Times New Roman"/>
                <w:sz w:val="20"/>
                <w:szCs w:val="24"/>
              </w:rPr>
              <w:t>2025</w:t>
            </w:r>
          </w:p>
        </w:tc>
        <w:tc>
          <w:tcPr>
            <w:tcW w:w="784" w:type="dxa"/>
            <w:vAlign w:val="center"/>
          </w:tcPr>
          <w:p w:rsidR="00C21509" w:rsidRDefault="00C21509" w:rsidP="00442C27">
            <w:pPr>
              <w:jc w:val="center"/>
              <w:rPr>
                <w:rFonts w:cs="Times New Roman"/>
                <w:sz w:val="20"/>
                <w:szCs w:val="24"/>
              </w:rPr>
            </w:pPr>
            <w:r>
              <w:rPr>
                <w:rFonts w:cs="Times New Roman"/>
                <w:sz w:val="20"/>
                <w:szCs w:val="24"/>
              </w:rPr>
              <w:t>7</w:t>
            </w:r>
          </w:p>
        </w:tc>
        <w:tc>
          <w:tcPr>
            <w:tcW w:w="917" w:type="dxa"/>
            <w:vAlign w:val="center"/>
          </w:tcPr>
          <w:p w:rsidR="00C21509" w:rsidRPr="0035381E" w:rsidRDefault="00C21509" w:rsidP="00442C27">
            <w:pPr>
              <w:jc w:val="center"/>
              <w:rPr>
                <w:rFonts w:cs="Times New Roman"/>
                <w:sz w:val="20"/>
                <w:szCs w:val="24"/>
              </w:rPr>
            </w:pPr>
            <w:r>
              <w:rPr>
                <w:rFonts w:cs="Times New Roman"/>
                <w:sz w:val="20"/>
                <w:szCs w:val="24"/>
              </w:rPr>
              <w:t>4</w:t>
            </w:r>
          </w:p>
        </w:tc>
        <w:tc>
          <w:tcPr>
            <w:tcW w:w="733" w:type="dxa"/>
            <w:vAlign w:val="center"/>
          </w:tcPr>
          <w:p w:rsidR="00C21509" w:rsidRPr="0035381E" w:rsidRDefault="00C21509" w:rsidP="00442C27">
            <w:pPr>
              <w:jc w:val="center"/>
              <w:rPr>
                <w:rFonts w:cs="Times New Roman"/>
                <w:sz w:val="20"/>
                <w:szCs w:val="24"/>
              </w:rPr>
            </w:pPr>
            <w:r>
              <w:rPr>
                <w:rFonts w:cs="Times New Roman"/>
                <w:sz w:val="20"/>
                <w:szCs w:val="24"/>
              </w:rPr>
              <w:t>57,1%</w:t>
            </w:r>
          </w:p>
        </w:tc>
        <w:tc>
          <w:tcPr>
            <w:tcW w:w="968" w:type="dxa"/>
            <w:vAlign w:val="center"/>
          </w:tcPr>
          <w:p w:rsidR="00C21509" w:rsidRPr="0035381E" w:rsidRDefault="00C21509" w:rsidP="00442C27">
            <w:pPr>
              <w:jc w:val="center"/>
              <w:rPr>
                <w:rFonts w:cs="Times New Roman"/>
                <w:sz w:val="20"/>
                <w:szCs w:val="24"/>
              </w:rPr>
            </w:pPr>
            <w:r>
              <w:rPr>
                <w:rFonts w:cs="Times New Roman"/>
                <w:sz w:val="20"/>
                <w:szCs w:val="24"/>
              </w:rPr>
              <w:t>3</w:t>
            </w:r>
          </w:p>
        </w:tc>
        <w:tc>
          <w:tcPr>
            <w:tcW w:w="733" w:type="dxa"/>
            <w:vAlign w:val="center"/>
          </w:tcPr>
          <w:p w:rsidR="00C21509" w:rsidRPr="0035381E" w:rsidRDefault="00C21509" w:rsidP="00442C27">
            <w:pPr>
              <w:jc w:val="center"/>
              <w:rPr>
                <w:rFonts w:cs="Times New Roman"/>
                <w:sz w:val="20"/>
                <w:szCs w:val="24"/>
              </w:rPr>
            </w:pPr>
            <w:r>
              <w:rPr>
                <w:rFonts w:cs="Times New Roman"/>
                <w:sz w:val="20"/>
                <w:szCs w:val="24"/>
              </w:rPr>
              <w:t>42,9%</w:t>
            </w:r>
          </w:p>
        </w:tc>
        <w:tc>
          <w:tcPr>
            <w:tcW w:w="826" w:type="dxa"/>
            <w:vAlign w:val="center"/>
          </w:tcPr>
          <w:p w:rsidR="00C21509" w:rsidRPr="0035381E" w:rsidRDefault="00C21509" w:rsidP="00442C27">
            <w:pPr>
              <w:jc w:val="center"/>
              <w:rPr>
                <w:rFonts w:cs="Times New Roman"/>
                <w:sz w:val="20"/>
                <w:szCs w:val="24"/>
              </w:rPr>
            </w:pPr>
            <w:r>
              <w:rPr>
                <w:rFonts w:cs="Times New Roman"/>
                <w:sz w:val="20"/>
                <w:szCs w:val="24"/>
              </w:rPr>
              <w:t>-</w:t>
            </w:r>
          </w:p>
        </w:tc>
        <w:tc>
          <w:tcPr>
            <w:tcW w:w="709" w:type="dxa"/>
            <w:vAlign w:val="center"/>
          </w:tcPr>
          <w:p w:rsidR="00C21509" w:rsidRPr="0035381E" w:rsidRDefault="00C21509" w:rsidP="00442C27">
            <w:pPr>
              <w:jc w:val="center"/>
              <w:rPr>
                <w:rFonts w:cs="Times New Roman"/>
                <w:sz w:val="20"/>
                <w:szCs w:val="24"/>
              </w:rPr>
            </w:pPr>
            <w:r>
              <w:rPr>
                <w:rFonts w:cs="Times New Roman"/>
                <w:sz w:val="20"/>
                <w:szCs w:val="24"/>
              </w:rPr>
              <w:t>-</w:t>
            </w:r>
          </w:p>
        </w:tc>
        <w:tc>
          <w:tcPr>
            <w:tcW w:w="709" w:type="dxa"/>
            <w:vAlign w:val="center"/>
          </w:tcPr>
          <w:p w:rsidR="00C21509" w:rsidRPr="0035381E" w:rsidRDefault="00C21509" w:rsidP="00442C27">
            <w:pPr>
              <w:jc w:val="center"/>
              <w:rPr>
                <w:rFonts w:cs="Times New Roman"/>
                <w:sz w:val="20"/>
                <w:szCs w:val="24"/>
              </w:rPr>
            </w:pPr>
            <w:r>
              <w:rPr>
                <w:rFonts w:cs="Times New Roman"/>
                <w:sz w:val="20"/>
                <w:szCs w:val="24"/>
              </w:rPr>
              <w:t>-</w:t>
            </w:r>
          </w:p>
        </w:tc>
        <w:tc>
          <w:tcPr>
            <w:tcW w:w="850" w:type="dxa"/>
            <w:vAlign w:val="center"/>
          </w:tcPr>
          <w:p w:rsidR="00C21509" w:rsidRPr="0035381E" w:rsidRDefault="00C21509" w:rsidP="00442C27">
            <w:pPr>
              <w:jc w:val="center"/>
              <w:rPr>
                <w:rFonts w:cs="Times New Roman"/>
                <w:sz w:val="20"/>
                <w:szCs w:val="24"/>
              </w:rPr>
            </w:pPr>
            <w:r>
              <w:rPr>
                <w:rFonts w:cs="Times New Roman"/>
                <w:sz w:val="20"/>
                <w:szCs w:val="24"/>
              </w:rPr>
              <w:t>-</w:t>
            </w:r>
          </w:p>
        </w:tc>
        <w:tc>
          <w:tcPr>
            <w:tcW w:w="709" w:type="dxa"/>
            <w:vAlign w:val="center"/>
          </w:tcPr>
          <w:p w:rsidR="00C21509" w:rsidRPr="0035381E" w:rsidRDefault="00C21509" w:rsidP="00442C27">
            <w:pPr>
              <w:jc w:val="center"/>
              <w:rPr>
                <w:rFonts w:cs="Times New Roman"/>
                <w:sz w:val="20"/>
                <w:szCs w:val="24"/>
              </w:rPr>
            </w:pPr>
            <w:r>
              <w:rPr>
                <w:rFonts w:cs="Times New Roman"/>
                <w:sz w:val="20"/>
                <w:szCs w:val="24"/>
              </w:rPr>
              <w:t>-</w:t>
            </w:r>
          </w:p>
        </w:tc>
      </w:tr>
      <w:tr w:rsidR="00C21509" w:rsidRPr="0035381E" w:rsidTr="00AC509A">
        <w:tc>
          <w:tcPr>
            <w:tcW w:w="1384" w:type="dxa"/>
            <w:vMerge/>
          </w:tcPr>
          <w:p w:rsidR="00C21509" w:rsidRPr="00120B58" w:rsidRDefault="00C21509" w:rsidP="00442C27">
            <w:pPr>
              <w:rPr>
                <w:rFonts w:cs="Times New Roman"/>
                <w:sz w:val="22"/>
                <w:szCs w:val="24"/>
              </w:rPr>
            </w:pPr>
          </w:p>
        </w:tc>
        <w:tc>
          <w:tcPr>
            <w:tcW w:w="709" w:type="dxa"/>
            <w:vAlign w:val="center"/>
          </w:tcPr>
          <w:p w:rsidR="00C21509" w:rsidRPr="0035381E" w:rsidRDefault="00C21509" w:rsidP="00442C27">
            <w:pPr>
              <w:jc w:val="center"/>
              <w:rPr>
                <w:rFonts w:cs="Times New Roman"/>
                <w:sz w:val="20"/>
                <w:szCs w:val="24"/>
              </w:rPr>
            </w:pPr>
            <w:r>
              <w:rPr>
                <w:rFonts w:cs="Times New Roman"/>
                <w:sz w:val="20"/>
                <w:szCs w:val="24"/>
              </w:rPr>
              <w:t>2024</w:t>
            </w:r>
          </w:p>
        </w:tc>
        <w:tc>
          <w:tcPr>
            <w:tcW w:w="784" w:type="dxa"/>
            <w:vAlign w:val="center"/>
          </w:tcPr>
          <w:p w:rsidR="00C21509" w:rsidRDefault="00C21509" w:rsidP="00442C27">
            <w:pPr>
              <w:jc w:val="center"/>
              <w:rPr>
                <w:rFonts w:cs="Times New Roman"/>
                <w:sz w:val="20"/>
                <w:szCs w:val="24"/>
              </w:rPr>
            </w:pPr>
            <w:r>
              <w:rPr>
                <w:rFonts w:cs="Times New Roman"/>
                <w:sz w:val="20"/>
                <w:szCs w:val="24"/>
              </w:rPr>
              <w:t>10</w:t>
            </w:r>
          </w:p>
        </w:tc>
        <w:tc>
          <w:tcPr>
            <w:tcW w:w="917" w:type="dxa"/>
            <w:vAlign w:val="center"/>
          </w:tcPr>
          <w:p w:rsidR="00C21509" w:rsidRPr="0035381E" w:rsidRDefault="00C21509" w:rsidP="00442C27">
            <w:pPr>
              <w:jc w:val="center"/>
              <w:rPr>
                <w:rFonts w:cs="Times New Roman"/>
                <w:sz w:val="20"/>
                <w:szCs w:val="24"/>
              </w:rPr>
            </w:pPr>
            <w:r>
              <w:rPr>
                <w:rFonts w:cs="Times New Roman"/>
                <w:sz w:val="20"/>
                <w:szCs w:val="24"/>
              </w:rPr>
              <w:t>6</w:t>
            </w:r>
          </w:p>
        </w:tc>
        <w:tc>
          <w:tcPr>
            <w:tcW w:w="733" w:type="dxa"/>
            <w:vAlign w:val="center"/>
          </w:tcPr>
          <w:p w:rsidR="00C21509" w:rsidRPr="0035381E" w:rsidRDefault="00C21509" w:rsidP="00442C27">
            <w:pPr>
              <w:jc w:val="center"/>
              <w:rPr>
                <w:rFonts w:cs="Times New Roman"/>
                <w:sz w:val="20"/>
                <w:szCs w:val="24"/>
              </w:rPr>
            </w:pPr>
            <w:r>
              <w:rPr>
                <w:rFonts w:cs="Times New Roman"/>
                <w:sz w:val="20"/>
                <w:szCs w:val="24"/>
              </w:rPr>
              <w:t>60%</w:t>
            </w:r>
          </w:p>
        </w:tc>
        <w:tc>
          <w:tcPr>
            <w:tcW w:w="968" w:type="dxa"/>
            <w:vAlign w:val="center"/>
          </w:tcPr>
          <w:p w:rsidR="00C21509" w:rsidRPr="0035381E" w:rsidRDefault="00C21509" w:rsidP="00442C27">
            <w:pPr>
              <w:jc w:val="center"/>
              <w:rPr>
                <w:rFonts w:cs="Times New Roman"/>
                <w:sz w:val="20"/>
                <w:szCs w:val="24"/>
              </w:rPr>
            </w:pPr>
            <w:r>
              <w:rPr>
                <w:rFonts w:cs="Times New Roman"/>
                <w:sz w:val="20"/>
                <w:szCs w:val="24"/>
              </w:rPr>
              <w:t>3</w:t>
            </w:r>
          </w:p>
        </w:tc>
        <w:tc>
          <w:tcPr>
            <w:tcW w:w="733" w:type="dxa"/>
            <w:vAlign w:val="center"/>
          </w:tcPr>
          <w:p w:rsidR="00C21509" w:rsidRPr="0035381E" w:rsidRDefault="00C21509" w:rsidP="00442C27">
            <w:pPr>
              <w:jc w:val="center"/>
              <w:rPr>
                <w:rFonts w:cs="Times New Roman"/>
                <w:sz w:val="20"/>
                <w:szCs w:val="24"/>
              </w:rPr>
            </w:pPr>
            <w:r>
              <w:rPr>
                <w:rFonts w:cs="Times New Roman"/>
                <w:sz w:val="20"/>
                <w:szCs w:val="24"/>
              </w:rPr>
              <w:t>30%</w:t>
            </w:r>
          </w:p>
        </w:tc>
        <w:tc>
          <w:tcPr>
            <w:tcW w:w="826" w:type="dxa"/>
            <w:vAlign w:val="center"/>
          </w:tcPr>
          <w:p w:rsidR="00C21509" w:rsidRPr="0035381E" w:rsidRDefault="00C21509" w:rsidP="00442C27">
            <w:pPr>
              <w:jc w:val="center"/>
              <w:rPr>
                <w:rFonts w:cs="Times New Roman"/>
                <w:sz w:val="20"/>
                <w:szCs w:val="24"/>
              </w:rPr>
            </w:pPr>
            <w:r>
              <w:rPr>
                <w:rFonts w:cs="Times New Roman"/>
                <w:sz w:val="20"/>
                <w:szCs w:val="24"/>
              </w:rPr>
              <w:t>1</w:t>
            </w:r>
          </w:p>
        </w:tc>
        <w:tc>
          <w:tcPr>
            <w:tcW w:w="709" w:type="dxa"/>
            <w:vAlign w:val="center"/>
          </w:tcPr>
          <w:p w:rsidR="00C21509" w:rsidRPr="0035381E" w:rsidRDefault="00C21509" w:rsidP="00442C27">
            <w:pPr>
              <w:jc w:val="center"/>
              <w:rPr>
                <w:rFonts w:cs="Times New Roman"/>
                <w:sz w:val="20"/>
                <w:szCs w:val="24"/>
              </w:rPr>
            </w:pPr>
            <w:r>
              <w:rPr>
                <w:rFonts w:cs="Times New Roman"/>
                <w:sz w:val="20"/>
                <w:szCs w:val="24"/>
              </w:rPr>
              <w:t>10%</w:t>
            </w:r>
          </w:p>
        </w:tc>
        <w:tc>
          <w:tcPr>
            <w:tcW w:w="709" w:type="dxa"/>
            <w:vAlign w:val="center"/>
          </w:tcPr>
          <w:p w:rsidR="00C21509" w:rsidRPr="0035381E" w:rsidRDefault="00C21509" w:rsidP="00442C27">
            <w:pPr>
              <w:jc w:val="center"/>
              <w:rPr>
                <w:rFonts w:cs="Times New Roman"/>
                <w:sz w:val="20"/>
                <w:szCs w:val="24"/>
              </w:rPr>
            </w:pPr>
            <w:r>
              <w:rPr>
                <w:rFonts w:cs="Times New Roman"/>
                <w:sz w:val="20"/>
                <w:szCs w:val="24"/>
              </w:rPr>
              <w:t>-</w:t>
            </w:r>
          </w:p>
        </w:tc>
        <w:tc>
          <w:tcPr>
            <w:tcW w:w="850" w:type="dxa"/>
            <w:vAlign w:val="center"/>
          </w:tcPr>
          <w:p w:rsidR="00C21509" w:rsidRPr="0035381E" w:rsidRDefault="00C21509" w:rsidP="00442C27">
            <w:pPr>
              <w:jc w:val="center"/>
              <w:rPr>
                <w:rFonts w:cs="Times New Roman"/>
                <w:sz w:val="20"/>
                <w:szCs w:val="24"/>
              </w:rPr>
            </w:pPr>
            <w:r>
              <w:rPr>
                <w:rFonts w:cs="Times New Roman"/>
                <w:sz w:val="20"/>
                <w:szCs w:val="24"/>
              </w:rPr>
              <w:t>-</w:t>
            </w:r>
          </w:p>
        </w:tc>
        <w:tc>
          <w:tcPr>
            <w:tcW w:w="709" w:type="dxa"/>
            <w:vAlign w:val="center"/>
          </w:tcPr>
          <w:p w:rsidR="00C21509" w:rsidRPr="0035381E" w:rsidRDefault="00C21509" w:rsidP="00442C27">
            <w:pPr>
              <w:jc w:val="center"/>
              <w:rPr>
                <w:rFonts w:cs="Times New Roman"/>
                <w:sz w:val="20"/>
                <w:szCs w:val="24"/>
              </w:rPr>
            </w:pPr>
            <w:r>
              <w:rPr>
                <w:rFonts w:cs="Times New Roman"/>
                <w:sz w:val="20"/>
                <w:szCs w:val="24"/>
              </w:rPr>
              <w:t>-</w:t>
            </w:r>
          </w:p>
        </w:tc>
      </w:tr>
      <w:tr w:rsidR="00C21509" w:rsidRPr="0035381E" w:rsidTr="00550DB4">
        <w:trPr>
          <w:trHeight w:val="496"/>
        </w:trPr>
        <w:tc>
          <w:tcPr>
            <w:tcW w:w="1384" w:type="dxa"/>
            <w:vMerge w:val="restart"/>
          </w:tcPr>
          <w:p w:rsidR="00C21509" w:rsidRPr="00120B58" w:rsidRDefault="00C21509" w:rsidP="002E0832">
            <w:pPr>
              <w:jc w:val="left"/>
              <w:rPr>
                <w:rFonts w:cs="Times New Roman"/>
                <w:sz w:val="22"/>
                <w:szCs w:val="24"/>
              </w:rPr>
            </w:pPr>
            <w:r w:rsidRPr="00120B58">
              <w:rPr>
                <w:rFonts w:cs="Times New Roman"/>
                <w:sz w:val="22"/>
                <w:szCs w:val="24"/>
              </w:rPr>
              <w:t>Жаңы же жаңыдан ачылган жагдайлар боюнча СМ</w:t>
            </w:r>
          </w:p>
        </w:tc>
        <w:tc>
          <w:tcPr>
            <w:tcW w:w="709" w:type="dxa"/>
            <w:vAlign w:val="center"/>
          </w:tcPr>
          <w:p w:rsidR="00C21509" w:rsidRPr="0035381E" w:rsidRDefault="00C21509" w:rsidP="00442C27">
            <w:pPr>
              <w:jc w:val="center"/>
              <w:rPr>
                <w:rFonts w:cs="Times New Roman"/>
                <w:sz w:val="20"/>
                <w:szCs w:val="24"/>
              </w:rPr>
            </w:pPr>
            <w:r>
              <w:rPr>
                <w:rFonts w:cs="Times New Roman"/>
                <w:sz w:val="20"/>
                <w:szCs w:val="24"/>
              </w:rPr>
              <w:t>2025</w:t>
            </w:r>
          </w:p>
        </w:tc>
        <w:tc>
          <w:tcPr>
            <w:tcW w:w="784" w:type="dxa"/>
            <w:vAlign w:val="center"/>
          </w:tcPr>
          <w:p w:rsidR="00C21509" w:rsidRDefault="00C21509" w:rsidP="00442C27">
            <w:pPr>
              <w:jc w:val="center"/>
              <w:rPr>
                <w:rFonts w:cs="Times New Roman"/>
                <w:sz w:val="20"/>
                <w:szCs w:val="24"/>
              </w:rPr>
            </w:pPr>
            <w:r>
              <w:rPr>
                <w:rFonts w:cs="Times New Roman"/>
                <w:sz w:val="20"/>
                <w:szCs w:val="24"/>
              </w:rPr>
              <w:t>3</w:t>
            </w:r>
          </w:p>
        </w:tc>
        <w:tc>
          <w:tcPr>
            <w:tcW w:w="917" w:type="dxa"/>
            <w:vAlign w:val="center"/>
          </w:tcPr>
          <w:p w:rsidR="00C21509" w:rsidRPr="0035381E" w:rsidRDefault="00C21509" w:rsidP="00442C27">
            <w:pPr>
              <w:jc w:val="center"/>
              <w:rPr>
                <w:rFonts w:cs="Times New Roman"/>
                <w:sz w:val="20"/>
                <w:szCs w:val="24"/>
              </w:rPr>
            </w:pPr>
            <w:r>
              <w:rPr>
                <w:rFonts w:cs="Times New Roman"/>
                <w:sz w:val="20"/>
                <w:szCs w:val="24"/>
              </w:rPr>
              <w:t>-</w:t>
            </w:r>
          </w:p>
        </w:tc>
        <w:tc>
          <w:tcPr>
            <w:tcW w:w="733" w:type="dxa"/>
            <w:vAlign w:val="center"/>
          </w:tcPr>
          <w:p w:rsidR="00C21509" w:rsidRPr="0035381E" w:rsidRDefault="00C21509" w:rsidP="00442C27">
            <w:pPr>
              <w:jc w:val="center"/>
              <w:rPr>
                <w:rFonts w:cs="Times New Roman"/>
                <w:sz w:val="20"/>
                <w:szCs w:val="24"/>
              </w:rPr>
            </w:pPr>
            <w:r>
              <w:rPr>
                <w:rFonts w:cs="Times New Roman"/>
                <w:sz w:val="20"/>
                <w:szCs w:val="24"/>
              </w:rPr>
              <w:t>-</w:t>
            </w:r>
          </w:p>
        </w:tc>
        <w:tc>
          <w:tcPr>
            <w:tcW w:w="968" w:type="dxa"/>
            <w:vAlign w:val="center"/>
          </w:tcPr>
          <w:p w:rsidR="00C21509" w:rsidRPr="0035381E" w:rsidRDefault="00C21509" w:rsidP="00442C27">
            <w:pPr>
              <w:jc w:val="center"/>
              <w:rPr>
                <w:rFonts w:cs="Times New Roman"/>
                <w:sz w:val="20"/>
                <w:szCs w:val="24"/>
              </w:rPr>
            </w:pPr>
            <w:r>
              <w:rPr>
                <w:rFonts w:cs="Times New Roman"/>
                <w:sz w:val="20"/>
                <w:szCs w:val="24"/>
              </w:rPr>
              <w:t>-</w:t>
            </w:r>
          </w:p>
        </w:tc>
        <w:tc>
          <w:tcPr>
            <w:tcW w:w="733" w:type="dxa"/>
            <w:vAlign w:val="center"/>
          </w:tcPr>
          <w:p w:rsidR="00C21509" w:rsidRPr="0035381E" w:rsidRDefault="00C21509" w:rsidP="00442C27">
            <w:pPr>
              <w:jc w:val="center"/>
              <w:rPr>
                <w:rFonts w:cs="Times New Roman"/>
                <w:sz w:val="20"/>
                <w:szCs w:val="24"/>
              </w:rPr>
            </w:pPr>
            <w:r>
              <w:rPr>
                <w:rFonts w:cs="Times New Roman"/>
                <w:sz w:val="20"/>
                <w:szCs w:val="24"/>
              </w:rPr>
              <w:t>-</w:t>
            </w:r>
          </w:p>
        </w:tc>
        <w:tc>
          <w:tcPr>
            <w:tcW w:w="826" w:type="dxa"/>
            <w:vAlign w:val="center"/>
          </w:tcPr>
          <w:p w:rsidR="00C21509" w:rsidRPr="0035381E" w:rsidRDefault="00C21509" w:rsidP="00442C27">
            <w:pPr>
              <w:jc w:val="center"/>
              <w:rPr>
                <w:rFonts w:cs="Times New Roman"/>
                <w:sz w:val="20"/>
                <w:szCs w:val="24"/>
              </w:rPr>
            </w:pPr>
            <w:r>
              <w:rPr>
                <w:rFonts w:cs="Times New Roman"/>
                <w:sz w:val="20"/>
                <w:szCs w:val="24"/>
              </w:rPr>
              <w:t>-</w:t>
            </w:r>
          </w:p>
        </w:tc>
        <w:tc>
          <w:tcPr>
            <w:tcW w:w="709" w:type="dxa"/>
            <w:vAlign w:val="center"/>
          </w:tcPr>
          <w:p w:rsidR="00C21509" w:rsidRPr="0035381E" w:rsidRDefault="00C21509" w:rsidP="00442C27">
            <w:pPr>
              <w:jc w:val="center"/>
              <w:rPr>
                <w:rFonts w:cs="Times New Roman"/>
                <w:sz w:val="20"/>
                <w:szCs w:val="24"/>
              </w:rPr>
            </w:pPr>
            <w:r>
              <w:rPr>
                <w:rFonts w:cs="Times New Roman"/>
                <w:sz w:val="20"/>
                <w:szCs w:val="24"/>
              </w:rPr>
              <w:t>-</w:t>
            </w:r>
          </w:p>
        </w:tc>
        <w:tc>
          <w:tcPr>
            <w:tcW w:w="709" w:type="dxa"/>
            <w:vAlign w:val="center"/>
          </w:tcPr>
          <w:p w:rsidR="00C21509" w:rsidRPr="0035381E" w:rsidRDefault="00C21509" w:rsidP="00442C27">
            <w:pPr>
              <w:jc w:val="center"/>
              <w:rPr>
                <w:rFonts w:cs="Times New Roman"/>
                <w:sz w:val="20"/>
                <w:szCs w:val="24"/>
              </w:rPr>
            </w:pPr>
            <w:r>
              <w:rPr>
                <w:rFonts w:cs="Times New Roman"/>
                <w:sz w:val="20"/>
                <w:szCs w:val="24"/>
              </w:rPr>
              <w:t>-</w:t>
            </w:r>
          </w:p>
        </w:tc>
        <w:tc>
          <w:tcPr>
            <w:tcW w:w="850" w:type="dxa"/>
            <w:vAlign w:val="center"/>
          </w:tcPr>
          <w:p w:rsidR="00C21509" w:rsidRPr="0035381E" w:rsidRDefault="00C21509" w:rsidP="00442C27">
            <w:pPr>
              <w:jc w:val="center"/>
              <w:rPr>
                <w:rFonts w:cs="Times New Roman"/>
                <w:sz w:val="20"/>
                <w:szCs w:val="24"/>
              </w:rPr>
            </w:pPr>
            <w:r>
              <w:rPr>
                <w:rFonts w:cs="Times New Roman"/>
                <w:sz w:val="20"/>
                <w:szCs w:val="24"/>
              </w:rPr>
              <w:t>2</w:t>
            </w:r>
          </w:p>
        </w:tc>
        <w:tc>
          <w:tcPr>
            <w:tcW w:w="709" w:type="dxa"/>
            <w:vAlign w:val="center"/>
          </w:tcPr>
          <w:p w:rsidR="00C21509" w:rsidRPr="0035381E" w:rsidRDefault="00C21509" w:rsidP="00442C27">
            <w:pPr>
              <w:jc w:val="center"/>
              <w:rPr>
                <w:rFonts w:cs="Times New Roman"/>
                <w:sz w:val="20"/>
                <w:szCs w:val="24"/>
              </w:rPr>
            </w:pPr>
            <w:r>
              <w:rPr>
                <w:rFonts w:cs="Times New Roman"/>
                <w:sz w:val="20"/>
                <w:szCs w:val="24"/>
              </w:rPr>
              <w:t>1</w:t>
            </w:r>
          </w:p>
        </w:tc>
      </w:tr>
      <w:tr w:rsidR="00C21509" w:rsidRPr="0035381E" w:rsidTr="00AC509A">
        <w:tc>
          <w:tcPr>
            <w:tcW w:w="1384" w:type="dxa"/>
            <w:vMerge/>
          </w:tcPr>
          <w:p w:rsidR="00C21509" w:rsidRPr="00120B58" w:rsidRDefault="00C21509" w:rsidP="00442C27">
            <w:pPr>
              <w:rPr>
                <w:rFonts w:cs="Times New Roman"/>
                <w:sz w:val="22"/>
                <w:szCs w:val="24"/>
              </w:rPr>
            </w:pPr>
          </w:p>
        </w:tc>
        <w:tc>
          <w:tcPr>
            <w:tcW w:w="709" w:type="dxa"/>
            <w:vAlign w:val="center"/>
          </w:tcPr>
          <w:p w:rsidR="00C21509" w:rsidRPr="0035381E" w:rsidRDefault="00C21509" w:rsidP="00442C27">
            <w:pPr>
              <w:jc w:val="center"/>
              <w:rPr>
                <w:rFonts w:cs="Times New Roman"/>
                <w:sz w:val="20"/>
                <w:szCs w:val="24"/>
              </w:rPr>
            </w:pPr>
            <w:r>
              <w:rPr>
                <w:rFonts w:cs="Times New Roman"/>
                <w:sz w:val="20"/>
                <w:szCs w:val="24"/>
              </w:rPr>
              <w:t>2024</w:t>
            </w:r>
          </w:p>
        </w:tc>
        <w:tc>
          <w:tcPr>
            <w:tcW w:w="784" w:type="dxa"/>
            <w:vAlign w:val="center"/>
          </w:tcPr>
          <w:p w:rsidR="00C21509" w:rsidRDefault="00C21509" w:rsidP="00442C27">
            <w:pPr>
              <w:jc w:val="center"/>
              <w:rPr>
                <w:rFonts w:cs="Times New Roman"/>
                <w:sz w:val="20"/>
                <w:szCs w:val="24"/>
              </w:rPr>
            </w:pPr>
            <w:r>
              <w:rPr>
                <w:rFonts w:cs="Times New Roman"/>
                <w:sz w:val="20"/>
                <w:szCs w:val="24"/>
              </w:rPr>
              <w:t>4</w:t>
            </w:r>
          </w:p>
        </w:tc>
        <w:tc>
          <w:tcPr>
            <w:tcW w:w="917" w:type="dxa"/>
            <w:vAlign w:val="center"/>
          </w:tcPr>
          <w:p w:rsidR="00C21509" w:rsidRPr="0035381E" w:rsidRDefault="00C21509" w:rsidP="00442C27">
            <w:pPr>
              <w:jc w:val="center"/>
              <w:rPr>
                <w:rFonts w:cs="Times New Roman"/>
                <w:sz w:val="20"/>
                <w:szCs w:val="24"/>
              </w:rPr>
            </w:pPr>
            <w:r>
              <w:rPr>
                <w:rFonts w:cs="Times New Roman"/>
                <w:sz w:val="20"/>
                <w:szCs w:val="24"/>
              </w:rPr>
              <w:t>-</w:t>
            </w:r>
          </w:p>
        </w:tc>
        <w:tc>
          <w:tcPr>
            <w:tcW w:w="733" w:type="dxa"/>
            <w:vAlign w:val="center"/>
          </w:tcPr>
          <w:p w:rsidR="00C21509" w:rsidRPr="0035381E" w:rsidRDefault="00C21509" w:rsidP="00442C27">
            <w:pPr>
              <w:jc w:val="center"/>
              <w:rPr>
                <w:rFonts w:cs="Times New Roman"/>
                <w:sz w:val="20"/>
                <w:szCs w:val="24"/>
              </w:rPr>
            </w:pPr>
            <w:r>
              <w:rPr>
                <w:rFonts w:cs="Times New Roman"/>
                <w:sz w:val="20"/>
                <w:szCs w:val="24"/>
              </w:rPr>
              <w:t>-</w:t>
            </w:r>
          </w:p>
        </w:tc>
        <w:tc>
          <w:tcPr>
            <w:tcW w:w="968" w:type="dxa"/>
            <w:vAlign w:val="center"/>
          </w:tcPr>
          <w:p w:rsidR="00C21509" w:rsidRPr="0035381E" w:rsidRDefault="00C21509" w:rsidP="00442C27">
            <w:pPr>
              <w:jc w:val="center"/>
              <w:rPr>
                <w:rFonts w:cs="Times New Roman"/>
                <w:sz w:val="20"/>
                <w:szCs w:val="24"/>
              </w:rPr>
            </w:pPr>
            <w:r>
              <w:rPr>
                <w:rFonts w:cs="Times New Roman"/>
                <w:sz w:val="20"/>
                <w:szCs w:val="24"/>
              </w:rPr>
              <w:t>-</w:t>
            </w:r>
          </w:p>
        </w:tc>
        <w:tc>
          <w:tcPr>
            <w:tcW w:w="733" w:type="dxa"/>
            <w:vAlign w:val="center"/>
          </w:tcPr>
          <w:p w:rsidR="00C21509" w:rsidRPr="0035381E" w:rsidRDefault="00C21509" w:rsidP="00442C27">
            <w:pPr>
              <w:jc w:val="center"/>
              <w:rPr>
                <w:rFonts w:cs="Times New Roman"/>
                <w:sz w:val="20"/>
                <w:szCs w:val="24"/>
              </w:rPr>
            </w:pPr>
            <w:r>
              <w:rPr>
                <w:rFonts w:cs="Times New Roman"/>
                <w:sz w:val="20"/>
                <w:szCs w:val="24"/>
              </w:rPr>
              <w:t>-</w:t>
            </w:r>
          </w:p>
        </w:tc>
        <w:tc>
          <w:tcPr>
            <w:tcW w:w="826" w:type="dxa"/>
            <w:vAlign w:val="center"/>
          </w:tcPr>
          <w:p w:rsidR="00C21509" w:rsidRPr="0035381E" w:rsidRDefault="00C21509" w:rsidP="00442C27">
            <w:pPr>
              <w:jc w:val="center"/>
              <w:rPr>
                <w:rFonts w:cs="Times New Roman"/>
                <w:sz w:val="20"/>
                <w:szCs w:val="24"/>
              </w:rPr>
            </w:pPr>
            <w:r>
              <w:rPr>
                <w:rFonts w:cs="Times New Roman"/>
                <w:sz w:val="20"/>
                <w:szCs w:val="24"/>
              </w:rPr>
              <w:t>-</w:t>
            </w:r>
          </w:p>
        </w:tc>
        <w:tc>
          <w:tcPr>
            <w:tcW w:w="709" w:type="dxa"/>
            <w:vAlign w:val="center"/>
          </w:tcPr>
          <w:p w:rsidR="00C21509" w:rsidRPr="0035381E" w:rsidRDefault="00C21509" w:rsidP="00442C27">
            <w:pPr>
              <w:jc w:val="center"/>
              <w:rPr>
                <w:rFonts w:cs="Times New Roman"/>
                <w:sz w:val="20"/>
                <w:szCs w:val="24"/>
              </w:rPr>
            </w:pPr>
            <w:r>
              <w:rPr>
                <w:rFonts w:cs="Times New Roman"/>
                <w:sz w:val="20"/>
                <w:szCs w:val="24"/>
              </w:rPr>
              <w:t>-</w:t>
            </w:r>
          </w:p>
        </w:tc>
        <w:tc>
          <w:tcPr>
            <w:tcW w:w="709" w:type="dxa"/>
            <w:vAlign w:val="center"/>
          </w:tcPr>
          <w:p w:rsidR="00C21509" w:rsidRPr="0035381E" w:rsidRDefault="00C21509" w:rsidP="00442C27">
            <w:pPr>
              <w:jc w:val="center"/>
              <w:rPr>
                <w:rFonts w:cs="Times New Roman"/>
                <w:sz w:val="20"/>
                <w:szCs w:val="24"/>
              </w:rPr>
            </w:pPr>
            <w:r>
              <w:rPr>
                <w:rFonts w:cs="Times New Roman"/>
                <w:sz w:val="20"/>
                <w:szCs w:val="24"/>
              </w:rPr>
              <w:t>4</w:t>
            </w:r>
          </w:p>
        </w:tc>
        <w:tc>
          <w:tcPr>
            <w:tcW w:w="850" w:type="dxa"/>
            <w:vAlign w:val="center"/>
          </w:tcPr>
          <w:p w:rsidR="00C21509" w:rsidRPr="0035381E" w:rsidRDefault="00C21509" w:rsidP="00442C27">
            <w:pPr>
              <w:jc w:val="center"/>
              <w:rPr>
                <w:rFonts w:cs="Times New Roman"/>
                <w:sz w:val="20"/>
                <w:szCs w:val="24"/>
              </w:rPr>
            </w:pPr>
            <w:r>
              <w:rPr>
                <w:rFonts w:cs="Times New Roman"/>
                <w:sz w:val="20"/>
                <w:szCs w:val="24"/>
              </w:rPr>
              <w:t>-</w:t>
            </w:r>
          </w:p>
        </w:tc>
        <w:tc>
          <w:tcPr>
            <w:tcW w:w="709" w:type="dxa"/>
            <w:vAlign w:val="center"/>
          </w:tcPr>
          <w:p w:rsidR="00C21509" w:rsidRPr="0035381E" w:rsidRDefault="00C21509" w:rsidP="00442C27">
            <w:pPr>
              <w:jc w:val="center"/>
              <w:rPr>
                <w:rFonts w:cs="Times New Roman"/>
                <w:sz w:val="20"/>
                <w:szCs w:val="24"/>
              </w:rPr>
            </w:pPr>
            <w:r>
              <w:rPr>
                <w:rFonts w:cs="Times New Roman"/>
                <w:sz w:val="20"/>
                <w:szCs w:val="24"/>
              </w:rPr>
              <w:t>-</w:t>
            </w:r>
          </w:p>
        </w:tc>
      </w:tr>
      <w:tr w:rsidR="00C21509" w:rsidRPr="0035381E" w:rsidTr="00550DB4">
        <w:trPr>
          <w:trHeight w:val="454"/>
        </w:trPr>
        <w:tc>
          <w:tcPr>
            <w:tcW w:w="1384" w:type="dxa"/>
            <w:vMerge w:val="restart"/>
          </w:tcPr>
          <w:p w:rsidR="00C21509" w:rsidRPr="00120B58" w:rsidRDefault="00C21509" w:rsidP="002E0832">
            <w:pPr>
              <w:jc w:val="left"/>
              <w:rPr>
                <w:rFonts w:cs="Times New Roman"/>
                <w:sz w:val="22"/>
                <w:szCs w:val="24"/>
              </w:rPr>
            </w:pPr>
            <w:r w:rsidRPr="00120B58">
              <w:rPr>
                <w:rFonts w:cs="Times New Roman"/>
                <w:sz w:val="22"/>
                <w:szCs w:val="24"/>
              </w:rPr>
              <w:t>Со</w:t>
            </w:r>
            <w:r w:rsidRPr="00120B58">
              <w:rPr>
                <w:rFonts w:eastAsia="Times New Roman" w:cs="Times New Roman"/>
                <w:sz w:val="22"/>
                <w:szCs w:val="24"/>
                <w:lang w:eastAsia="ru-RU"/>
              </w:rPr>
              <w:t>тко чейинки өндү</w:t>
            </w:r>
            <w:proofErr w:type="gramStart"/>
            <w:r w:rsidRPr="00120B58">
              <w:rPr>
                <w:rFonts w:eastAsia="Times New Roman" w:cs="Times New Roman"/>
                <w:sz w:val="22"/>
                <w:szCs w:val="24"/>
                <w:lang w:eastAsia="ru-RU"/>
              </w:rPr>
              <w:t>р</w:t>
            </w:r>
            <w:proofErr w:type="gramEnd"/>
            <w:r w:rsidRPr="00120B58">
              <w:rPr>
                <w:rFonts w:eastAsia="Times New Roman" w:cs="Times New Roman"/>
                <w:sz w:val="22"/>
                <w:szCs w:val="24"/>
                <w:lang w:eastAsia="ru-RU"/>
              </w:rPr>
              <w:t>үш боюнча материал</w:t>
            </w:r>
          </w:p>
        </w:tc>
        <w:tc>
          <w:tcPr>
            <w:tcW w:w="709" w:type="dxa"/>
            <w:vAlign w:val="center"/>
          </w:tcPr>
          <w:p w:rsidR="00C21509" w:rsidRPr="0035381E" w:rsidRDefault="00C21509" w:rsidP="00442C27">
            <w:pPr>
              <w:jc w:val="center"/>
              <w:rPr>
                <w:rFonts w:cs="Times New Roman"/>
                <w:sz w:val="20"/>
                <w:szCs w:val="24"/>
              </w:rPr>
            </w:pPr>
            <w:r>
              <w:rPr>
                <w:rFonts w:cs="Times New Roman"/>
                <w:sz w:val="20"/>
                <w:szCs w:val="24"/>
              </w:rPr>
              <w:t>2025</w:t>
            </w:r>
          </w:p>
        </w:tc>
        <w:tc>
          <w:tcPr>
            <w:tcW w:w="784" w:type="dxa"/>
            <w:vAlign w:val="center"/>
          </w:tcPr>
          <w:p w:rsidR="00C21509" w:rsidRDefault="00C21509" w:rsidP="00442C27">
            <w:pPr>
              <w:jc w:val="center"/>
              <w:rPr>
                <w:rFonts w:cs="Times New Roman"/>
                <w:sz w:val="20"/>
                <w:szCs w:val="24"/>
              </w:rPr>
            </w:pPr>
            <w:r>
              <w:rPr>
                <w:rFonts w:cs="Times New Roman"/>
                <w:sz w:val="20"/>
                <w:szCs w:val="24"/>
              </w:rPr>
              <w:t>68</w:t>
            </w:r>
          </w:p>
        </w:tc>
        <w:tc>
          <w:tcPr>
            <w:tcW w:w="917" w:type="dxa"/>
            <w:vAlign w:val="center"/>
          </w:tcPr>
          <w:p w:rsidR="00C21509" w:rsidRPr="0035381E" w:rsidRDefault="00C21509" w:rsidP="00442C27">
            <w:pPr>
              <w:jc w:val="center"/>
              <w:rPr>
                <w:rFonts w:cs="Times New Roman"/>
                <w:sz w:val="20"/>
                <w:szCs w:val="24"/>
              </w:rPr>
            </w:pPr>
            <w:r>
              <w:rPr>
                <w:rFonts w:cs="Times New Roman"/>
                <w:sz w:val="20"/>
                <w:szCs w:val="24"/>
              </w:rPr>
              <w:t>57</w:t>
            </w:r>
          </w:p>
        </w:tc>
        <w:tc>
          <w:tcPr>
            <w:tcW w:w="733" w:type="dxa"/>
            <w:vAlign w:val="center"/>
          </w:tcPr>
          <w:p w:rsidR="00C21509" w:rsidRPr="0035381E" w:rsidRDefault="00C21509" w:rsidP="00442C27">
            <w:pPr>
              <w:jc w:val="center"/>
              <w:rPr>
                <w:rFonts w:cs="Times New Roman"/>
                <w:sz w:val="20"/>
                <w:szCs w:val="24"/>
              </w:rPr>
            </w:pPr>
            <w:r>
              <w:rPr>
                <w:rFonts w:cs="Times New Roman"/>
                <w:sz w:val="20"/>
                <w:szCs w:val="24"/>
              </w:rPr>
              <w:t>83,8%</w:t>
            </w:r>
          </w:p>
        </w:tc>
        <w:tc>
          <w:tcPr>
            <w:tcW w:w="968" w:type="dxa"/>
            <w:vAlign w:val="center"/>
          </w:tcPr>
          <w:p w:rsidR="00C21509" w:rsidRPr="0035381E" w:rsidRDefault="00C21509" w:rsidP="00442C27">
            <w:pPr>
              <w:jc w:val="center"/>
              <w:rPr>
                <w:rFonts w:cs="Times New Roman"/>
                <w:sz w:val="20"/>
                <w:szCs w:val="24"/>
              </w:rPr>
            </w:pPr>
            <w:r>
              <w:rPr>
                <w:rFonts w:cs="Times New Roman"/>
                <w:sz w:val="20"/>
                <w:szCs w:val="24"/>
              </w:rPr>
              <w:t>5</w:t>
            </w:r>
          </w:p>
        </w:tc>
        <w:tc>
          <w:tcPr>
            <w:tcW w:w="733" w:type="dxa"/>
            <w:vAlign w:val="center"/>
          </w:tcPr>
          <w:p w:rsidR="00C21509" w:rsidRPr="0035381E" w:rsidRDefault="00C21509" w:rsidP="00442C27">
            <w:pPr>
              <w:jc w:val="center"/>
              <w:rPr>
                <w:rFonts w:cs="Times New Roman"/>
                <w:sz w:val="20"/>
                <w:szCs w:val="24"/>
              </w:rPr>
            </w:pPr>
            <w:r>
              <w:rPr>
                <w:rFonts w:cs="Times New Roman"/>
                <w:sz w:val="20"/>
                <w:szCs w:val="24"/>
              </w:rPr>
              <w:t>7,3%</w:t>
            </w:r>
          </w:p>
        </w:tc>
        <w:tc>
          <w:tcPr>
            <w:tcW w:w="826" w:type="dxa"/>
            <w:vAlign w:val="center"/>
          </w:tcPr>
          <w:p w:rsidR="00C21509" w:rsidRPr="0035381E" w:rsidRDefault="00C21509" w:rsidP="00442C27">
            <w:pPr>
              <w:jc w:val="center"/>
              <w:rPr>
                <w:rFonts w:cs="Times New Roman"/>
                <w:sz w:val="20"/>
                <w:szCs w:val="24"/>
              </w:rPr>
            </w:pPr>
            <w:r>
              <w:rPr>
                <w:rFonts w:cs="Times New Roman"/>
                <w:sz w:val="20"/>
                <w:szCs w:val="24"/>
              </w:rPr>
              <w:t>6</w:t>
            </w:r>
          </w:p>
        </w:tc>
        <w:tc>
          <w:tcPr>
            <w:tcW w:w="709" w:type="dxa"/>
            <w:vAlign w:val="center"/>
          </w:tcPr>
          <w:p w:rsidR="00C21509" w:rsidRPr="0035381E" w:rsidRDefault="00C21509" w:rsidP="00442C27">
            <w:pPr>
              <w:jc w:val="center"/>
              <w:rPr>
                <w:rFonts w:cs="Times New Roman"/>
                <w:sz w:val="20"/>
                <w:szCs w:val="24"/>
              </w:rPr>
            </w:pPr>
            <w:r>
              <w:rPr>
                <w:rFonts w:cs="Times New Roman"/>
                <w:sz w:val="20"/>
                <w:szCs w:val="24"/>
              </w:rPr>
              <w:t>8,8%</w:t>
            </w:r>
          </w:p>
        </w:tc>
        <w:tc>
          <w:tcPr>
            <w:tcW w:w="709" w:type="dxa"/>
            <w:vAlign w:val="center"/>
          </w:tcPr>
          <w:p w:rsidR="00C21509" w:rsidRPr="0035381E" w:rsidRDefault="00C21509" w:rsidP="00442C27">
            <w:pPr>
              <w:jc w:val="center"/>
              <w:rPr>
                <w:rFonts w:cs="Times New Roman"/>
                <w:sz w:val="20"/>
                <w:szCs w:val="24"/>
              </w:rPr>
            </w:pPr>
            <w:r>
              <w:rPr>
                <w:rFonts w:cs="Times New Roman"/>
                <w:sz w:val="20"/>
                <w:szCs w:val="24"/>
              </w:rPr>
              <w:t>-</w:t>
            </w:r>
          </w:p>
        </w:tc>
        <w:tc>
          <w:tcPr>
            <w:tcW w:w="850" w:type="dxa"/>
            <w:vAlign w:val="center"/>
          </w:tcPr>
          <w:p w:rsidR="00C21509" w:rsidRPr="0035381E" w:rsidRDefault="00C21509" w:rsidP="00442C27">
            <w:pPr>
              <w:jc w:val="center"/>
              <w:rPr>
                <w:rFonts w:cs="Times New Roman"/>
                <w:sz w:val="20"/>
                <w:szCs w:val="24"/>
              </w:rPr>
            </w:pPr>
            <w:r>
              <w:rPr>
                <w:rFonts w:cs="Times New Roman"/>
                <w:sz w:val="20"/>
                <w:szCs w:val="24"/>
              </w:rPr>
              <w:t>-</w:t>
            </w:r>
          </w:p>
        </w:tc>
        <w:tc>
          <w:tcPr>
            <w:tcW w:w="709" w:type="dxa"/>
            <w:vAlign w:val="center"/>
          </w:tcPr>
          <w:p w:rsidR="00C21509" w:rsidRPr="0035381E" w:rsidRDefault="00C21509" w:rsidP="00442C27">
            <w:pPr>
              <w:jc w:val="center"/>
              <w:rPr>
                <w:rFonts w:cs="Times New Roman"/>
                <w:sz w:val="20"/>
                <w:szCs w:val="24"/>
              </w:rPr>
            </w:pPr>
            <w:r>
              <w:rPr>
                <w:rFonts w:cs="Times New Roman"/>
                <w:sz w:val="20"/>
                <w:szCs w:val="24"/>
              </w:rPr>
              <w:t>-</w:t>
            </w:r>
          </w:p>
        </w:tc>
      </w:tr>
      <w:tr w:rsidR="00C21509" w:rsidRPr="0035381E" w:rsidTr="00AC509A">
        <w:tc>
          <w:tcPr>
            <w:tcW w:w="1384" w:type="dxa"/>
            <w:vMerge/>
          </w:tcPr>
          <w:p w:rsidR="00C21509" w:rsidRPr="00120B58" w:rsidRDefault="00C21509" w:rsidP="00442C27">
            <w:pPr>
              <w:rPr>
                <w:rFonts w:cs="Times New Roman"/>
                <w:sz w:val="22"/>
                <w:szCs w:val="24"/>
              </w:rPr>
            </w:pPr>
          </w:p>
        </w:tc>
        <w:tc>
          <w:tcPr>
            <w:tcW w:w="709" w:type="dxa"/>
            <w:vAlign w:val="center"/>
          </w:tcPr>
          <w:p w:rsidR="00C21509" w:rsidRPr="0035381E" w:rsidRDefault="00C21509" w:rsidP="00442C27">
            <w:pPr>
              <w:jc w:val="center"/>
              <w:rPr>
                <w:rFonts w:cs="Times New Roman"/>
                <w:sz w:val="20"/>
                <w:szCs w:val="24"/>
              </w:rPr>
            </w:pPr>
            <w:r>
              <w:rPr>
                <w:rFonts w:cs="Times New Roman"/>
                <w:sz w:val="20"/>
                <w:szCs w:val="24"/>
              </w:rPr>
              <w:t>2024</w:t>
            </w:r>
          </w:p>
        </w:tc>
        <w:tc>
          <w:tcPr>
            <w:tcW w:w="784" w:type="dxa"/>
            <w:vAlign w:val="center"/>
          </w:tcPr>
          <w:p w:rsidR="00C21509" w:rsidRDefault="00C21509" w:rsidP="00442C27">
            <w:pPr>
              <w:jc w:val="center"/>
              <w:rPr>
                <w:rFonts w:cs="Times New Roman"/>
                <w:sz w:val="20"/>
                <w:szCs w:val="24"/>
              </w:rPr>
            </w:pPr>
            <w:r>
              <w:rPr>
                <w:rFonts w:cs="Times New Roman"/>
                <w:sz w:val="20"/>
                <w:szCs w:val="24"/>
              </w:rPr>
              <w:t>19</w:t>
            </w:r>
          </w:p>
        </w:tc>
        <w:tc>
          <w:tcPr>
            <w:tcW w:w="917" w:type="dxa"/>
            <w:vAlign w:val="center"/>
          </w:tcPr>
          <w:p w:rsidR="00C21509" w:rsidRPr="0035381E" w:rsidRDefault="00C21509" w:rsidP="00442C27">
            <w:pPr>
              <w:jc w:val="center"/>
              <w:rPr>
                <w:rFonts w:cs="Times New Roman"/>
                <w:sz w:val="20"/>
                <w:szCs w:val="24"/>
              </w:rPr>
            </w:pPr>
            <w:r>
              <w:rPr>
                <w:rFonts w:cs="Times New Roman"/>
                <w:sz w:val="20"/>
                <w:szCs w:val="24"/>
              </w:rPr>
              <w:t>14</w:t>
            </w:r>
          </w:p>
        </w:tc>
        <w:tc>
          <w:tcPr>
            <w:tcW w:w="733" w:type="dxa"/>
            <w:vAlign w:val="center"/>
          </w:tcPr>
          <w:p w:rsidR="00C21509" w:rsidRPr="0035381E" w:rsidRDefault="00C21509" w:rsidP="00442C27">
            <w:pPr>
              <w:jc w:val="center"/>
              <w:rPr>
                <w:rFonts w:cs="Times New Roman"/>
                <w:sz w:val="20"/>
                <w:szCs w:val="24"/>
              </w:rPr>
            </w:pPr>
            <w:r>
              <w:rPr>
                <w:rFonts w:cs="Times New Roman"/>
                <w:sz w:val="20"/>
                <w:szCs w:val="24"/>
              </w:rPr>
              <w:t>73,7%</w:t>
            </w:r>
          </w:p>
        </w:tc>
        <w:tc>
          <w:tcPr>
            <w:tcW w:w="968" w:type="dxa"/>
            <w:vAlign w:val="center"/>
          </w:tcPr>
          <w:p w:rsidR="00C21509" w:rsidRPr="0035381E" w:rsidRDefault="00C21509" w:rsidP="00442C27">
            <w:pPr>
              <w:jc w:val="center"/>
              <w:rPr>
                <w:rFonts w:cs="Times New Roman"/>
                <w:sz w:val="20"/>
                <w:szCs w:val="24"/>
              </w:rPr>
            </w:pPr>
            <w:r>
              <w:rPr>
                <w:rFonts w:cs="Times New Roman"/>
                <w:sz w:val="20"/>
                <w:szCs w:val="24"/>
              </w:rPr>
              <w:t>1</w:t>
            </w:r>
          </w:p>
        </w:tc>
        <w:tc>
          <w:tcPr>
            <w:tcW w:w="733" w:type="dxa"/>
            <w:vAlign w:val="center"/>
          </w:tcPr>
          <w:p w:rsidR="00C21509" w:rsidRPr="0035381E" w:rsidRDefault="00C21509" w:rsidP="00442C27">
            <w:pPr>
              <w:jc w:val="center"/>
              <w:rPr>
                <w:rFonts w:cs="Times New Roman"/>
                <w:sz w:val="20"/>
                <w:szCs w:val="24"/>
              </w:rPr>
            </w:pPr>
            <w:r>
              <w:rPr>
                <w:rFonts w:cs="Times New Roman"/>
                <w:sz w:val="20"/>
                <w:szCs w:val="24"/>
              </w:rPr>
              <w:t>5,3%</w:t>
            </w:r>
          </w:p>
        </w:tc>
        <w:tc>
          <w:tcPr>
            <w:tcW w:w="826" w:type="dxa"/>
            <w:vAlign w:val="center"/>
          </w:tcPr>
          <w:p w:rsidR="00C21509" w:rsidRPr="0035381E" w:rsidRDefault="00C21509" w:rsidP="00442C27">
            <w:pPr>
              <w:jc w:val="center"/>
              <w:rPr>
                <w:rFonts w:cs="Times New Roman"/>
                <w:sz w:val="20"/>
                <w:szCs w:val="24"/>
              </w:rPr>
            </w:pPr>
            <w:r>
              <w:rPr>
                <w:rFonts w:cs="Times New Roman"/>
                <w:sz w:val="20"/>
                <w:szCs w:val="24"/>
              </w:rPr>
              <w:t>4</w:t>
            </w:r>
          </w:p>
        </w:tc>
        <w:tc>
          <w:tcPr>
            <w:tcW w:w="709" w:type="dxa"/>
            <w:vAlign w:val="center"/>
          </w:tcPr>
          <w:p w:rsidR="00C21509" w:rsidRPr="0035381E" w:rsidRDefault="00C21509" w:rsidP="00442C27">
            <w:pPr>
              <w:jc w:val="center"/>
              <w:rPr>
                <w:rFonts w:cs="Times New Roman"/>
                <w:sz w:val="20"/>
                <w:szCs w:val="24"/>
              </w:rPr>
            </w:pPr>
            <w:r>
              <w:rPr>
                <w:rFonts w:cs="Times New Roman"/>
                <w:sz w:val="20"/>
                <w:szCs w:val="24"/>
              </w:rPr>
              <w:t>21%</w:t>
            </w:r>
          </w:p>
        </w:tc>
        <w:tc>
          <w:tcPr>
            <w:tcW w:w="709" w:type="dxa"/>
            <w:vAlign w:val="center"/>
          </w:tcPr>
          <w:p w:rsidR="00C21509" w:rsidRPr="0035381E" w:rsidRDefault="00C21509" w:rsidP="00442C27">
            <w:pPr>
              <w:jc w:val="center"/>
              <w:rPr>
                <w:rFonts w:cs="Times New Roman"/>
                <w:sz w:val="20"/>
                <w:szCs w:val="24"/>
              </w:rPr>
            </w:pPr>
            <w:r>
              <w:rPr>
                <w:rFonts w:cs="Times New Roman"/>
                <w:sz w:val="20"/>
                <w:szCs w:val="24"/>
              </w:rPr>
              <w:t>-</w:t>
            </w:r>
          </w:p>
        </w:tc>
        <w:tc>
          <w:tcPr>
            <w:tcW w:w="850" w:type="dxa"/>
            <w:vAlign w:val="center"/>
          </w:tcPr>
          <w:p w:rsidR="00C21509" w:rsidRPr="0035381E" w:rsidRDefault="00C21509" w:rsidP="00442C27">
            <w:pPr>
              <w:jc w:val="center"/>
              <w:rPr>
                <w:rFonts w:cs="Times New Roman"/>
                <w:sz w:val="20"/>
                <w:szCs w:val="24"/>
              </w:rPr>
            </w:pPr>
            <w:r>
              <w:rPr>
                <w:rFonts w:cs="Times New Roman"/>
                <w:sz w:val="20"/>
                <w:szCs w:val="24"/>
              </w:rPr>
              <w:t>-</w:t>
            </w:r>
          </w:p>
        </w:tc>
        <w:tc>
          <w:tcPr>
            <w:tcW w:w="709" w:type="dxa"/>
            <w:vAlign w:val="center"/>
          </w:tcPr>
          <w:p w:rsidR="00C21509" w:rsidRPr="0035381E" w:rsidRDefault="00C21509" w:rsidP="00442C27">
            <w:pPr>
              <w:jc w:val="center"/>
              <w:rPr>
                <w:rFonts w:cs="Times New Roman"/>
                <w:sz w:val="20"/>
                <w:szCs w:val="24"/>
              </w:rPr>
            </w:pPr>
            <w:r>
              <w:rPr>
                <w:rFonts w:cs="Times New Roman"/>
                <w:sz w:val="20"/>
                <w:szCs w:val="24"/>
              </w:rPr>
              <w:t>-</w:t>
            </w:r>
          </w:p>
        </w:tc>
      </w:tr>
      <w:tr w:rsidR="00C21509" w:rsidRPr="0035381E" w:rsidTr="00AC509A">
        <w:trPr>
          <w:trHeight w:val="288"/>
        </w:trPr>
        <w:tc>
          <w:tcPr>
            <w:tcW w:w="1384" w:type="dxa"/>
            <w:vMerge w:val="restart"/>
          </w:tcPr>
          <w:p w:rsidR="00C21509" w:rsidRPr="00120B58" w:rsidRDefault="00C21509" w:rsidP="002E0832">
            <w:pPr>
              <w:jc w:val="left"/>
              <w:rPr>
                <w:rFonts w:cs="Times New Roman"/>
                <w:sz w:val="22"/>
                <w:szCs w:val="24"/>
              </w:rPr>
            </w:pPr>
            <w:r w:rsidRPr="00120B58">
              <w:rPr>
                <w:rFonts w:cs="Times New Roman"/>
                <w:sz w:val="22"/>
                <w:szCs w:val="24"/>
              </w:rPr>
              <w:t>Укук бузуулар боюнча иштер</w:t>
            </w:r>
          </w:p>
        </w:tc>
        <w:tc>
          <w:tcPr>
            <w:tcW w:w="709" w:type="dxa"/>
          </w:tcPr>
          <w:p w:rsidR="00C21509" w:rsidRPr="0035381E" w:rsidRDefault="00C21509" w:rsidP="00442C27">
            <w:pPr>
              <w:rPr>
                <w:rFonts w:cs="Times New Roman"/>
                <w:sz w:val="20"/>
                <w:szCs w:val="24"/>
              </w:rPr>
            </w:pPr>
            <w:r>
              <w:rPr>
                <w:rFonts w:cs="Times New Roman"/>
                <w:sz w:val="20"/>
                <w:szCs w:val="24"/>
              </w:rPr>
              <w:t>2025</w:t>
            </w:r>
          </w:p>
        </w:tc>
        <w:tc>
          <w:tcPr>
            <w:tcW w:w="784" w:type="dxa"/>
            <w:vAlign w:val="center"/>
          </w:tcPr>
          <w:p w:rsidR="00C21509" w:rsidRDefault="00C21509" w:rsidP="00442C27">
            <w:pPr>
              <w:jc w:val="center"/>
              <w:rPr>
                <w:rFonts w:cs="Times New Roman"/>
                <w:sz w:val="20"/>
                <w:szCs w:val="24"/>
              </w:rPr>
            </w:pPr>
            <w:r>
              <w:rPr>
                <w:rFonts w:cs="Times New Roman"/>
                <w:sz w:val="20"/>
                <w:szCs w:val="24"/>
              </w:rPr>
              <w:t>33</w:t>
            </w:r>
          </w:p>
        </w:tc>
        <w:tc>
          <w:tcPr>
            <w:tcW w:w="917" w:type="dxa"/>
            <w:vAlign w:val="center"/>
          </w:tcPr>
          <w:p w:rsidR="00C21509" w:rsidRPr="0035381E" w:rsidRDefault="00C21509" w:rsidP="00442C27">
            <w:pPr>
              <w:jc w:val="center"/>
              <w:rPr>
                <w:rFonts w:cs="Times New Roman"/>
                <w:sz w:val="20"/>
                <w:szCs w:val="24"/>
              </w:rPr>
            </w:pPr>
            <w:r>
              <w:rPr>
                <w:rFonts w:cs="Times New Roman"/>
                <w:sz w:val="20"/>
                <w:szCs w:val="24"/>
              </w:rPr>
              <w:t>33</w:t>
            </w:r>
          </w:p>
        </w:tc>
        <w:tc>
          <w:tcPr>
            <w:tcW w:w="733" w:type="dxa"/>
            <w:vAlign w:val="center"/>
          </w:tcPr>
          <w:p w:rsidR="00C21509" w:rsidRPr="0035381E" w:rsidRDefault="00C21509" w:rsidP="00442C27">
            <w:pPr>
              <w:jc w:val="center"/>
              <w:rPr>
                <w:rFonts w:cs="Times New Roman"/>
                <w:sz w:val="20"/>
                <w:szCs w:val="24"/>
              </w:rPr>
            </w:pPr>
            <w:r>
              <w:rPr>
                <w:rFonts w:cs="Times New Roman"/>
                <w:sz w:val="20"/>
                <w:szCs w:val="24"/>
              </w:rPr>
              <w:t>100%</w:t>
            </w:r>
          </w:p>
        </w:tc>
        <w:tc>
          <w:tcPr>
            <w:tcW w:w="968" w:type="dxa"/>
            <w:vAlign w:val="center"/>
          </w:tcPr>
          <w:p w:rsidR="00C21509" w:rsidRPr="0035381E" w:rsidRDefault="00C21509" w:rsidP="00442C27">
            <w:pPr>
              <w:jc w:val="center"/>
              <w:rPr>
                <w:rFonts w:cs="Times New Roman"/>
                <w:sz w:val="20"/>
                <w:szCs w:val="24"/>
              </w:rPr>
            </w:pPr>
            <w:r>
              <w:rPr>
                <w:rFonts w:cs="Times New Roman"/>
                <w:sz w:val="20"/>
                <w:szCs w:val="24"/>
              </w:rPr>
              <w:t>-</w:t>
            </w:r>
          </w:p>
        </w:tc>
        <w:tc>
          <w:tcPr>
            <w:tcW w:w="733" w:type="dxa"/>
            <w:vAlign w:val="center"/>
          </w:tcPr>
          <w:p w:rsidR="00C21509" w:rsidRPr="0035381E" w:rsidRDefault="00C21509" w:rsidP="00442C27">
            <w:pPr>
              <w:jc w:val="center"/>
              <w:rPr>
                <w:rFonts w:cs="Times New Roman"/>
                <w:sz w:val="20"/>
                <w:szCs w:val="24"/>
              </w:rPr>
            </w:pPr>
            <w:r>
              <w:rPr>
                <w:rFonts w:cs="Times New Roman"/>
                <w:sz w:val="20"/>
                <w:szCs w:val="24"/>
              </w:rPr>
              <w:t>-</w:t>
            </w:r>
          </w:p>
        </w:tc>
        <w:tc>
          <w:tcPr>
            <w:tcW w:w="826" w:type="dxa"/>
            <w:vAlign w:val="center"/>
          </w:tcPr>
          <w:p w:rsidR="00C21509" w:rsidRPr="0035381E" w:rsidRDefault="00C21509" w:rsidP="00442C27">
            <w:pPr>
              <w:jc w:val="center"/>
              <w:rPr>
                <w:rFonts w:cs="Times New Roman"/>
                <w:sz w:val="20"/>
                <w:szCs w:val="24"/>
              </w:rPr>
            </w:pPr>
            <w:r>
              <w:rPr>
                <w:rFonts w:cs="Times New Roman"/>
                <w:sz w:val="20"/>
                <w:szCs w:val="24"/>
              </w:rPr>
              <w:t>-</w:t>
            </w:r>
          </w:p>
        </w:tc>
        <w:tc>
          <w:tcPr>
            <w:tcW w:w="709" w:type="dxa"/>
            <w:vAlign w:val="center"/>
          </w:tcPr>
          <w:p w:rsidR="00C21509" w:rsidRPr="0035381E" w:rsidRDefault="00C21509" w:rsidP="00442C27">
            <w:pPr>
              <w:jc w:val="center"/>
              <w:rPr>
                <w:rFonts w:cs="Times New Roman"/>
                <w:sz w:val="20"/>
                <w:szCs w:val="24"/>
              </w:rPr>
            </w:pPr>
            <w:r>
              <w:rPr>
                <w:rFonts w:cs="Times New Roman"/>
                <w:sz w:val="20"/>
                <w:szCs w:val="24"/>
              </w:rPr>
              <w:t>-</w:t>
            </w:r>
          </w:p>
        </w:tc>
        <w:tc>
          <w:tcPr>
            <w:tcW w:w="709" w:type="dxa"/>
            <w:vAlign w:val="center"/>
          </w:tcPr>
          <w:p w:rsidR="00C21509" w:rsidRPr="0035381E" w:rsidRDefault="00C21509" w:rsidP="00442C27">
            <w:pPr>
              <w:jc w:val="center"/>
              <w:rPr>
                <w:rFonts w:cs="Times New Roman"/>
                <w:sz w:val="20"/>
                <w:szCs w:val="24"/>
              </w:rPr>
            </w:pPr>
            <w:r>
              <w:rPr>
                <w:rFonts w:cs="Times New Roman"/>
                <w:sz w:val="20"/>
                <w:szCs w:val="24"/>
              </w:rPr>
              <w:t>-</w:t>
            </w:r>
          </w:p>
        </w:tc>
        <w:tc>
          <w:tcPr>
            <w:tcW w:w="850" w:type="dxa"/>
            <w:vAlign w:val="center"/>
          </w:tcPr>
          <w:p w:rsidR="00C21509" w:rsidRPr="0035381E" w:rsidRDefault="00C21509" w:rsidP="00442C27">
            <w:pPr>
              <w:jc w:val="center"/>
              <w:rPr>
                <w:rFonts w:cs="Times New Roman"/>
                <w:sz w:val="20"/>
                <w:szCs w:val="24"/>
              </w:rPr>
            </w:pPr>
            <w:r>
              <w:rPr>
                <w:rFonts w:cs="Times New Roman"/>
                <w:sz w:val="20"/>
                <w:szCs w:val="24"/>
              </w:rPr>
              <w:t>-</w:t>
            </w:r>
          </w:p>
        </w:tc>
        <w:tc>
          <w:tcPr>
            <w:tcW w:w="709" w:type="dxa"/>
            <w:vAlign w:val="center"/>
          </w:tcPr>
          <w:p w:rsidR="00C21509" w:rsidRPr="0035381E" w:rsidRDefault="00C21509" w:rsidP="00442C27">
            <w:pPr>
              <w:jc w:val="center"/>
              <w:rPr>
                <w:rFonts w:cs="Times New Roman"/>
                <w:sz w:val="20"/>
                <w:szCs w:val="24"/>
              </w:rPr>
            </w:pPr>
            <w:r>
              <w:rPr>
                <w:rFonts w:cs="Times New Roman"/>
                <w:sz w:val="20"/>
                <w:szCs w:val="24"/>
              </w:rPr>
              <w:t>-</w:t>
            </w:r>
          </w:p>
        </w:tc>
      </w:tr>
      <w:tr w:rsidR="00C21509" w:rsidRPr="0035381E" w:rsidTr="00AC509A">
        <w:tc>
          <w:tcPr>
            <w:tcW w:w="1384" w:type="dxa"/>
            <w:vMerge/>
          </w:tcPr>
          <w:p w:rsidR="00C21509" w:rsidRPr="00120B58" w:rsidRDefault="00C21509" w:rsidP="00442C27">
            <w:pPr>
              <w:jc w:val="left"/>
              <w:rPr>
                <w:rFonts w:cs="Times New Roman"/>
                <w:sz w:val="22"/>
                <w:szCs w:val="24"/>
              </w:rPr>
            </w:pPr>
          </w:p>
        </w:tc>
        <w:tc>
          <w:tcPr>
            <w:tcW w:w="709" w:type="dxa"/>
          </w:tcPr>
          <w:p w:rsidR="00C21509" w:rsidRDefault="00C21509" w:rsidP="00442C27">
            <w:pPr>
              <w:rPr>
                <w:rFonts w:cs="Times New Roman"/>
                <w:sz w:val="20"/>
                <w:szCs w:val="24"/>
              </w:rPr>
            </w:pPr>
            <w:r>
              <w:rPr>
                <w:rFonts w:cs="Times New Roman"/>
                <w:sz w:val="20"/>
                <w:szCs w:val="24"/>
              </w:rPr>
              <w:t>2024</w:t>
            </w:r>
          </w:p>
        </w:tc>
        <w:tc>
          <w:tcPr>
            <w:tcW w:w="784" w:type="dxa"/>
            <w:vAlign w:val="center"/>
          </w:tcPr>
          <w:p w:rsidR="00C21509" w:rsidRDefault="00C21509" w:rsidP="00442C27">
            <w:pPr>
              <w:jc w:val="center"/>
              <w:rPr>
                <w:rFonts w:cs="Times New Roman"/>
                <w:sz w:val="20"/>
                <w:szCs w:val="24"/>
              </w:rPr>
            </w:pPr>
            <w:r>
              <w:rPr>
                <w:rFonts w:cs="Times New Roman"/>
                <w:sz w:val="20"/>
                <w:szCs w:val="24"/>
              </w:rPr>
              <w:t>34</w:t>
            </w:r>
          </w:p>
        </w:tc>
        <w:tc>
          <w:tcPr>
            <w:tcW w:w="917" w:type="dxa"/>
            <w:vAlign w:val="center"/>
          </w:tcPr>
          <w:p w:rsidR="00C21509" w:rsidRDefault="00C21509" w:rsidP="00442C27">
            <w:pPr>
              <w:jc w:val="center"/>
              <w:rPr>
                <w:rFonts w:cs="Times New Roman"/>
                <w:sz w:val="20"/>
                <w:szCs w:val="24"/>
              </w:rPr>
            </w:pPr>
            <w:r>
              <w:rPr>
                <w:rFonts w:cs="Times New Roman"/>
                <w:sz w:val="20"/>
                <w:szCs w:val="24"/>
              </w:rPr>
              <w:t>26</w:t>
            </w:r>
          </w:p>
        </w:tc>
        <w:tc>
          <w:tcPr>
            <w:tcW w:w="733" w:type="dxa"/>
            <w:vAlign w:val="center"/>
          </w:tcPr>
          <w:p w:rsidR="00C21509" w:rsidRDefault="00C21509" w:rsidP="00442C27">
            <w:pPr>
              <w:jc w:val="center"/>
              <w:rPr>
                <w:rFonts w:cs="Times New Roman"/>
                <w:sz w:val="20"/>
                <w:szCs w:val="24"/>
              </w:rPr>
            </w:pPr>
            <w:r>
              <w:rPr>
                <w:rFonts w:cs="Times New Roman"/>
                <w:sz w:val="20"/>
                <w:szCs w:val="24"/>
              </w:rPr>
              <w:t>76,5%</w:t>
            </w:r>
          </w:p>
        </w:tc>
        <w:tc>
          <w:tcPr>
            <w:tcW w:w="968" w:type="dxa"/>
            <w:vAlign w:val="center"/>
          </w:tcPr>
          <w:p w:rsidR="00C21509" w:rsidRDefault="00C21509" w:rsidP="00442C27">
            <w:pPr>
              <w:jc w:val="center"/>
              <w:rPr>
                <w:rFonts w:cs="Times New Roman"/>
                <w:sz w:val="20"/>
                <w:szCs w:val="24"/>
              </w:rPr>
            </w:pPr>
            <w:r>
              <w:rPr>
                <w:rFonts w:cs="Times New Roman"/>
                <w:sz w:val="20"/>
                <w:szCs w:val="24"/>
              </w:rPr>
              <w:t>8</w:t>
            </w:r>
          </w:p>
        </w:tc>
        <w:tc>
          <w:tcPr>
            <w:tcW w:w="733" w:type="dxa"/>
            <w:vAlign w:val="center"/>
          </w:tcPr>
          <w:p w:rsidR="00C21509" w:rsidRDefault="00C21509" w:rsidP="00442C27">
            <w:pPr>
              <w:jc w:val="center"/>
              <w:rPr>
                <w:rFonts w:cs="Times New Roman"/>
                <w:sz w:val="20"/>
                <w:szCs w:val="24"/>
              </w:rPr>
            </w:pPr>
            <w:r>
              <w:rPr>
                <w:rFonts w:cs="Times New Roman"/>
                <w:sz w:val="20"/>
                <w:szCs w:val="24"/>
              </w:rPr>
              <w:t>23,5%</w:t>
            </w:r>
          </w:p>
        </w:tc>
        <w:tc>
          <w:tcPr>
            <w:tcW w:w="826" w:type="dxa"/>
            <w:vAlign w:val="center"/>
          </w:tcPr>
          <w:p w:rsidR="00C21509" w:rsidRDefault="00C21509" w:rsidP="00442C27">
            <w:pPr>
              <w:jc w:val="center"/>
              <w:rPr>
                <w:rFonts w:cs="Times New Roman"/>
                <w:sz w:val="20"/>
                <w:szCs w:val="24"/>
              </w:rPr>
            </w:pPr>
            <w:r>
              <w:rPr>
                <w:rFonts w:cs="Times New Roman"/>
                <w:sz w:val="20"/>
                <w:szCs w:val="24"/>
              </w:rPr>
              <w:t>-</w:t>
            </w:r>
          </w:p>
        </w:tc>
        <w:tc>
          <w:tcPr>
            <w:tcW w:w="709" w:type="dxa"/>
            <w:vAlign w:val="center"/>
          </w:tcPr>
          <w:p w:rsidR="00C21509" w:rsidRDefault="00C21509" w:rsidP="00442C27">
            <w:pPr>
              <w:jc w:val="center"/>
              <w:rPr>
                <w:rFonts w:cs="Times New Roman"/>
                <w:sz w:val="20"/>
                <w:szCs w:val="24"/>
              </w:rPr>
            </w:pPr>
            <w:r>
              <w:rPr>
                <w:rFonts w:cs="Times New Roman"/>
                <w:sz w:val="20"/>
                <w:szCs w:val="24"/>
              </w:rPr>
              <w:t>-</w:t>
            </w:r>
          </w:p>
        </w:tc>
        <w:tc>
          <w:tcPr>
            <w:tcW w:w="709" w:type="dxa"/>
            <w:vAlign w:val="center"/>
          </w:tcPr>
          <w:p w:rsidR="00C21509" w:rsidRDefault="00C21509" w:rsidP="00442C27">
            <w:pPr>
              <w:jc w:val="center"/>
              <w:rPr>
                <w:rFonts w:cs="Times New Roman"/>
                <w:sz w:val="20"/>
                <w:szCs w:val="24"/>
              </w:rPr>
            </w:pPr>
            <w:r>
              <w:rPr>
                <w:rFonts w:cs="Times New Roman"/>
                <w:sz w:val="20"/>
                <w:szCs w:val="24"/>
              </w:rPr>
              <w:t>-</w:t>
            </w:r>
          </w:p>
        </w:tc>
        <w:tc>
          <w:tcPr>
            <w:tcW w:w="850" w:type="dxa"/>
            <w:vAlign w:val="center"/>
          </w:tcPr>
          <w:p w:rsidR="00C21509" w:rsidRDefault="00C21509" w:rsidP="00442C27">
            <w:pPr>
              <w:jc w:val="center"/>
              <w:rPr>
                <w:rFonts w:cs="Times New Roman"/>
                <w:sz w:val="20"/>
                <w:szCs w:val="24"/>
              </w:rPr>
            </w:pPr>
            <w:r>
              <w:rPr>
                <w:rFonts w:cs="Times New Roman"/>
                <w:sz w:val="20"/>
                <w:szCs w:val="24"/>
              </w:rPr>
              <w:t>-</w:t>
            </w:r>
          </w:p>
        </w:tc>
        <w:tc>
          <w:tcPr>
            <w:tcW w:w="709" w:type="dxa"/>
            <w:vAlign w:val="center"/>
          </w:tcPr>
          <w:p w:rsidR="00C21509" w:rsidRDefault="00C21509" w:rsidP="00442C27">
            <w:pPr>
              <w:jc w:val="center"/>
              <w:rPr>
                <w:rFonts w:cs="Times New Roman"/>
                <w:sz w:val="20"/>
                <w:szCs w:val="24"/>
              </w:rPr>
            </w:pPr>
            <w:r>
              <w:rPr>
                <w:rFonts w:cs="Times New Roman"/>
                <w:sz w:val="20"/>
                <w:szCs w:val="24"/>
              </w:rPr>
              <w:t>-</w:t>
            </w:r>
          </w:p>
        </w:tc>
      </w:tr>
      <w:tr w:rsidR="00C21509" w:rsidRPr="0035381E" w:rsidTr="00550DB4">
        <w:trPr>
          <w:trHeight w:val="218"/>
        </w:trPr>
        <w:tc>
          <w:tcPr>
            <w:tcW w:w="1384" w:type="dxa"/>
            <w:vMerge w:val="restart"/>
          </w:tcPr>
          <w:p w:rsidR="00C21509" w:rsidRPr="00120B58" w:rsidRDefault="00C21509" w:rsidP="002E0832">
            <w:pPr>
              <w:jc w:val="left"/>
              <w:rPr>
                <w:rFonts w:cs="Times New Roman"/>
                <w:sz w:val="22"/>
                <w:szCs w:val="24"/>
              </w:rPr>
            </w:pPr>
            <w:r w:rsidRPr="00120B58">
              <w:rPr>
                <w:rFonts w:cs="Times New Roman"/>
                <w:sz w:val="22"/>
                <w:szCs w:val="24"/>
              </w:rPr>
              <w:t>Укук бузуулар боюнча СМ</w:t>
            </w:r>
          </w:p>
        </w:tc>
        <w:tc>
          <w:tcPr>
            <w:tcW w:w="709" w:type="dxa"/>
            <w:vAlign w:val="center"/>
          </w:tcPr>
          <w:p w:rsidR="00C21509" w:rsidRPr="0035381E" w:rsidRDefault="00C21509" w:rsidP="00442C27">
            <w:pPr>
              <w:jc w:val="center"/>
              <w:rPr>
                <w:rFonts w:cs="Times New Roman"/>
                <w:sz w:val="20"/>
                <w:szCs w:val="24"/>
              </w:rPr>
            </w:pPr>
            <w:r>
              <w:rPr>
                <w:rFonts w:cs="Times New Roman"/>
                <w:sz w:val="20"/>
                <w:szCs w:val="24"/>
              </w:rPr>
              <w:t>2025</w:t>
            </w:r>
          </w:p>
        </w:tc>
        <w:tc>
          <w:tcPr>
            <w:tcW w:w="784" w:type="dxa"/>
            <w:vAlign w:val="center"/>
          </w:tcPr>
          <w:p w:rsidR="00C21509" w:rsidRDefault="00C21509" w:rsidP="00442C27">
            <w:pPr>
              <w:jc w:val="center"/>
              <w:rPr>
                <w:rFonts w:cs="Times New Roman"/>
                <w:sz w:val="20"/>
                <w:szCs w:val="24"/>
              </w:rPr>
            </w:pPr>
            <w:r>
              <w:rPr>
                <w:rFonts w:cs="Times New Roman"/>
                <w:sz w:val="20"/>
                <w:szCs w:val="24"/>
              </w:rPr>
              <w:t>9</w:t>
            </w:r>
          </w:p>
        </w:tc>
        <w:tc>
          <w:tcPr>
            <w:tcW w:w="917" w:type="dxa"/>
            <w:vAlign w:val="center"/>
          </w:tcPr>
          <w:p w:rsidR="00C21509" w:rsidRPr="0035381E" w:rsidRDefault="00C21509" w:rsidP="00442C27">
            <w:pPr>
              <w:jc w:val="center"/>
              <w:rPr>
                <w:rFonts w:cs="Times New Roman"/>
                <w:sz w:val="20"/>
                <w:szCs w:val="24"/>
              </w:rPr>
            </w:pPr>
            <w:r>
              <w:rPr>
                <w:rFonts w:cs="Times New Roman"/>
                <w:sz w:val="20"/>
                <w:szCs w:val="24"/>
              </w:rPr>
              <w:t>7</w:t>
            </w:r>
          </w:p>
        </w:tc>
        <w:tc>
          <w:tcPr>
            <w:tcW w:w="733" w:type="dxa"/>
            <w:vAlign w:val="center"/>
          </w:tcPr>
          <w:p w:rsidR="00C21509" w:rsidRPr="0035381E" w:rsidRDefault="00C21509" w:rsidP="00442C27">
            <w:pPr>
              <w:jc w:val="center"/>
              <w:rPr>
                <w:rFonts w:cs="Times New Roman"/>
                <w:sz w:val="20"/>
                <w:szCs w:val="24"/>
              </w:rPr>
            </w:pPr>
            <w:r>
              <w:rPr>
                <w:rFonts w:cs="Times New Roman"/>
                <w:sz w:val="20"/>
                <w:szCs w:val="24"/>
              </w:rPr>
              <w:t>77,8%</w:t>
            </w:r>
          </w:p>
        </w:tc>
        <w:tc>
          <w:tcPr>
            <w:tcW w:w="968" w:type="dxa"/>
            <w:vAlign w:val="center"/>
          </w:tcPr>
          <w:p w:rsidR="00C21509" w:rsidRPr="0035381E" w:rsidRDefault="00C21509" w:rsidP="00442C27">
            <w:pPr>
              <w:jc w:val="center"/>
              <w:rPr>
                <w:rFonts w:cs="Times New Roman"/>
                <w:sz w:val="20"/>
                <w:szCs w:val="24"/>
              </w:rPr>
            </w:pPr>
            <w:r>
              <w:rPr>
                <w:rFonts w:cs="Times New Roman"/>
                <w:sz w:val="20"/>
                <w:szCs w:val="24"/>
              </w:rPr>
              <w:t>2</w:t>
            </w:r>
          </w:p>
        </w:tc>
        <w:tc>
          <w:tcPr>
            <w:tcW w:w="733" w:type="dxa"/>
            <w:vAlign w:val="center"/>
          </w:tcPr>
          <w:p w:rsidR="00C21509" w:rsidRPr="0035381E" w:rsidRDefault="00C21509" w:rsidP="00442C27">
            <w:pPr>
              <w:jc w:val="center"/>
              <w:rPr>
                <w:rFonts w:cs="Times New Roman"/>
                <w:sz w:val="20"/>
                <w:szCs w:val="24"/>
              </w:rPr>
            </w:pPr>
            <w:r>
              <w:rPr>
                <w:rFonts w:cs="Times New Roman"/>
                <w:sz w:val="20"/>
                <w:szCs w:val="24"/>
              </w:rPr>
              <w:t>22,2%</w:t>
            </w:r>
          </w:p>
        </w:tc>
        <w:tc>
          <w:tcPr>
            <w:tcW w:w="826" w:type="dxa"/>
            <w:vAlign w:val="center"/>
          </w:tcPr>
          <w:p w:rsidR="00C21509" w:rsidRPr="0035381E" w:rsidRDefault="00C21509" w:rsidP="00442C27">
            <w:pPr>
              <w:jc w:val="center"/>
              <w:rPr>
                <w:rFonts w:cs="Times New Roman"/>
                <w:sz w:val="20"/>
                <w:szCs w:val="24"/>
              </w:rPr>
            </w:pPr>
            <w:r>
              <w:rPr>
                <w:rFonts w:cs="Times New Roman"/>
                <w:sz w:val="20"/>
                <w:szCs w:val="24"/>
              </w:rPr>
              <w:t>-</w:t>
            </w:r>
          </w:p>
        </w:tc>
        <w:tc>
          <w:tcPr>
            <w:tcW w:w="709" w:type="dxa"/>
            <w:vAlign w:val="center"/>
          </w:tcPr>
          <w:p w:rsidR="00C21509" w:rsidRPr="0035381E" w:rsidRDefault="00C21509" w:rsidP="00442C27">
            <w:pPr>
              <w:jc w:val="center"/>
              <w:rPr>
                <w:rFonts w:cs="Times New Roman"/>
                <w:sz w:val="20"/>
                <w:szCs w:val="24"/>
              </w:rPr>
            </w:pPr>
            <w:r>
              <w:rPr>
                <w:rFonts w:cs="Times New Roman"/>
                <w:sz w:val="20"/>
                <w:szCs w:val="24"/>
              </w:rPr>
              <w:t>-</w:t>
            </w:r>
          </w:p>
        </w:tc>
        <w:tc>
          <w:tcPr>
            <w:tcW w:w="709" w:type="dxa"/>
            <w:vAlign w:val="center"/>
          </w:tcPr>
          <w:p w:rsidR="00C21509" w:rsidRPr="0035381E" w:rsidRDefault="00C21509" w:rsidP="00442C27">
            <w:pPr>
              <w:jc w:val="center"/>
              <w:rPr>
                <w:rFonts w:cs="Times New Roman"/>
                <w:sz w:val="20"/>
                <w:szCs w:val="24"/>
              </w:rPr>
            </w:pPr>
            <w:r>
              <w:rPr>
                <w:rFonts w:cs="Times New Roman"/>
                <w:sz w:val="20"/>
                <w:szCs w:val="24"/>
              </w:rPr>
              <w:t>-</w:t>
            </w:r>
          </w:p>
        </w:tc>
        <w:tc>
          <w:tcPr>
            <w:tcW w:w="850" w:type="dxa"/>
            <w:vAlign w:val="center"/>
          </w:tcPr>
          <w:p w:rsidR="00C21509" w:rsidRPr="0035381E" w:rsidRDefault="00C21509" w:rsidP="00442C27">
            <w:pPr>
              <w:jc w:val="center"/>
              <w:rPr>
                <w:rFonts w:cs="Times New Roman"/>
                <w:sz w:val="20"/>
                <w:szCs w:val="24"/>
              </w:rPr>
            </w:pPr>
            <w:r>
              <w:rPr>
                <w:rFonts w:cs="Times New Roman"/>
                <w:sz w:val="20"/>
                <w:szCs w:val="24"/>
              </w:rPr>
              <w:t>-</w:t>
            </w:r>
          </w:p>
        </w:tc>
        <w:tc>
          <w:tcPr>
            <w:tcW w:w="709" w:type="dxa"/>
            <w:vAlign w:val="center"/>
          </w:tcPr>
          <w:p w:rsidR="00C21509" w:rsidRPr="0035381E" w:rsidRDefault="00C21509" w:rsidP="00442C27">
            <w:pPr>
              <w:jc w:val="center"/>
              <w:rPr>
                <w:rFonts w:cs="Times New Roman"/>
                <w:sz w:val="20"/>
                <w:szCs w:val="24"/>
              </w:rPr>
            </w:pPr>
            <w:r>
              <w:rPr>
                <w:rFonts w:cs="Times New Roman"/>
                <w:sz w:val="20"/>
                <w:szCs w:val="24"/>
              </w:rPr>
              <w:t>-</w:t>
            </w:r>
          </w:p>
        </w:tc>
      </w:tr>
      <w:tr w:rsidR="00C21509" w:rsidRPr="0035381E" w:rsidTr="00AC509A">
        <w:tc>
          <w:tcPr>
            <w:tcW w:w="1384" w:type="dxa"/>
            <w:vMerge/>
          </w:tcPr>
          <w:p w:rsidR="00C21509" w:rsidRPr="0035381E" w:rsidRDefault="00C21509" w:rsidP="00442C27">
            <w:pPr>
              <w:rPr>
                <w:rFonts w:cs="Times New Roman"/>
                <w:sz w:val="20"/>
                <w:szCs w:val="24"/>
              </w:rPr>
            </w:pPr>
          </w:p>
        </w:tc>
        <w:tc>
          <w:tcPr>
            <w:tcW w:w="709" w:type="dxa"/>
            <w:vAlign w:val="center"/>
          </w:tcPr>
          <w:p w:rsidR="00C21509" w:rsidRPr="0035381E" w:rsidRDefault="00C21509" w:rsidP="00442C27">
            <w:pPr>
              <w:jc w:val="center"/>
              <w:rPr>
                <w:rFonts w:cs="Times New Roman"/>
                <w:sz w:val="20"/>
                <w:szCs w:val="24"/>
              </w:rPr>
            </w:pPr>
            <w:r>
              <w:rPr>
                <w:rFonts w:cs="Times New Roman"/>
                <w:sz w:val="20"/>
                <w:szCs w:val="24"/>
              </w:rPr>
              <w:t>2024</w:t>
            </w:r>
          </w:p>
        </w:tc>
        <w:tc>
          <w:tcPr>
            <w:tcW w:w="784" w:type="dxa"/>
            <w:vAlign w:val="center"/>
          </w:tcPr>
          <w:p w:rsidR="00C21509" w:rsidRDefault="00C21509" w:rsidP="00442C27">
            <w:pPr>
              <w:jc w:val="center"/>
              <w:rPr>
                <w:rFonts w:cs="Times New Roman"/>
                <w:sz w:val="20"/>
                <w:szCs w:val="24"/>
              </w:rPr>
            </w:pPr>
            <w:r>
              <w:rPr>
                <w:rFonts w:cs="Times New Roman"/>
                <w:sz w:val="20"/>
                <w:szCs w:val="24"/>
              </w:rPr>
              <w:t>17</w:t>
            </w:r>
          </w:p>
        </w:tc>
        <w:tc>
          <w:tcPr>
            <w:tcW w:w="917" w:type="dxa"/>
            <w:vAlign w:val="center"/>
          </w:tcPr>
          <w:p w:rsidR="00C21509" w:rsidRPr="0035381E" w:rsidRDefault="00C21509" w:rsidP="00442C27">
            <w:pPr>
              <w:jc w:val="center"/>
              <w:rPr>
                <w:rFonts w:cs="Times New Roman"/>
                <w:sz w:val="20"/>
                <w:szCs w:val="24"/>
              </w:rPr>
            </w:pPr>
            <w:r>
              <w:rPr>
                <w:rFonts w:cs="Times New Roman"/>
                <w:sz w:val="20"/>
                <w:szCs w:val="24"/>
              </w:rPr>
              <w:t>12</w:t>
            </w:r>
          </w:p>
        </w:tc>
        <w:tc>
          <w:tcPr>
            <w:tcW w:w="733" w:type="dxa"/>
            <w:vAlign w:val="center"/>
          </w:tcPr>
          <w:p w:rsidR="00C21509" w:rsidRPr="0035381E" w:rsidRDefault="00C21509" w:rsidP="00442C27">
            <w:pPr>
              <w:jc w:val="center"/>
              <w:rPr>
                <w:rFonts w:cs="Times New Roman"/>
                <w:sz w:val="20"/>
                <w:szCs w:val="24"/>
              </w:rPr>
            </w:pPr>
            <w:r>
              <w:rPr>
                <w:rFonts w:cs="Times New Roman"/>
                <w:sz w:val="20"/>
                <w:szCs w:val="24"/>
              </w:rPr>
              <w:t>70,6%</w:t>
            </w:r>
          </w:p>
        </w:tc>
        <w:tc>
          <w:tcPr>
            <w:tcW w:w="968" w:type="dxa"/>
            <w:vAlign w:val="center"/>
          </w:tcPr>
          <w:p w:rsidR="00C21509" w:rsidRPr="0035381E" w:rsidRDefault="00C21509" w:rsidP="00442C27">
            <w:pPr>
              <w:jc w:val="center"/>
              <w:rPr>
                <w:rFonts w:cs="Times New Roman"/>
                <w:sz w:val="20"/>
                <w:szCs w:val="24"/>
              </w:rPr>
            </w:pPr>
            <w:r>
              <w:rPr>
                <w:rFonts w:cs="Times New Roman"/>
                <w:sz w:val="20"/>
                <w:szCs w:val="24"/>
              </w:rPr>
              <w:t>5</w:t>
            </w:r>
          </w:p>
        </w:tc>
        <w:tc>
          <w:tcPr>
            <w:tcW w:w="733" w:type="dxa"/>
            <w:vAlign w:val="center"/>
          </w:tcPr>
          <w:p w:rsidR="00C21509" w:rsidRPr="0035381E" w:rsidRDefault="00C21509" w:rsidP="00442C27">
            <w:pPr>
              <w:jc w:val="center"/>
              <w:rPr>
                <w:rFonts w:cs="Times New Roman"/>
                <w:sz w:val="20"/>
                <w:szCs w:val="24"/>
              </w:rPr>
            </w:pPr>
            <w:r>
              <w:rPr>
                <w:rFonts w:cs="Times New Roman"/>
                <w:sz w:val="20"/>
                <w:szCs w:val="24"/>
              </w:rPr>
              <w:t>29,4%</w:t>
            </w:r>
          </w:p>
        </w:tc>
        <w:tc>
          <w:tcPr>
            <w:tcW w:w="826" w:type="dxa"/>
            <w:vAlign w:val="center"/>
          </w:tcPr>
          <w:p w:rsidR="00C21509" w:rsidRPr="0035381E" w:rsidRDefault="00C21509" w:rsidP="00442C27">
            <w:pPr>
              <w:jc w:val="center"/>
              <w:rPr>
                <w:rFonts w:cs="Times New Roman"/>
                <w:sz w:val="20"/>
                <w:szCs w:val="24"/>
              </w:rPr>
            </w:pPr>
            <w:r>
              <w:rPr>
                <w:rFonts w:cs="Times New Roman"/>
                <w:sz w:val="20"/>
                <w:szCs w:val="24"/>
              </w:rPr>
              <w:t>-</w:t>
            </w:r>
          </w:p>
        </w:tc>
        <w:tc>
          <w:tcPr>
            <w:tcW w:w="709" w:type="dxa"/>
            <w:vAlign w:val="center"/>
          </w:tcPr>
          <w:p w:rsidR="00C21509" w:rsidRPr="0035381E" w:rsidRDefault="00C21509" w:rsidP="00442C27">
            <w:pPr>
              <w:jc w:val="center"/>
              <w:rPr>
                <w:rFonts w:cs="Times New Roman"/>
                <w:sz w:val="20"/>
                <w:szCs w:val="24"/>
              </w:rPr>
            </w:pPr>
            <w:r>
              <w:rPr>
                <w:rFonts w:cs="Times New Roman"/>
                <w:sz w:val="20"/>
                <w:szCs w:val="24"/>
              </w:rPr>
              <w:t>-</w:t>
            </w:r>
          </w:p>
        </w:tc>
        <w:tc>
          <w:tcPr>
            <w:tcW w:w="709" w:type="dxa"/>
            <w:vAlign w:val="center"/>
          </w:tcPr>
          <w:p w:rsidR="00C21509" w:rsidRPr="0035381E" w:rsidRDefault="00C21509" w:rsidP="00442C27">
            <w:pPr>
              <w:jc w:val="center"/>
              <w:rPr>
                <w:rFonts w:cs="Times New Roman"/>
                <w:sz w:val="20"/>
                <w:szCs w:val="24"/>
              </w:rPr>
            </w:pPr>
            <w:r>
              <w:rPr>
                <w:rFonts w:cs="Times New Roman"/>
                <w:sz w:val="20"/>
                <w:szCs w:val="24"/>
              </w:rPr>
              <w:t>-</w:t>
            </w:r>
          </w:p>
        </w:tc>
        <w:tc>
          <w:tcPr>
            <w:tcW w:w="850" w:type="dxa"/>
            <w:vAlign w:val="center"/>
          </w:tcPr>
          <w:p w:rsidR="00C21509" w:rsidRPr="0035381E" w:rsidRDefault="00C21509" w:rsidP="00442C27">
            <w:pPr>
              <w:jc w:val="center"/>
              <w:rPr>
                <w:rFonts w:cs="Times New Roman"/>
                <w:sz w:val="20"/>
                <w:szCs w:val="24"/>
              </w:rPr>
            </w:pPr>
            <w:r>
              <w:rPr>
                <w:rFonts w:cs="Times New Roman"/>
                <w:sz w:val="20"/>
                <w:szCs w:val="24"/>
              </w:rPr>
              <w:t>-</w:t>
            </w:r>
          </w:p>
        </w:tc>
        <w:tc>
          <w:tcPr>
            <w:tcW w:w="709" w:type="dxa"/>
            <w:vAlign w:val="center"/>
          </w:tcPr>
          <w:p w:rsidR="00C21509" w:rsidRPr="0035381E" w:rsidRDefault="00C21509" w:rsidP="00442C27">
            <w:pPr>
              <w:jc w:val="center"/>
              <w:rPr>
                <w:rFonts w:cs="Times New Roman"/>
                <w:sz w:val="20"/>
                <w:szCs w:val="24"/>
              </w:rPr>
            </w:pPr>
            <w:r>
              <w:rPr>
                <w:rFonts w:cs="Times New Roman"/>
                <w:sz w:val="20"/>
                <w:szCs w:val="24"/>
              </w:rPr>
              <w:t>-</w:t>
            </w:r>
          </w:p>
        </w:tc>
      </w:tr>
    </w:tbl>
    <w:p w:rsidR="00F22563" w:rsidRDefault="00F22563" w:rsidP="009E12CC">
      <w:pPr>
        <w:spacing w:after="0" w:line="240" w:lineRule="auto"/>
        <w:jc w:val="center"/>
        <w:rPr>
          <w:rFonts w:cs="Times New Roman"/>
          <w:b/>
          <w:szCs w:val="24"/>
        </w:rPr>
      </w:pPr>
    </w:p>
    <w:p w:rsidR="00120B58" w:rsidRPr="0022364B" w:rsidRDefault="00120B58" w:rsidP="009E12CC">
      <w:pPr>
        <w:spacing w:after="0" w:line="240" w:lineRule="auto"/>
        <w:jc w:val="center"/>
        <w:rPr>
          <w:rFonts w:cs="Times New Roman"/>
          <w:b/>
          <w:szCs w:val="24"/>
        </w:rPr>
      </w:pPr>
    </w:p>
    <w:p w:rsidR="00C9691F" w:rsidRDefault="00C9691F" w:rsidP="00C9691F">
      <w:pPr>
        <w:spacing w:after="0" w:line="240" w:lineRule="auto"/>
        <w:jc w:val="center"/>
        <w:outlineLvl w:val="0"/>
        <w:rPr>
          <w:rFonts w:eastAsia="Times New Roman" w:cs="Times New Roman"/>
          <w:b/>
          <w:bCs/>
          <w:kern w:val="36"/>
          <w:szCs w:val="24"/>
          <w:lang w:eastAsia="ru-RU"/>
        </w:rPr>
      </w:pPr>
      <w:r w:rsidRPr="00C9691F">
        <w:rPr>
          <w:rFonts w:eastAsia="Times New Roman" w:cs="Times New Roman"/>
          <w:b/>
          <w:bCs/>
          <w:kern w:val="36"/>
          <w:szCs w:val="24"/>
          <w:lang w:eastAsia="ru-RU"/>
        </w:rPr>
        <w:lastRenderedPageBreak/>
        <w:t xml:space="preserve">Апелляциялык соттор тарабынан жарандык жана экономикалык иштерди, ошондой </w:t>
      </w:r>
      <w:proofErr w:type="gramStart"/>
      <w:r w:rsidRPr="00C9691F">
        <w:rPr>
          <w:rFonts w:eastAsia="Times New Roman" w:cs="Times New Roman"/>
          <w:b/>
          <w:bCs/>
          <w:kern w:val="36"/>
          <w:szCs w:val="24"/>
          <w:lang w:eastAsia="ru-RU"/>
        </w:rPr>
        <w:t>эле</w:t>
      </w:r>
      <w:proofErr w:type="gramEnd"/>
      <w:r w:rsidRPr="00C9691F">
        <w:rPr>
          <w:rFonts w:eastAsia="Times New Roman" w:cs="Times New Roman"/>
          <w:b/>
          <w:bCs/>
          <w:kern w:val="36"/>
          <w:szCs w:val="24"/>
          <w:lang w:eastAsia="ru-RU"/>
        </w:rPr>
        <w:t xml:space="preserve"> соттук материалдарды кароо</w:t>
      </w:r>
    </w:p>
    <w:p w:rsidR="00C9691F" w:rsidRPr="00C9691F" w:rsidRDefault="00C9691F" w:rsidP="00C9691F">
      <w:pPr>
        <w:spacing w:after="0" w:line="240" w:lineRule="auto"/>
        <w:jc w:val="center"/>
        <w:outlineLvl w:val="0"/>
        <w:rPr>
          <w:rFonts w:eastAsia="Times New Roman" w:cs="Times New Roman"/>
          <w:b/>
          <w:bCs/>
          <w:kern w:val="36"/>
          <w:szCs w:val="24"/>
          <w:lang w:eastAsia="ru-RU"/>
        </w:rPr>
      </w:pPr>
    </w:p>
    <w:p w:rsidR="00C9691F" w:rsidRPr="00C9691F" w:rsidRDefault="00C9691F" w:rsidP="00C9691F">
      <w:pPr>
        <w:spacing w:after="0" w:line="240" w:lineRule="auto"/>
        <w:outlineLvl w:val="1"/>
        <w:rPr>
          <w:rFonts w:eastAsia="Times New Roman" w:cs="Times New Roman"/>
          <w:b/>
          <w:bCs/>
          <w:szCs w:val="24"/>
          <w:lang w:eastAsia="ru-RU"/>
        </w:rPr>
      </w:pPr>
      <w:r w:rsidRPr="00C9691F">
        <w:rPr>
          <w:rFonts w:eastAsia="Times New Roman" w:cs="Times New Roman"/>
          <w:b/>
          <w:bCs/>
          <w:szCs w:val="24"/>
          <w:lang w:eastAsia="ru-RU"/>
        </w:rPr>
        <w:t>Апелляциялык соттор тарабынан жарандык жана экономикалык иштерди кароо</w:t>
      </w:r>
    </w:p>
    <w:p w:rsidR="00C9691F" w:rsidRPr="00C9691F" w:rsidRDefault="00C9691F" w:rsidP="00C9691F">
      <w:pPr>
        <w:spacing w:after="0" w:line="240" w:lineRule="auto"/>
        <w:ind w:firstLine="708"/>
        <w:rPr>
          <w:rFonts w:eastAsia="Times New Roman" w:cs="Times New Roman"/>
          <w:szCs w:val="24"/>
          <w:lang w:eastAsia="ru-RU"/>
        </w:rPr>
      </w:pPr>
      <w:r w:rsidRPr="00C9691F">
        <w:rPr>
          <w:rFonts w:eastAsia="Times New Roman" w:cs="Times New Roman"/>
          <w:szCs w:val="24"/>
          <w:lang w:eastAsia="ru-RU"/>
        </w:rPr>
        <w:t xml:space="preserve">2025-жылы апелляциялык соттор </w:t>
      </w:r>
      <w:r w:rsidR="003112DE">
        <w:rPr>
          <w:rFonts w:eastAsia="Times New Roman" w:cs="Times New Roman"/>
          <w:szCs w:val="24"/>
          <w:lang w:eastAsia="ru-RU"/>
        </w:rPr>
        <w:t xml:space="preserve">тарабынан </w:t>
      </w:r>
      <w:r w:rsidRPr="00C9691F">
        <w:rPr>
          <w:rFonts w:eastAsia="Times New Roman" w:cs="Times New Roman"/>
          <w:szCs w:val="24"/>
          <w:lang w:eastAsia="ru-RU"/>
        </w:rPr>
        <w:t>4890 жарандык жана экономикалык иш кара</w:t>
      </w:r>
      <w:r w:rsidR="003112DE">
        <w:rPr>
          <w:rFonts w:eastAsia="Times New Roman" w:cs="Times New Roman"/>
          <w:szCs w:val="24"/>
          <w:lang w:eastAsia="ru-RU"/>
        </w:rPr>
        <w:t>л</w:t>
      </w:r>
      <w:r w:rsidRPr="00C9691F">
        <w:rPr>
          <w:rFonts w:eastAsia="Times New Roman" w:cs="Times New Roman"/>
          <w:szCs w:val="24"/>
          <w:lang w:eastAsia="ru-RU"/>
        </w:rPr>
        <w:t>ган (2024-ж</w:t>
      </w:r>
      <w:r w:rsidR="005E0D20">
        <w:rPr>
          <w:rFonts w:eastAsia="Times New Roman" w:cs="Times New Roman"/>
          <w:szCs w:val="24"/>
          <w:lang w:eastAsia="ru-RU"/>
        </w:rPr>
        <w:t>.</w:t>
      </w:r>
      <w:r w:rsidRPr="00C9691F">
        <w:rPr>
          <w:rFonts w:eastAsia="Times New Roman" w:cs="Times New Roman"/>
          <w:szCs w:val="24"/>
          <w:lang w:eastAsia="ru-RU"/>
        </w:rPr>
        <w:t xml:space="preserve"> – 7304), </w:t>
      </w:r>
      <w:proofErr w:type="gramStart"/>
      <w:r w:rsidRPr="00C9691F">
        <w:rPr>
          <w:rFonts w:eastAsia="Times New Roman" w:cs="Times New Roman"/>
          <w:szCs w:val="24"/>
          <w:lang w:eastAsia="ru-RU"/>
        </w:rPr>
        <w:t>бул</w:t>
      </w:r>
      <w:proofErr w:type="gramEnd"/>
      <w:r w:rsidRPr="00C9691F">
        <w:rPr>
          <w:rFonts w:eastAsia="Times New Roman" w:cs="Times New Roman"/>
          <w:szCs w:val="24"/>
          <w:lang w:eastAsia="ru-RU"/>
        </w:rPr>
        <w:t xml:space="preserve"> 2024-жылга салыштырмалуу 33,05%га аз.</w:t>
      </w:r>
    </w:p>
    <w:p w:rsidR="00C9691F" w:rsidRPr="00C9691F" w:rsidRDefault="00C9691F" w:rsidP="00C9691F">
      <w:pPr>
        <w:spacing w:after="0" w:line="240" w:lineRule="auto"/>
        <w:ind w:firstLine="708"/>
        <w:rPr>
          <w:rFonts w:eastAsia="Times New Roman" w:cs="Times New Roman"/>
          <w:szCs w:val="24"/>
          <w:lang w:eastAsia="ru-RU"/>
        </w:rPr>
      </w:pPr>
      <w:r w:rsidRPr="00C9691F">
        <w:rPr>
          <w:rFonts w:eastAsia="Times New Roman" w:cs="Times New Roman"/>
          <w:szCs w:val="24"/>
          <w:lang w:eastAsia="ru-RU"/>
        </w:rPr>
        <w:t>Кыргыз Республикасынын Жарандык процесстик кодексинде белгиленген мөөнө</w:t>
      </w:r>
      <w:proofErr w:type="gramStart"/>
      <w:r w:rsidRPr="00C9691F">
        <w:rPr>
          <w:rFonts w:eastAsia="Times New Roman" w:cs="Times New Roman"/>
          <w:szCs w:val="24"/>
          <w:lang w:eastAsia="ru-RU"/>
        </w:rPr>
        <w:t>тт</w:t>
      </w:r>
      <w:proofErr w:type="gramEnd"/>
      <w:r w:rsidRPr="00C9691F">
        <w:rPr>
          <w:rFonts w:eastAsia="Times New Roman" w:cs="Times New Roman"/>
          <w:szCs w:val="24"/>
          <w:lang w:eastAsia="ru-RU"/>
        </w:rPr>
        <w:t>өн ашыкча каралган иштердин саны 506 же 10,35%</w:t>
      </w:r>
      <w:r w:rsidR="003112DE">
        <w:rPr>
          <w:rFonts w:eastAsia="Times New Roman" w:cs="Times New Roman"/>
          <w:szCs w:val="24"/>
          <w:lang w:eastAsia="ru-RU"/>
        </w:rPr>
        <w:t>ды</w:t>
      </w:r>
      <w:r w:rsidRPr="00C9691F">
        <w:rPr>
          <w:rFonts w:eastAsia="Times New Roman" w:cs="Times New Roman"/>
          <w:szCs w:val="24"/>
          <w:lang w:eastAsia="ru-RU"/>
        </w:rPr>
        <w:t xml:space="preserve"> түздү, ал эми 2024-жылы бул көрсөткүч 572 же 7,83%</w:t>
      </w:r>
      <w:r w:rsidR="003112DE">
        <w:rPr>
          <w:rFonts w:eastAsia="Times New Roman" w:cs="Times New Roman"/>
          <w:szCs w:val="24"/>
          <w:lang w:eastAsia="ru-RU"/>
        </w:rPr>
        <w:t>ды</w:t>
      </w:r>
      <w:r w:rsidRPr="00C9691F">
        <w:rPr>
          <w:rFonts w:eastAsia="Times New Roman" w:cs="Times New Roman"/>
          <w:szCs w:val="24"/>
          <w:lang w:eastAsia="ru-RU"/>
        </w:rPr>
        <w:t xml:space="preserve"> түзгөн.</w:t>
      </w:r>
    </w:p>
    <w:p w:rsidR="00C9691F" w:rsidRPr="00C9691F" w:rsidRDefault="00C9691F" w:rsidP="00C9691F">
      <w:pPr>
        <w:spacing w:after="0" w:line="240" w:lineRule="auto"/>
        <w:ind w:firstLine="708"/>
        <w:rPr>
          <w:rFonts w:eastAsia="Times New Roman" w:cs="Times New Roman"/>
          <w:szCs w:val="24"/>
          <w:lang w:eastAsia="ru-RU"/>
        </w:rPr>
      </w:pPr>
      <w:r w:rsidRPr="00C9691F">
        <w:rPr>
          <w:rFonts w:eastAsia="Times New Roman" w:cs="Times New Roman"/>
          <w:szCs w:val="24"/>
          <w:lang w:eastAsia="ru-RU"/>
        </w:rPr>
        <w:t>Кар</w:t>
      </w:r>
      <w:r w:rsidR="005E0D20">
        <w:rPr>
          <w:rFonts w:eastAsia="Times New Roman" w:cs="Times New Roman"/>
          <w:szCs w:val="24"/>
          <w:lang w:eastAsia="ru-RU"/>
        </w:rPr>
        <w:t>оосуз</w:t>
      </w:r>
      <w:r w:rsidRPr="00C9691F">
        <w:rPr>
          <w:rFonts w:eastAsia="Times New Roman" w:cs="Times New Roman"/>
          <w:szCs w:val="24"/>
          <w:lang w:eastAsia="ru-RU"/>
        </w:rPr>
        <w:t xml:space="preserve"> кайтарылган иштердин саны 2005 же 41%ды түз</w:t>
      </w:r>
      <w:r w:rsidR="003112DE">
        <w:rPr>
          <w:rFonts w:eastAsia="Times New Roman" w:cs="Times New Roman"/>
          <w:szCs w:val="24"/>
          <w:lang w:eastAsia="ru-RU"/>
        </w:rPr>
        <w:t>дү</w:t>
      </w:r>
      <w:r w:rsidRPr="00C9691F">
        <w:rPr>
          <w:rFonts w:eastAsia="Times New Roman" w:cs="Times New Roman"/>
          <w:szCs w:val="24"/>
          <w:lang w:eastAsia="ru-RU"/>
        </w:rPr>
        <w:t xml:space="preserve"> (2024-ж</w:t>
      </w:r>
      <w:r w:rsidR="005E0D20">
        <w:rPr>
          <w:rFonts w:eastAsia="Times New Roman" w:cs="Times New Roman"/>
          <w:szCs w:val="24"/>
          <w:lang w:eastAsia="ru-RU"/>
        </w:rPr>
        <w:t>.</w:t>
      </w:r>
      <w:r w:rsidRPr="00C9691F">
        <w:rPr>
          <w:rFonts w:eastAsia="Times New Roman" w:cs="Times New Roman"/>
          <w:szCs w:val="24"/>
          <w:lang w:eastAsia="ru-RU"/>
        </w:rPr>
        <w:t xml:space="preserve"> – 2031 же 27,81%).</w:t>
      </w:r>
    </w:p>
    <w:p w:rsidR="00C9691F" w:rsidRPr="00C9691F" w:rsidRDefault="005779B7" w:rsidP="00C9691F">
      <w:pPr>
        <w:spacing w:after="0" w:line="240" w:lineRule="auto"/>
        <w:ind w:firstLine="708"/>
        <w:rPr>
          <w:rFonts w:eastAsia="Times New Roman" w:cs="Times New Roman"/>
          <w:szCs w:val="24"/>
          <w:lang w:eastAsia="ru-RU"/>
        </w:rPr>
      </w:pPr>
      <w:r w:rsidRPr="004A5F87">
        <w:rPr>
          <w:rFonts w:cs="Times New Roman"/>
          <w:szCs w:val="24"/>
          <w:lang w:val="ky-KG"/>
        </w:rPr>
        <w:t>Өткөрүп жиберилген мөөнөттү калыбына келтирүүдөн баш тарт</w:t>
      </w:r>
      <w:r w:rsidR="003112DE">
        <w:rPr>
          <w:rFonts w:cs="Times New Roman"/>
          <w:szCs w:val="24"/>
          <w:lang w:val="ky-KG"/>
        </w:rPr>
        <w:t>уу</w:t>
      </w:r>
      <w:r w:rsidRPr="004A5F87">
        <w:rPr>
          <w:rFonts w:cs="Times New Roman"/>
          <w:szCs w:val="24"/>
          <w:lang w:val="ky-KG"/>
        </w:rPr>
        <w:t xml:space="preserve"> </w:t>
      </w:r>
      <w:r w:rsidR="00C9691F" w:rsidRPr="00C9691F">
        <w:rPr>
          <w:rFonts w:eastAsia="Times New Roman" w:cs="Times New Roman"/>
          <w:szCs w:val="24"/>
          <w:lang w:eastAsia="ru-RU"/>
        </w:rPr>
        <w:t>259 иш</w:t>
      </w:r>
      <w:r w:rsidR="003112DE">
        <w:rPr>
          <w:rFonts w:eastAsia="Times New Roman" w:cs="Times New Roman"/>
          <w:szCs w:val="24"/>
          <w:lang w:eastAsia="ru-RU"/>
        </w:rPr>
        <w:t>ти</w:t>
      </w:r>
      <w:r w:rsidR="00C9691F" w:rsidRPr="00C9691F">
        <w:rPr>
          <w:rFonts w:eastAsia="Times New Roman" w:cs="Times New Roman"/>
          <w:szCs w:val="24"/>
          <w:lang w:eastAsia="ru-RU"/>
        </w:rPr>
        <w:t xml:space="preserve"> же 5,30%</w:t>
      </w:r>
      <w:r w:rsidR="003112DE">
        <w:rPr>
          <w:rFonts w:eastAsia="Times New Roman" w:cs="Times New Roman"/>
          <w:szCs w:val="24"/>
          <w:lang w:eastAsia="ru-RU"/>
        </w:rPr>
        <w:t>ды түздү</w:t>
      </w:r>
      <w:r w:rsidR="00C9691F" w:rsidRPr="00C9691F">
        <w:rPr>
          <w:rFonts w:eastAsia="Times New Roman" w:cs="Times New Roman"/>
          <w:szCs w:val="24"/>
          <w:lang w:eastAsia="ru-RU"/>
        </w:rPr>
        <w:t xml:space="preserve"> (2024-ж</w:t>
      </w:r>
      <w:r>
        <w:rPr>
          <w:rFonts w:eastAsia="Times New Roman" w:cs="Times New Roman"/>
          <w:szCs w:val="24"/>
          <w:lang w:eastAsia="ru-RU"/>
        </w:rPr>
        <w:t>.</w:t>
      </w:r>
      <w:r w:rsidR="00C9691F" w:rsidRPr="00C9691F">
        <w:rPr>
          <w:rFonts w:eastAsia="Times New Roman" w:cs="Times New Roman"/>
          <w:szCs w:val="24"/>
          <w:lang w:eastAsia="ru-RU"/>
        </w:rPr>
        <w:t xml:space="preserve"> </w:t>
      </w:r>
      <w:proofErr w:type="gramStart"/>
      <w:r w:rsidR="00C9691F" w:rsidRPr="00C9691F">
        <w:rPr>
          <w:rFonts w:eastAsia="Times New Roman" w:cs="Times New Roman"/>
          <w:szCs w:val="24"/>
          <w:lang w:eastAsia="ru-RU"/>
        </w:rPr>
        <w:t>– 874 же 11,97%).</w:t>
      </w:r>
      <w:proofErr w:type="gramEnd"/>
    </w:p>
    <w:p w:rsidR="00C9691F" w:rsidRPr="00C9691F" w:rsidRDefault="00C9691F" w:rsidP="00C9691F">
      <w:pPr>
        <w:spacing w:after="0" w:line="240" w:lineRule="auto"/>
        <w:ind w:firstLine="708"/>
        <w:outlineLvl w:val="0"/>
        <w:rPr>
          <w:rFonts w:eastAsia="Times New Roman" w:cs="Times New Roman"/>
          <w:b/>
          <w:bCs/>
          <w:kern w:val="36"/>
          <w:szCs w:val="24"/>
          <w:lang w:eastAsia="ru-RU"/>
        </w:rPr>
      </w:pPr>
      <w:r w:rsidRPr="00C9691F">
        <w:rPr>
          <w:rFonts w:eastAsia="Times New Roman" w:cs="Times New Roman"/>
          <w:b/>
          <w:bCs/>
          <w:kern w:val="36"/>
          <w:szCs w:val="24"/>
          <w:lang w:eastAsia="ru-RU"/>
        </w:rPr>
        <w:t>Апелляциялык арыздардын (чечимдердин) жыйынтыктары боюнча биринчи инстанциядагы соттор тарабынан жарандык жана экономикалык иштерди кароонун сапаты</w:t>
      </w:r>
    </w:p>
    <w:p w:rsidR="00C9691F" w:rsidRPr="00C9691F" w:rsidRDefault="00C9691F" w:rsidP="00C9691F">
      <w:pPr>
        <w:spacing w:after="0" w:line="240" w:lineRule="auto"/>
        <w:ind w:firstLine="708"/>
        <w:rPr>
          <w:rFonts w:eastAsia="Times New Roman" w:cs="Times New Roman"/>
          <w:szCs w:val="24"/>
          <w:lang w:eastAsia="ru-RU"/>
        </w:rPr>
      </w:pPr>
      <w:r w:rsidRPr="00C9691F">
        <w:rPr>
          <w:rFonts w:eastAsia="Times New Roman" w:cs="Times New Roman"/>
          <w:szCs w:val="24"/>
          <w:lang w:eastAsia="ru-RU"/>
        </w:rPr>
        <w:t xml:space="preserve">2025-жылы 3673 чечимге даттануу берилген, </w:t>
      </w:r>
      <w:proofErr w:type="gramStart"/>
      <w:r w:rsidRPr="00C9691F">
        <w:rPr>
          <w:rFonts w:eastAsia="Times New Roman" w:cs="Times New Roman"/>
          <w:szCs w:val="24"/>
          <w:lang w:eastAsia="ru-RU"/>
        </w:rPr>
        <w:t>бул</w:t>
      </w:r>
      <w:proofErr w:type="gramEnd"/>
      <w:r w:rsidRPr="00C9691F">
        <w:rPr>
          <w:rFonts w:eastAsia="Times New Roman" w:cs="Times New Roman"/>
          <w:szCs w:val="24"/>
          <w:lang w:eastAsia="ru-RU"/>
        </w:rPr>
        <w:t xml:space="preserve"> каралган иштердин жалпы санынын 75,11%ын түзөт (2024-ж</w:t>
      </w:r>
      <w:r w:rsidR="005779B7">
        <w:rPr>
          <w:rFonts w:eastAsia="Times New Roman" w:cs="Times New Roman"/>
          <w:szCs w:val="24"/>
          <w:lang w:eastAsia="ru-RU"/>
        </w:rPr>
        <w:t>.</w:t>
      </w:r>
      <w:r w:rsidRPr="00C9691F">
        <w:rPr>
          <w:rFonts w:eastAsia="Times New Roman" w:cs="Times New Roman"/>
          <w:szCs w:val="24"/>
          <w:lang w:eastAsia="ru-RU"/>
        </w:rPr>
        <w:t xml:space="preserve"> - 4450 же 60,93%), бул 2024-жылга салыштырмалуу 17,46%га аз, анын ичинен:</w:t>
      </w:r>
    </w:p>
    <w:p w:rsidR="00C9691F" w:rsidRPr="00C9691F" w:rsidRDefault="00C9691F" w:rsidP="000607A4">
      <w:pPr>
        <w:numPr>
          <w:ilvl w:val="0"/>
          <w:numId w:val="37"/>
        </w:numPr>
        <w:spacing w:after="0" w:line="240" w:lineRule="auto"/>
        <w:rPr>
          <w:rFonts w:eastAsia="Times New Roman" w:cs="Times New Roman"/>
          <w:szCs w:val="24"/>
          <w:lang w:eastAsia="ru-RU"/>
        </w:rPr>
      </w:pPr>
      <w:r w:rsidRPr="00C9691F">
        <w:rPr>
          <w:rFonts w:eastAsia="Times New Roman" w:cs="Times New Roman"/>
          <w:b/>
          <w:bCs/>
          <w:szCs w:val="24"/>
          <w:lang w:eastAsia="ru-RU"/>
        </w:rPr>
        <w:t>2271 чечим же 61,83%</w:t>
      </w:r>
      <w:r w:rsidR="005779B7">
        <w:rPr>
          <w:rFonts w:eastAsia="Times New Roman" w:cs="Times New Roman"/>
          <w:b/>
          <w:bCs/>
          <w:szCs w:val="24"/>
          <w:lang w:eastAsia="ru-RU"/>
        </w:rPr>
        <w:t xml:space="preserve"> </w:t>
      </w:r>
      <w:r w:rsidR="005779B7" w:rsidRPr="00C9691F">
        <w:rPr>
          <w:rFonts w:eastAsia="Times New Roman" w:cs="Times New Roman"/>
          <w:szCs w:val="24"/>
          <w:lang w:eastAsia="ru-RU"/>
        </w:rPr>
        <w:t xml:space="preserve">даттанылган чечимдердин ичинен </w:t>
      </w:r>
      <w:r w:rsidRPr="00C9691F">
        <w:rPr>
          <w:rFonts w:eastAsia="Times New Roman" w:cs="Times New Roman"/>
          <w:szCs w:val="24"/>
          <w:lang w:eastAsia="ru-RU"/>
        </w:rPr>
        <w:t>өзгөртүүсүз калтырылган (2024-ж</w:t>
      </w:r>
      <w:r w:rsidR="005779B7">
        <w:rPr>
          <w:rFonts w:eastAsia="Times New Roman" w:cs="Times New Roman"/>
          <w:szCs w:val="24"/>
          <w:lang w:eastAsia="ru-RU"/>
        </w:rPr>
        <w:t>.</w:t>
      </w:r>
      <w:r w:rsidRPr="00C9691F">
        <w:rPr>
          <w:rFonts w:eastAsia="Times New Roman" w:cs="Times New Roman"/>
          <w:szCs w:val="24"/>
          <w:lang w:eastAsia="ru-RU"/>
        </w:rPr>
        <w:t xml:space="preserve"> – 2893 же 65,01%);</w:t>
      </w:r>
    </w:p>
    <w:p w:rsidR="00C9691F" w:rsidRPr="00C9691F" w:rsidRDefault="00C9691F" w:rsidP="000607A4">
      <w:pPr>
        <w:numPr>
          <w:ilvl w:val="0"/>
          <w:numId w:val="37"/>
        </w:numPr>
        <w:spacing w:after="0" w:line="240" w:lineRule="auto"/>
        <w:rPr>
          <w:rFonts w:eastAsia="Times New Roman" w:cs="Times New Roman"/>
          <w:szCs w:val="24"/>
          <w:lang w:eastAsia="ru-RU"/>
        </w:rPr>
      </w:pPr>
      <w:r w:rsidRPr="00C9691F">
        <w:rPr>
          <w:rFonts w:eastAsia="Times New Roman" w:cs="Times New Roman"/>
          <w:b/>
          <w:bCs/>
          <w:szCs w:val="24"/>
          <w:lang w:eastAsia="ru-RU"/>
        </w:rPr>
        <w:t>1063 чечим же 28,94%</w:t>
      </w:r>
      <w:r w:rsidR="005779B7">
        <w:rPr>
          <w:rFonts w:eastAsia="Times New Roman" w:cs="Times New Roman"/>
          <w:b/>
          <w:bCs/>
          <w:szCs w:val="24"/>
          <w:lang w:eastAsia="ru-RU"/>
        </w:rPr>
        <w:t xml:space="preserve"> </w:t>
      </w:r>
      <w:r w:rsidRPr="00C9691F">
        <w:rPr>
          <w:rFonts w:eastAsia="Times New Roman" w:cs="Times New Roman"/>
          <w:szCs w:val="24"/>
          <w:lang w:eastAsia="ru-RU"/>
        </w:rPr>
        <w:t>толугу менен жокко чыгарылган (2024-ж</w:t>
      </w:r>
      <w:r w:rsidR="005779B7">
        <w:rPr>
          <w:rFonts w:eastAsia="Times New Roman" w:cs="Times New Roman"/>
          <w:szCs w:val="24"/>
          <w:lang w:eastAsia="ru-RU"/>
        </w:rPr>
        <w:t>.</w:t>
      </w:r>
      <w:r w:rsidRPr="00C9691F">
        <w:rPr>
          <w:rFonts w:eastAsia="Times New Roman" w:cs="Times New Roman"/>
          <w:szCs w:val="24"/>
          <w:lang w:eastAsia="ru-RU"/>
        </w:rPr>
        <w:t xml:space="preserve"> – 1131 же 25,42%);</w:t>
      </w:r>
    </w:p>
    <w:p w:rsidR="00C9691F" w:rsidRPr="00C9691F" w:rsidRDefault="00C9691F" w:rsidP="000607A4">
      <w:pPr>
        <w:numPr>
          <w:ilvl w:val="0"/>
          <w:numId w:val="37"/>
        </w:numPr>
        <w:spacing w:after="0" w:line="240" w:lineRule="auto"/>
        <w:rPr>
          <w:rFonts w:eastAsia="Times New Roman" w:cs="Times New Roman"/>
          <w:szCs w:val="24"/>
          <w:lang w:eastAsia="ru-RU"/>
        </w:rPr>
      </w:pPr>
      <w:r w:rsidRPr="00C9691F">
        <w:rPr>
          <w:rFonts w:eastAsia="Times New Roman" w:cs="Times New Roman"/>
          <w:b/>
          <w:bCs/>
          <w:szCs w:val="24"/>
          <w:lang w:eastAsia="ru-RU"/>
        </w:rPr>
        <w:t>133 чечим же 3,62%</w:t>
      </w:r>
      <w:r w:rsidR="005779B7">
        <w:rPr>
          <w:rFonts w:eastAsia="Times New Roman" w:cs="Times New Roman"/>
          <w:b/>
          <w:bCs/>
          <w:szCs w:val="24"/>
          <w:lang w:eastAsia="ru-RU"/>
        </w:rPr>
        <w:t xml:space="preserve"> </w:t>
      </w:r>
      <w:r w:rsidRPr="00C9691F">
        <w:rPr>
          <w:rFonts w:eastAsia="Times New Roman" w:cs="Times New Roman"/>
          <w:szCs w:val="24"/>
          <w:lang w:eastAsia="ru-RU"/>
        </w:rPr>
        <w:t>жарым-жартылай жокко чыгарылган (2024-ж</w:t>
      </w:r>
      <w:r w:rsidR="005779B7">
        <w:rPr>
          <w:rFonts w:eastAsia="Times New Roman" w:cs="Times New Roman"/>
          <w:szCs w:val="24"/>
          <w:lang w:eastAsia="ru-RU"/>
        </w:rPr>
        <w:t>.</w:t>
      </w:r>
      <w:r w:rsidRPr="00C9691F">
        <w:rPr>
          <w:rFonts w:eastAsia="Times New Roman" w:cs="Times New Roman"/>
          <w:szCs w:val="24"/>
          <w:lang w:eastAsia="ru-RU"/>
        </w:rPr>
        <w:t xml:space="preserve"> – 139 же 3,12%).</w:t>
      </w:r>
    </w:p>
    <w:p w:rsidR="00C9691F" w:rsidRPr="00C9691F" w:rsidRDefault="00C9691F" w:rsidP="00C9691F">
      <w:pPr>
        <w:spacing w:after="0" w:line="240" w:lineRule="auto"/>
        <w:ind w:firstLine="708"/>
        <w:rPr>
          <w:rFonts w:eastAsia="Times New Roman" w:cs="Times New Roman"/>
          <w:szCs w:val="24"/>
          <w:lang w:eastAsia="ru-RU"/>
        </w:rPr>
      </w:pPr>
      <w:r w:rsidRPr="00C9691F">
        <w:rPr>
          <w:rFonts w:eastAsia="Times New Roman" w:cs="Times New Roman"/>
          <w:szCs w:val="24"/>
          <w:lang w:eastAsia="ru-RU"/>
        </w:rPr>
        <w:t xml:space="preserve">Жокко чыгарылган чечимдердин </w:t>
      </w:r>
      <w:r w:rsidR="005779B7">
        <w:rPr>
          <w:rFonts w:eastAsia="Times New Roman" w:cs="Times New Roman"/>
          <w:szCs w:val="24"/>
          <w:lang w:eastAsia="ru-RU"/>
        </w:rPr>
        <w:t>ичинен</w:t>
      </w:r>
      <w:r w:rsidRPr="00C9691F">
        <w:rPr>
          <w:rFonts w:eastAsia="Times New Roman" w:cs="Times New Roman"/>
          <w:szCs w:val="24"/>
          <w:lang w:eastAsia="ru-RU"/>
        </w:rPr>
        <w:t>:</w:t>
      </w:r>
    </w:p>
    <w:p w:rsidR="00C9691F" w:rsidRPr="00C9691F" w:rsidRDefault="00C9691F" w:rsidP="000607A4">
      <w:pPr>
        <w:numPr>
          <w:ilvl w:val="0"/>
          <w:numId w:val="38"/>
        </w:numPr>
        <w:spacing w:after="0" w:line="240" w:lineRule="auto"/>
        <w:rPr>
          <w:rFonts w:eastAsia="Times New Roman" w:cs="Times New Roman"/>
          <w:szCs w:val="24"/>
          <w:lang w:eastAsia="ru-RU"/>
        </w:rPr>
      </w:pPr>
      <w:r w:rsidRPr="00C9691F">
        <w:rPr>
          <w:rFonts w:eastAsia="Times New Roman" w:cs="Times New Roman"/>
          <w:b/>
          <w:bCs/>
          <w:szCs w:val="24"/>
          <w:lang w:eastAsia="ru-RU"/>
        </w:rPr>
        <w:t xml:space="preserve">528 </w:t>
      </w:r>
      <w:r w:rsidR="005779B7">
        <w:rPr>
          <w:rFonts w:eastAsia="Times New Roman" w:cs="Times New Roman"/>
          <w:b/>
          <w:bCs/>
          <w:szCs w:val="24"/>
          <w:lang w:eastAsia="ru-RU"/>
        </w:rPr>
        <w:t>иш</w:t>
      </w:r>
      <w:r w:rsidRPr="00C9691F">
        <w:rPr>
          <w:rFonts w:eastAsia="Times New Roman" w:cs="Times New Roman"/>
          <w:b/>
          <w:bCs/>
          <w:szCs w:val="24"/>
          <w:lang w:eastAsia="ru-RU"/>
        </w:rPr>
        <w:t xml:space="preserve"> же 44,15%</w:t>
      </w:r>
      <w:r w:rsidR="005779B7">
        <w:rPr>
          <w:rFonts w:eastAsia="Times New Roman" w:cs="Times New Roman"/>
          <w:b/>
          <w:bCs/>
          <w:szCs w:val="24"/>
          <w:lang w:eastAsia="ru-RU"/>
        </w:rPr>
        <w:t xml:space="preserve"> </w:t>
      </w:r>
      <w:r w:rsidRPr="00C9691F">
        <w:rPr>
          <w:rFonts w:eastAsia="Times New Roman" w:cs="Times New Roman"/>
          <w:szCs w:val="24"/>
          <w:lang w:eastAsia="ru-RU"/>
        </w:rPr>
        <w:t xml:space="preserve">жаңы чечим </w:t>
      </w:r>
      <w:r w:rsidR="008A18DB">
        <w:rPr>
          <w:rFonts w:eastAsia="Times New Roman" w:cs="Times New Roman"/>
          <w:szCs w:val="24"/>
          <w:lang w:eastAsia="ru-RU"/>
        </w:rPr>
        <w:t>кабыл алынган</w:t>
      </w:r>
      <w:r w:rsidRPr="00C9691F">
        <w:rPr>
          <w:rFonts w:eastAsia="Times New Roman" w:cs="Times New Roman"/>
          <w:szCs w:val="24"/>
          <w:lang w:eastAsia="ru-RU"/>
        </w:rPr>
        <w:t xml:space="preserve"> (2024-ж</w:t>
      </w:r>
      <w:r w:rsidR="005779B7">
        <w:rPr>
          <w:rFonts w:eastAsia="Times New Roman" w:cs="Times New Roman"/>
          <w:szCs w:val="24"/>
          <w:lang w:eastAsia="ru-RU"/>
        </w:rPr>
        <w:t>.</w:t>
      </w:r>
      <w:r w:rsidRPr="00C9691F">
        <w:rPr>
          <w:rFonts w:eastAsia="Times New Roman" w:cs="Times New Roman"/>
          <w:szCs w:val="24"/>
          <w:lang w:eastAsia="ru-RU"/>
        </w:rPr>
        <w:t xml:space="preserve"> – 673 же 52,99%);</w:t>
      </w:r>
    </w:p>
    <w:p w:rsidR="00C9691F" w:rsidRPr="00C9691F" w:rsidRDefault="00C9691F" w:rsidP="000607A4">
      <w:pPr>
        <w:numPr>
          <w:ilvl w:val="0"/>
          <w:numId w:val="38"/>
        </w:numPr>
        <w:spacing w:after="0" w:line="240" w:lineRule="auto"/>
        <w:rPr>
          <w:rFonts w:eastAsia="Times New Roman" w:cs="Times New Roman"/>
          <w:szCs w:val="24"/>
          <w:lang w:eastAsia="ru-RU"/>
        </w:rPr>
      </w:pPr>
      <w:r w:rsidRPr="00C9691F">
        <w:rPr>
          <w:rFonts w:eastAsia="Times New Roman" w:cs="Times New Roman"/>
          <w:b/>
          <w:bCs/>
          <w:szCs w:val="24"/>
          <w:lang w:eastAsia="ru-RU"/>
        </w:rPr>
        <w:t xml:space="preserve">476 </w:t>
      </w:r>
      <w:r w:rsidR="008A18DB">
        <w:rPr>
          <w:rFonts w:eastAsia="Times New Roman" w:cs="Times New Roman"/>
          <w:b/>
          <w:bCs/>
          <w:szCs w:val="24"/>
          <w:lang w:eastAsia="ru-RU"/>
        </w:rPr>
        <w:t>иш</w:t>
      </w:r>
      <w:r w:rsidRPr="00C9691F">
        <w:rPr>
          <w:rFonts w:eastAsia="Times New Roman" w:cs="Times New Roman"/>
          <w:b/>
          <w:bCs/>
          <w:szCs w:val="24"/>
          <w:lang w:eastAsia="ru-RU"/>
        </w:rPr>
        <w:t xml:space="preserve"> же 39,80%</w:t>
      </w:r>
      <w:r w:rsidR="008A18DB">
        <w:rPr>
          <w:rFonts w:eastAsia="Times New Roman" w:cs="Times New Roman"/>
          <w:b/>
          <w:bCs/>
          <w:szCs w:val="24"/>
          <w:lang w:eastAsia="ru-RU"/>
        </w:rPr>
        <w:t xml:space="preserve"> </w:t>
      </w:r>
      <w:r w:rsidR="008A18DB" w:rsidRPr="004A5F87">
        <w:rPr>
          <w:rFonts w:cs="Times New Roman"/>
          <w:szCs w:val="24"/>
          <w:lang w:val="ky-KG"/>
        </w:rPr>
        <w:t xml:space="preserve">жаңыдан кароого жөнөтүлгөн </w:t>
      </w:r>
      <w:r w:rsidRPr="00C9691F">
        <w:rPr>
          <w:rFonts w:eastAsia="Times New Roman" w:cs="Times New Roman"/>
          <w:szCs w:val="24"/>
          <w:lang w:eastAsia="ru-RU"/>
        </w:rPr>
        <w:t>(2024-ж</w:t>
      </w:r>
      <w:r w:rsidR="008A18DB">
        <w:rPr>
          <w:rFonts w:eastAsia="Times New Roman" w:cs="Times New Roman"/>
          <w:szCs w:val="24"/>
          <w:lang w:eastAsia="ru-RU"/>
        </w:rPr>
        <w:t>.</w:t>
      </w:r>
      <w:r w:rsidRPr="00C9691F">
        <w:rPr>
          <w:rFonts w:eastAsia="Times New Roman" w:cs="Times New Roman"/>
          <w:szCs w:val="24"/>
          <w:lang w:eastAsia="ru-RU"/>
        </w:rPr>
        <w:t xml:space="preserve"> – 381 же 30%);</w:t>
      </w:r>
    </w:p>
    <w:p w:rsidR="00C9691F" w:rsidRPr="00C9691F" w:rsidRDefault="00C9691F" w:rsidP="000607A4">
      <w:pPr>
        <w:numPr>
          <w:ilvl w:val="0"/>
          <w:numId w:val="38"/>
        </w:numPr>
        <w:spacing w:after="0" w:line="240" w:lineRule="auto"/>
        <w:rPr>
          <w:rFonts w:eastAsia="Times New Roman" w:cs="Times New Roman"/>
          <w:szCs w:val="24"/>
          <w:lang w:eastAsia="ru-RU"/>
        </w:rPr>
      </w:pPr>
      <w:r w:rsidRPr="00C9691F">
        <w:rPr>
          <w:rFonts w:eastAsia="Times New Roman" w:cs="Times New Roman"/>
          <w:b/>
          <w:bCs/>
          <w:szCs w:val="24"/>
          <w:lang w:eastAsia="ru-RU"/>
        </w:rPr>
        <w:t xml:space="preserve">78 </w:t>
      </w:r>
      <w:r w:rsidR="008A18DB">
        <w:rPr>
          <w:rFonts w:eastAsia="Times New Roman" w:cs="Times New Roman"/>
          <w:b/>
          <w:bCs/>
          <w:szCs w:val="24"/>
          <w:lang w:eastAsia="ru-RU"/>
        </w:rPr>
        <w:t>иш</w:t>
      </w:r>
      <w:r w:rsidRPr="00C9691F">
        <w:rPr>
          <w:rFonts w:eastAsia="Times New Roman" w:cs="Times New Roman"/>
          <w:b/>
          <w:bCs/>
          <w:szCs w:val="24"/>
          <w:lang w:eastAsia="ru-RU"/>
        </w:rPr>
        <w:t xml:space="preserve"> же 6,52%</w:t>
      </w:r>
      <w:r w:rsidR="008A18DB">
        <w:rPr>
          <w:rFonts w:eastAsia="Times New Roman" w:cs="Times New Roman"/>
          <w:b/>
          <w:bCs/>
          <w:szCs w:val="24"/>
          <w:lang w:eastAsia="ru-RU"/>
        </w:rPr>
        <w:t xml:space="preserve"> </w:t>
      </w:r>
      <w:r w:rsidRPr="00C9691F">
        <w:rPr>
          <w:rFonts w:eastAsia="Times New Roman" w:cs="Times New Roman"/>
          <w:szCs w:val="24"/>
          <w:lang w:eastAsia="ru-RU"/>
        </w:rPr>
        <w:t>кароосуз кал</w:t>
      </w:r>
      <w:r w:rsidR="008A18DB">
        <w:rPr>
          <w:rFonts w:eastAsia="Times New Roman" w:cs="Times New Roman"/>
          <w:szCs w:val="24"/>
          <w:lang w:eastAsia="ru-RU"/>
        </w:rPr>
        <w:t>тырылган</w:t>
      </w:r>
      <w:r w:rsidRPr="00C9691F">
        <w:rPr>
          <w:rFonts w:eastAsia="Times New Roman" w:cs="Times New Roman"/>
          <w:szCs w:val="24"/>
          <w:lang w:eastAsia="ru-RU"/>
        </w:rPr>
        <w:t xml:space="preserve"> (2024-ж</w:t>
      </w:r>
      <w:r w:rsidR="00C96C32">
        <w:rPr>
          <w:rFonts w:eastAsia="Times New Roman" w:cs="Times New Roman"/>
          <w:szCs w:val="24"/>
          <w:lang w:eastAsia="ru-RU"/>
        </w:rPr>
        <w:t>.</w:t>
      </w:r>
      <w:r w:rsidRPr="00C9691F">
        <w:rPr>
          <w:rFonts w:eastAsia="Times New Roman" w:cs="Times New Roman"/>
          <w:szCs w:val="24"/>
          <w:lang w:eastAsia="ru-RU"/>
        </w:rPr>
        <w:t xml:space="preserve"> – 99 же 7,80%);</w:t>
      </w:r>
    </w:p>
    <w:p w:rsidR="00C9691F" w:rsidRPr="00C9691F" w:rsidRDefault="00C9691F" w:rsidP="000607A4">
      <w:pPr>
        <w:numPr>
          <w:ilvl w:val="0"/>
          <w:numId w:val="38"/>
        </w:numPr>
        <w:spacing w:after="0" w:line="240" w:lineRule="auto"/>
        <w:rPr>
          <w:rFonts w:eastAsia="Times New Roman" w:cs="Times New Roman"/>
          <w:szCs w:val="24"/>
          <w:lang w:eastAsia="ru-RU"/>
        </w:rPr>
      </w:pPr>
      <w:r w:rsidRPr="00C9691F">
        <w:rPr>
          <w:rFonts w:eastAsia="Times New Roman" w:cs="Times New Roman"/>
          <w:b/>
          <w:bCs/>
          <w:szCs w:val="24"/>
          <w:lang w:eastAsia="ru-RU"/>
        </w:rPr>
        <w:t xml:space="preserve">114 </w:t>
      </w:r>
      <w:r w:rsidR="00C96C32">
        <w:rPr>
          <w:rFonts w:eastAsia="Times New Roman" w:cs="Times New Roman"/>
          <w:b/>
          <w:bCs/>
          <w:szCs w:val="24"/>
          <w:lang w:eastAsia="ru-RU"/>
        </w:rPr>
        <w:t>иш</w:t>
      </w:r>
      <w:r w:rsidRPr="00C9691F">
        <w:rPr>
          <w:rFonts w:eastAsia="Times New Roman" w:cs="Times New Roman"/>
          <w:b/>
          <w:bCs/>
          <w:szCs w:val="24"/>
          <w:lang w:eastAsia="ru-RU"/>
        </w:rPr>
        <w:t xml:space="preserve"> же 9,53%</w:t>
      </w:r>
      <w:r w:rsidR="00C96C32">
        <w:rPr>
          <w:rFonts w:eastAsia="Times New Roman" w:cs="Times New Roman"/>
          <w:b/>
          <w:bCs/>
          <w:szCs w:val="24"/>
          <w:lang w:eastAsia="ru-RU"/>
        </w:rPr>
        <w:t xml:space="preserve"> </w:t>
      </w:r>
      <w:r w:rsidR="003112DE" w:rsidRPr="003112DE">
        <w:rPr>
          <w:rFonts w:eastAsia="Times New Roman" w:cs="Times New Roman"/>
          <w:bCs/>
          <w:szCs w:val="24"/>
          <w:lang w:eastAsia="ru-RU"/>
        </w:rPr>
        <w:t>боюнча</w:t>
      </w:r>
      <w:r w:rsidR="003112DE">
        <w:rPr>
          <w:rFonts w:eastAsia="Times New Roman" w:cs="Times New Roman"/>
          <w:b/>
          <w:bCs/>
          <w:szCs w:val="24"/>
          <w:lang w:eastAsia="ru-RU"/>
        </w:rPr>
        <w:t xml:space="preserve"> </w:t>
      </w:r>
      <w:r w:rsidR="00C96C32" w:rsidRPr="004A5F87">
        <w:rPr>
          <w:rFonts w:cs="Times New Roman"/>
          <w:szCs w:val="24"/>
          <w:lang w:val="ky-KG"/>
        </w:rPr>
        <w:t>өндү</w:t>
      </w:r>
      <w:proofErr w:type="gramStart"/>
      <w:r w:rsidR="00C96C32" w:rsidRPr="004A5F87">
        <w:rPr>
          <w:rFonts w:cs="Times New Roman"/>
          <w:szCs w:val="24"/>
          <w:lang w:val="ky-KG"/>
        </w:rPr>
        <w:t>р</w:t>
      </w:r>
      <w:proofErr w:type="gramEnd"/>
      <w:r w:rsidR="00C96C32" w:rsidRPr="004A5F87">
        <w:rPr>
          <w:rFonts w:cs="Times New Roman"/>
          <w:szCs w:val="24"/>
          <w:lang w:val="ky-KG"/>
        </w:rPr>
        <w:t>үш</w:t>
      </w:r>
      <w:r w:rsidR="00C96C32" w:rsidRPr="004A5F87">
        <w:rPr>
          <w:rFonts w:eastAsia="Times New Roman" w:cs="Times New Roman"/>
          <w:szCs w:val="24"/>
          <w:lang w:val="ky-KG" w:eastAsia="ru-RU"/>
        </w:rPr>
        <w:t xml:space="preserve"> токтотулган </w:t>
      </w:r>
      <w:r w:rsidRPr="00C9691F">
        <w:rPr>
          <w:rFonts w:eastAsia="Times New Roman" w:cs="Times New Roman"/>
          <w:szCs w:val="24"/>
          <w:lang w:eastAsia="ru-RU"/>
        </w:rPr>
        <w:t>(2024-ж</w:t>
      </w:r>
      <w:r w:rsidR="00C96C32">
        <w:rPr>
          <w:rFonts w:eastAsia="Times New Roman" w:cs="Times New Roman"/>
          <w:szCs w:val="24"/>
          <w:lang w:eastAsia="ru-RU"/>
        </w:rPr>
        <w:t>.</w:t>
      </w:r>
      <w:r w:rsidRPr="00C9691F">
        <w:rPr>
          <w:rFonts w:eastAsia="Times New Roman" w:cs="Times New Roman"/>
          <w:szCs w:val="24"/>
          <w:lang w:eastAsia="ru-RU"/>
        </w:rPr>
        <w:t xml:space="preserve"> – 117 же 9,21%).</w:t>
      </w:r>
    </w:p>
    <w:p w:rsidR="00C9691F" w:rsidRPr="00C9691F" w:rsidRDefault="00C9691F" w:rsidP="00C9691F">
      <w:pPr>
        <w:spacing w:after="0" w:line="240" w:lineRule="auto"/>
        <w:ind w:firstLine="708"/>
        <w:rPr>
          <w:rFonts w:eastAsia="Times New Roman" w:cs="Times New Roman"/>
          <w:szCs w:val="24"/>
          <w:lang w:eastAsia="ru-RU"/>
        </w:rPr>
      </w:pPr>
      <w:r w:rsidRPr="00C9691F">
        <w:rPr>
          <w:rFonts w:eastAsia="Times New Roman" w:cs="Times New Roman"/>
          <w:szCs w:val="24"/>
          <w:lang w:eastAsia="ru-RU"/>
        </w:rPr>
        <w:t>Өзгөртүл</w:t>
      </w:r>
      <w:r w:rsidR="00C96C32">
        <w:rPr>
          <w:rFonts w:eastAsia="Times New Roman" w:cs="Times New Roman"/>
          <w:szCs w:val="24"/>
          <w:lang w:eastAsia="ru-RU"/>
        </w:rPr>
        <w:t>гөн иштер</w:t>
      </w:r>
      <w:r w:rsidRPr="00C9691F">
        <w:rPr>
          <w:rFonts w:eastAsia="Times New Roman" w:cs="Times New Roman"/>
          <w:szCs w:val="24"/>
          <w:lang w:eastAsia="ru-RU"/>
        </w:rPr>
        <w:t>:</w:t>
      </w:r>
    </w:p>
    <w:p w:rsidR="00C9691F" w:rsidRPr="00C9691F" w:rsidRDefault="00C9691F" w:rsidP="000607A4">
      <w:pPr>
        <w:numPr>
          <w:ilvl w:val="0"/>
          <w:numId w:val="39"/>
        </w:numPr>
        <w:spacing w:after="0" w:line="240" w:lineRule="auto"/>
        <w:rPr>
          <w:rFonts w:eastAsia="Times New Roman" w:cs="Times New Roman"/>
          <w:szCs w:val="24"/>
          <w:lang w:eastAsia="ru-RU"/>
        </w:rPr>
      </w:pPr>
      <w:r w:rsidRPr="00C9691F">
        <w:rPr>
          <w:rFonts w:eastAsia="Times New Roman" w:cs="Times New Roman"/>
          <w:b/>
          <w:bCs/>
          <w:szCs w:val="24"/>
          <w:lang w:eastAsia="ru-RU"/>
        </w:rPr>
        <w:t>30 чечим же 0,82%</w:t>
      </w:r>
      <w:r w:rsidR="00C96C32">
        <w:rPr>
          <w:rFonts w:eastAsia="Times New Roman" w:cs="Times New Roman"/>
          <w:b/>
          <w:bCs/>
          <w:szCs w:val="24"/>
          <w:lang w:eastAsia="ru-RU"/>
        </w:rPr>
        <w:t xml:space="preserve"> </w:t>
      </w:r>
      <w:r w:rsidRPr="00C9691F">
        <w:rPr>
          <w:rFonts w:eastAsia="Times New Roman" w:cs="Times New Roman"/>
          <w:szCs w:val="24"/>
          <w:lang w:eastAsia="ru-RU"/>
        </w:rPr>
        <w:t>толугу менен өзгөр</w:t>
      </w:r>
      <w:r w:rsidR="00C96C32">
        <w:rPr>
          <w:rFonts w:eastAsia="Times New Roman" w:cs="Times New Roman"/>
          <w:szCs w:val="24"/>
          <w:lang w:eastAsia="ru-RU"/>
        </w:rPr>
        <w:t>түл</w:t>
      </w:r>
      <w:r w:rsidRPr="00C9691F">
        <w:rPr>
          <w:rFonts w:eastAsia="Times New Roman" w:cs="Times New Roman"/>
          <w:szCs w:val="24"/>
          <w:lang w:eastAsia="ru-RU"/>
        </w:rPr>
        <w:t>гөн (2024-ж</w:t>
      </w:r>
      <w:r w:rsidR="003112DE">
        <w:rPr>
          <w:rFonts w:eastAsia="Times New Roman" w:cs="Times New Roman"/>
          <w:szCs w:val="24"/>
          <w:lang w:eastAsia="ru-RU"/>
        </w:rPr>
        <w:t>.</w:t>
      </w:r>
      <w:r w:rsidRPr="00C9691F">
        <w:rPr>
          <w:rFonts w:eastAsia="Times New Roman" w:cs="Times New Roman"/>
          <w:szCs w:val="24"/>
          <w:lang w:eastAsia="ru-RU"/>
        </w:rPr>
        <w:t xml:space="preserve"> – 56 же 1,26%);</w:t>
      </w:r>
    </w:p>
    <w:p w:rsidR="00C9691F" w:rsidRPr="00C9691F" w:rsidRDefault="00C9691F" w:rsidP="000607A4">
      <w:pPr>
        <w:numPr>
          <w:ilvl w:val="0"/>
          <w:numId w:val="39"/>
        </w:numPr>
        <w:spacing w:after="0" w:line="240" w:lineRule="auto"/>
        <w:rPr>
          <w:rFonts w:eastAsia="Times New Roman" w:cs="Times New Roman"/>
          <w:szCs w:val="24"/>
          <w:lang w:eastAsia="ru-RU"/>
        </w:rPr>
      </w:pPr>
      <w:r w:rsidRPr="00C9691F">
        <w:rPr>
          <w:rFonts w:eastAsia="Times New Roman" w:cs="Times New Roman"/>
          <w:b/>
          <w:bCs/>
          <w:szCs w:val="24"/>
          <w:lang w:eastAsia="ru-RU"/>
        </w:rPr>
        <w:t>176 чечим же 4,79%</w:t>
      </w:r>
      <w:r w:rsidR="00C96C32">
        <w:rPr>
          <w:rFonts w:eastAsia="Times New Roman" w:cs="Times New Roman"/>
          <w:b/>
          <w:bCs/>
          <w:szCs w:val="24"/>
          <w:lang w:eastAsia="ru-RU"/>
        </w:rPr>
        <w:t xml:space="preserve"> </w:t>
      </w:r>
      <w:r w:rsidRPr="00C9691F">
        <w:rPr>
          <w:rFonts w:eastAsia="Times New Roman" w:cs="Times New Roman"/>
          <w:szCs w:val="24"/>
          <w:lang w:eastAsia="ru-RU"/>
        </w:rPr>
        <w:t>жарым-жартылай өзгөр</w:t>
      </w:r>
      <w:r w:rsidR="00C96C32">
        <w:rPr>
          <w:rFonts w:eastAsia="Times New Roman" w:cs="Times New Roman"/>
          <w:szCs w:val="24"/>
          <w:lang w:eastAsia="ru-RU"/>
        </w:rPr>
        <w:t>түл</w:t>
      </w:r>
      <w:r w:rsidRPr="00C9691F">
        <w:rPr>
          <w:rFonts w:eastAsia="Times New Roman" w:cs="Times New Roman"/>
          <w:szCs w:val="24"/>
          <w:lang w:eastAsia="ru-RU"/>
        </w:rPr>
        <w:t>гөн (2024-ж</w:t>
      </w:r>
      <w:r w:rsidR="00C96C32">
        <w:rPr>
          <w:rFonts w:eastAsia="Times New Roman" w:cs="Times New Roman"/>
          <w:szCs w:val="24"/>
          <w:lang w:eastAsia="ru-RU"/>
        </w:rPr>
        <w:t>.</w:t>
      </w:r>
      <w:r w:rsidRPr="00C9691F">
        <w:rPr>
          <w:rFonts w:eastAsia="Times New Roman" w:cs="Times New Roman"/>
          <w:szCs w:val="24"/>
          <w:lang w:eastAsia="ru-RU"/>
        </w:rPr>
        <w:t xml:space="preserve"> – 231 же 5,19%).</w:t>
      </w:r>
    </w:p>
    <w:p w:rsidR="00C9691F" w:rsidRPr="00A67B39" w:rsidRDefault="00C9691F" w:rsidP="00C9691F">
      <w:pPr>
        <w:spacing w:after="0" w:line="240" w:lineRule="auto"/>
        <w:ind w:firstLine="708"/>
        <w:outlineLvl w:val="0"/>
        <w:rPr>
          <w:rFonts w:eastAsia="Times New Roman" w:cs="Times New Roman"/>
          <w:b/>
          <w:bCs/>
          <w:kern w:val="36"/>
          <w:szCs w:val="24"/>
          <w:lang w:eastAsia="ru-RU"/>
        </w:rPr>
      </w:pPr>
      <w:r w:rsidRPr="00A67B39">
        <w:rPr>
          <w:rFonts w:eastAsia="Times New Roman" w:cs="Times New Roman"/>
          <w:b/>
          <w:bCs/>
          <w:kern w:val="36"/>
          <w:szCs w:val="24"/>
          <w:lang w:eastAsia="ru-RU"/>
        </w:rPr>
        <w:t>Апелляциялык арыздардын (аныктамалардын) жыйынтыктары боюнча биринчи инстанциядагы соттор тарабынан жарандык жана экономикалык иштерди кароонун сапаты</w:t>
      </w:r>
    </w:p>
    <w:p w:rsidR="00C9691F" w:rsidRPr="00C9691F" w:rsidRDefault="00C9691F" w:rsidP="00C9691F">
      <w:pPr>
        <w:spacing w:after="0" w:line="240" w:lineRule="auto"/>
        <w:ind w:firstLine="708"/>
        <w:rPr>
          <w:rFonts w:eastAsia="Times New Roman" w:cs="Times New Roman"/>
          <w:szCs w:val="24"/>
          <w:lang w:eastAsia="ru-RU"/>
        </w:rPr>
      </w:pPr>
      <w:r w:rsidRPr="00C9691F">
        <w:rPr>
          <w:rFonts w:eastAsia="Times New Roman" w:cs="Times New Roman"/>
          <w:szCs w:val="24"/>
          <w:lang w:eastAsia="ru-RU"/>
        </w:rPr>
        <w:t xml:space="preserve">2025-жылы 958 </w:t>
      </w:r>
      <w:r w:rsidR="00A67B39">
        <w:rPr>
          <w:rFonts w:eastAsia="Times New Roman" w:cs="Times New Roman"/>
          <w:szCs w:val="24"/>
          <w:lang w:eastAsia="ru-RU"/>
        </w:rPr>
        <w:t>аныктамага</w:t>
      </w:r>
      <w:r w:rsidRPr="00C9691F">
        <w:rPr>
          <w:rFonts w:eastAsia="Times New Roman" w:cs="Times New Roman"/>
          <w:szCs w:val="24"/>
          <w:lang w:eastAsia="ru-RU"/>
        </w:rPr>
        <w:t xml:space="preserve"> даттануу берилген, </w:t>
      </w:r>
      <w:proofErr w:type="gramStart"/>
      <w:r w:rsidRPr="00C9691F">
        <w:rPr>
          <w:rFonts w:eastAsia="Times New Roman" w:cs="Times New Roman"/>
          <w:szCs w:val="24"/>
          <w:lang w:eastAsia="ru-RU"/>
        </w:rPr>
        <w:t>бул</w:t>
      </w:r>
      <w:proofErr w:type="gramEnd"/>
      <w:r w:rsidRPr="00C9691F">
        <w:rPr>
          <w:rFonts w:eastAsia="Times New Roman" w:cs="Times New Roman"/>
          <w:szCs w:val="24"/>
          <w:lang w:eastAsia="ru-RU"/>
        </w:rPr>
        <w:t xml:space="preserve"> каралган иштердин жалпы санынын 19,59%ын түзөт (2024-ж</w:t>
      </w:r>
      <w:r w:rsidR="00A67B39">
        <w:rPr>
          <w:rFonts w:eastAsia="Times New Roman" w:cs="Times New Roman"/>
          <w:szCs w:val="24"/>
          <w:lang w:eastAsia="ru-RU"/>
        </w:rPr>
        <w:t>.</w:t>
      </w:r>
      <w:r w:rsidRPr="00C9691F">
        <w:rPr>
          <w:rFonts w:eastAsia="Times New Roman" w:cs="Times New Roman"/>
          <w:szCs w:val="24"/>
          <w:lang w:eastAsia="ru-RU"/>
        </w:rPr>
        <w:t xml:space="preserve"> - 1980 же 27,11%), бул 2024-жылга салыштырмалуу 51,62%га аз, анын ичинен:</w:t>
      </w:r>
    </w:p>
    <w:p w:rsidR="00C9691F" w:rsidRPr="00C9691F" w:rsidRDefault="00C9691F" w:rsidP="000607A4">
      <w:pPr>
        <w:numPr>
          <w:ilvl w:val="0"/>
          <w:numId w:val="40"/>
        </w:numPr>
        <w:spacing w:after="0" w:line="240" w:lineRule="auto"/>
        <w:rPr>
          <w:rFonts w:eastAsia="Times New Roman" w:cs="Times New Roman"/>
          <w:szCs w:val="24"/>
          <w:lang w:eastAsia="ru-RU"/>
        </w:rPr>
      </w:pPr>
      <w:r w:rsidRPr="00C9691F">
        <w:rPr>
          <w:rFonts w:eastAsia="Times New Roman" w:cs="Times New Roman"/>
          <w:b/>
          <w:bCs/>
          <w:szCs w:val="24"/>
          <w:lang w:eastAsia="ru-RU"/>
        </w:rPr>
        <w:t>572 аныктама же 59,71%</w:t>
      </w:r>
      <w:r w:rsidR="00A67B39">
        <w:rPr>
          <w:rFonts w:eastAsia="Times New Roman" w:cs="Times New Roman"/>
          <w:b/>
          <w:bCs/>
          <w:szCs w:val="24"/>
          <w:lang w:eastAsia="ru-RU"/>
        </w:rPr>
        <w:t xml:space="preserve"> </w:t>
      </w:r>
      <w:r w:rsidRPr="00C9691F">
        <w:rPr>
          <w:rFonts w:eastAsia="Times New Roman" w:cs="Times New Roman"/>
          <w:szCs w:val="24"/>
          <w:lang w:eastAsia="ru-RU"/>
        </w:rPr>
        <w:t>өзгөр</w:t>
      </w:r>
      <w:r w:rsidR="00A67B39">
        <w:rPr>
          <w:rFonts w:eastAsia="Times New Roman" w:cs="Times New Roman"/>
          <w:szCs w:val="24"/>
          <w:lang w:eastAsia="ru-RU"/>
        </w:rPr>
        <w:t>т</w:t>
      </w:r>
      <w:r w:rsidRPr="00C9691F">
        <w:rPr>
          <w:rFonts w:eastAsia="Times New Roman" w:cs="Times New Roman"/>
          <w:szCs w:val="24"/>
          <w:lang w:eastAsia="ru-RU"/>
        </w:rPr>
        <w:t>үүсүз калтырыл</w:t>
      </w:r>
      <w:r w:rsidR="00A67B39">
        <w:rPr>
          <w:rFonts w:eastAsia="Times New Roman" w:cs="Times New Roman"/>
          <w:szCs w:val="24"/>
          <w:lang w:eastAsia="ru-RU"/>
        </w:rPr>
        <w:t>ган</w:t>
      </w:r>
      <w:r w:rsidRPr="00C9691F">
        <w:rPr>
          <w:rFonts w:eastAsia="Times New Roman" w:cs="Times New Roman"/>
          <w:szCs w:val="24"/>
          <w:lang w:eastAsia="ru-RU"/>
        </w:rPr>
        <w:t xml:space="preserve"> (2024-ж</w:t>
      </w:r>
      <w:r w:rsidR="00A67B39">
        <w:rPr>
          <w:rFonts w:eastAsia="Times New Roman" w:cs="Times New Roman"/>
          <w:szCs w:val="24"/>
          <w:lang w:eastAsia="ru-RU"/>
        </w:rPr>
        <w:t>.</w:t>
      </w:r>
      <w:r w:rsidRPr="00C9691F">
        <w:rPr>
          <w:rFonts w:eastAsia="Times New Roman" w:cs="Times New Roman"/>
          <w:szCs w:val="24"/>
          <w:lang w:eastAsia="ru-RU"/>
        </w:rPr>
        <w:t xml:space="preserve"> – 1575 же 79,55%);</w:t>
      </w:r>
    </w:p>
    <w:p w:rsidR="00C9691F" w:rsidRPr="00C9691F" w:rsidRDefault="00C9691F" w:rsidP="000607A4">
      <w:pPr>
        <w:numPr>
          <w:ilvl w:val="0"/>
          <w:numId w:val="40"/>
        </w:numPr>
        <w:spacing w:after="0" w:line="240" w:lineRule="auto"/>
        <w:rPr>
          <w:rFonts w:eastAsia="Times New Roman" w:cs="Times New Roman"/>
          <w:szCs w:val="24"/>
          <w:lang w:eastAsia="ru-RU"/>
        </w:rPr>
      </w:pPr>
      <w:r w:rsidRPr="00C9691F">
        <w:rPr>
          <w:rFonts w:eastAsia="Times New Roman" w:cs="Times New Roman"/>
          <w:b/>
          <w:bCs/>
          <w:szCs w:val="24"/>
          <w:lang w:eastAsia="ru-RU"/>
        </w:rPr>
        <w:t>380 аныктама же 39,67%</w:t>
      </w:r>
      <w:r w:rsidR="00A67B39">
        <w:rPr>
          <w:rFonts w:eastAsia="Times New Roman" w:cs="Times New Roman"/>
          <w:b/>
          <w:bCs/>
          <w:szCs w:val="24"/>
          <w:lang w:eastAsia="ru-RU"/>
        </w:rPr>
        <w:t xml:space="preserve"> </w:t>
      </w:r>
      <w:r w:rsidRPr="00C9691F">
        <w:rPr>
          <w:rFonts w:eastAsia="Times New Roman" w:cs="Times New Roman"/>
          <w:szCs w:val="24"/>
          <w:lang w:eastAsia="ru-RU"/>
        </w:rPr>
        <w:t>толугу менен жокко чыгарылган (2024-ж</w:t>
      </w:r>
      <w:r w:rsidR="00A67B39">
        <w:rPr>
          <w:rFonts w:eastAsia="Times New Roman" w:cs="Times New Roman"/>
          <w:szCs w:val="24"/>
          <w:lang w:eastAsia="ru-RU"/>
        </w:rPr>
        <w:t>.</w:t>
      </w:r>
      <w:r w:rsidRPr="00C9691F">
        <w:rPr>
          <w:rFonts w:eastAsia="Times New Roman" w:cs="Times New Roman"/>
          <w:szCs w:val="24"/>
          <w:lang w:eastAsia="ru-RU"/>
        </w:rPr>
        <w:t xml:space="preserve"> – 403 же 20,35%);</w:t>
      </w:r>
    </w:p>
    <w:p w:rsidR="00C9691F" w:rsidRPr="00C9691F" w:rsidRDefault="00C9691F" w:rsidP="000607A4">
      <w:pPr>
        <w:numPr>
          <w:ilvl w:val="0"/>
          <w:numId w:val="40"/>
        </w:numPr>
        <w:spacing w:after="0" w:line="240" w:lineRule="auto"/>
        <w:rPr>
          <w:rFonts w:eastAsia="Times New Roman" w:cs="Times New Roman"/>
          <w:szCs w:val="24"/>
          <w:lang w:eastAsia="ru-RU"/>
        </w:rPr>
      </w:pPr>
      <w:r w:rsidRPr="00C9691F">
        <w:rPr>
          <w:rFonts w:eastAsia="Times New Roman" w:cs="Times New Roman"/>
          <w:b/>
          <w:bCs/>
          <w:szCs w:val="24"/>
          <w:lang w:eastAsia="ru-RU"/>
        </w:rPr>
        <w:t>5 аныктама же 0,52%</w:t>
      </w:r>
      <w:r w:rsidRPr="00C9691F">
        <w:rPr>
          <w:rFonts w:eastAsia="Times New Roman" w:cs="Times New Roman"/>
          <w:szCs w:val="24"/>
          <w:lang w:eastAsia="ru-RU"/>
        </w:rPr>
        <w:t>жарым-жартылай жокко чыгарылган (2024-ж</w:t>
      </w:r>
      <w:r w:rsidR="00A67B39">
        <w:rPr>
          <w:rFonts w:eastAsia="Times New Roman" w:cs="Times New Roman"/>
          <w:szCs w:val="24"/>
          <w:lang w:eastAsia="ru-RU"/>
        </w:rPr>
        <w:t>.</w:t>
      </w:r>
      <w:r w:rsidRPr="00C9691F">
        <w:rPr>
          <w:rFonts w:eastAsia="Times New Roman" w:cs="Times New Roman"/>
          <w:szCs w:val="24"/>
          <w:lang w:eastAsia="ru-RU"/>
        </w:rPr>
        <w:t xml:space="preserve"> – 2 же 0,10%).</w:t>
      </w:r>
    </w:p>
    <w:p w:rsidR="00C9691F" w:rsidRPr="00C9691F" w:rsidRDefault="00C9691F" w:rsidP="00C9691F">
      <w:pPr>
        <w:spacing w:after="0" w:line="240" w:lineRule="auto"/>
        <w:ind w:firstLine="708"/>
        <w:rPr>
          <w:rFonts w:eastAsia="Times New Roman" w:cs="Times New Roman"/>
          <w:szCs w:val="24"/>
          <w:lang w:eastAsia="ru-RU"/>
        </w:rPr>
      </w:pPr>
      <w:r w:rsidRPr="00C9691F">
        <w:rPr>
          <w:rFonts w:eastAsia="Times New Roman" w:cs="Times New Roman"/>
          <w:szCs w:val="24"/>
          <w:lang w:eastAsia="ru-RU"/>
        </w:rPr>
        <w:t xml:space="preserve">Жокко чыгарылган аныктамалардын </w:t>
      </w:r>
      <w:r w:rsidR="00A67B39">
        <w:rPr>
          <w:rFonts w:eastAsia="Times New Roman" w:cs="Times New Roman"/>
          <w:szCs w:val="24"/>
          <w:lang w:eastAsia="ru-RU"/>
        </w:rPr>
        <w:t>ичинен</w:t>
      </w:r>
      <w:r w:rsidRPr="00C9691F">
        <w:rPr>
          <w:rFonts w:eastAsia="Times New Roman" w:cs="Times New Roman"/>
          <w:szCs w:val="24"/>
          <w:lang w:eastAsia="ru-RU"/>
        </w:rPr>
        <w:t>:</w:t>
      </w:r>
    </w:p>
    <w:p w:rsidR="00C9691F" w:rsidRPr="00C9691F" w:rsidRDefault="00C9691F" w:rsidP="000607A4">
      <w:pPr>
        <w:numPr>
          <w:ilvl w:val="0"/>
          <w:numId w:val="41"/>
        </w:numPr>
        <w:spacing w:after="0" w:line="240" w:lineRule="auto"/>
        <w:rPr>
          <w:rFonts w:eastAsia="Times New Roman" w:cs="Times New Roman"/>
          <w:szCs w:val="24"/>
          <w:lang w:eastAsia="ru-RU"/>
        </w:rPr>
      </w:pPr>
      <w:r w:rsidRPr="00C9691F">
        <w:rPr>
          <w:rFonts w:eastAsia="Times New Roman" w:cs="Times New Roman"/>
          <w:b/>
          <w:bCs/>
          <w:szCs w:val="24"/>
          <w:lang w:eastAsia="ru-RU"/>
        </w:rPr>
        <w:t xml:space="preserve">360 </w:t>
      </w:r>
      <w:r w:rsidR="00A67B39">
        <w:rPr>
          <w:rFonts w:eastAsia="Times New Roman" w:cs="Times New Roman"/>
          <w:b/>
          <w:bCs/>
          <w:szCs w:val="24"/>
          <w:lang w:eastAsia="ru-RU"/>
        </w:rPr>
        <w:t>иш</w:t>
      </w:r>
      <w:r w:rsidRPr="00C9691F">
        <w:rPr>
          <w:rFonts w:eastAsia="Times New Roman" w:cs="Times New Roman"/>
          <w:b/>
          <w:bCs/>
          <w:szCs w:val="24"/>
          <w:lang w:eastAsia="ru-RU"/>
        </w:rPr>
        <w:t xml:space="preserve"> же 93,51%</w:t>
      </w:r>
      <w:r w:rsidR="00A67B39">
        <w:rPr>
          <w:rFonts w:eastAsia="Times New Roman" w:cs="Times New Roman"/>
          <w:b/>
          <w:bCs/>
          <w:szCs w:val="24"/>
          <w:lang w:eastAsia="ru-RU"/>
        </w:rPr>
        <w:t xml:space="preserve"> </w:t>
      </w:r>
      <w:r w:rsidRPr="00C9691F">
        <w:rPr>
          <w:rFonts w:eastAsia="Times New Roman" w:cs="Times New Roman"/>
          <w:szCs w:val="24"/>
          <w:lang w:eastAsia="ru-RU"/>
        </w:rPr>
        <w:t>биринчи инстанциядагы сотко кайра кароо</w:t>
      </w:r>
      <w:r w:rsidR="00A67B39">
        <w:rPr>
          <w:rFonts w:eastAsia="Times New Roman" w:cs="Times New Roman"/>
          <w:szCs w:val="24"/>
          <w:lang w:eastAsia="ru-RU"/>
        </w:rPr>
        <w:t>го</w:t>
      </w:r>
      <w:r w:rsidRPr="00C9691F">
        <w:rPr>
          <w:rFonts w:eastAsia="Times New Roman" w:cs="Times New Roman"/>
          <w:szCs w:val="24"/>
          <w:lang w:eastAsia="ru-RU"/>
        </w:rPr>
        <w:t xml:space="preserve"> жөнөтүлгөн (2024-ж</w:t>
      </w:r>
      <w:r w:rsidR="00A67B39">
        <w:rPr>
          <w:rFonts w:eastAsia="Times New Roman" w:cs="Times New Roman"/>
          <w:szCs w:val="24"/>
          <w:lang w:eastAsia="ru-RU"/>
        </w:rPr>
        <w:t>.</w:t>
      </w:r>
      <w:r w:rsidRPr="00C9691F">
        <w:rPr>
          <w:rFonts w:eastAsia="Times New Roman" w:cs="Times New Roman"/>
          <w:szCs w:val="24"/>
          <w:lang w:eastAsia="ru-RU"/>
        </w:rPr>
        <w:t xml:space="preserve"> – 378 же 93,33%);</w:t>
      </w:r>
    </w:p>
    <w:p w:rsidR="00C9691F" w:rsidRPr="00C9691F" w:rsidRDefault="00C9691F" w:rsidP="000607A4">
      <w:pPr>
        <w:numPr>
          <w:ilvl w:val="0"/>
          <w:numId w:val="41"/>
        </w:numPr>
        <w:spacing w:after="0" w:line="240" w:lineRule="auto"/>
        <w:rPr>
          <w:rFonts w:eastAsia="Times New Roman" w:cs="Times New Roman"/>
          <w:szCs w:val="24"/>
          <w:lang w:eastAsia="ru-RU"/>
        </w:rPr>
      </w:pPr>
      <w:r w:rsidRPr="00C9691F">
        <w:rPr>
          <w:rFonts w:eastAsia="Times New Roman" w:cs="Times New Roman"/>
          <w:b/>
          <w:bCs/>
          <w:szCs w:val="24"/>
          <w:lang w:eastAsia="ru-RU"/>
        </w:rPr>
        <w:t xml:space="preserve">25 </w:t>
      </w:r>
      <w:r w:rsidR="00A67B39">
        <w:rPr>
          <w:rFonts w:eastAsia="Times New Roman" w:cs="Times New Roman"/>
          <w:b/>
          <w:bCs/>
          <w:szCs w:val="24"/>
          <w:lang w:eastAsia="ru-RU"/>
        </w:rPr>
        <w:t>иш</w:t>
      </w:r>
      <w:r w:rsidRPr="00C9691F">
        <w:rPr>
          <w:rFonts w:eastAsia="Times New Roman" w:cs="Times New Roman"/>
          <w:b/>
          <w:bCs/>
          <w:szCs w:val="24"/>
          <w:lang w:eastAsia="ru-RU"/>
        </w:rPr>
        <w:t xml:space="preserve"> же 6,49%</w:t>
      </w:r>
      <w:r w:rsidR="00A67B39">
        <w:rPr>
          <w:rFonts w:eastAsia="Times New Roman" w:cs="Times New Roman"/>
          <w:b/>
          <w:bCs/>
          <w:szCs w:val="24"/>
          <w:lang w:eastAsia="ru-RU"/>
        </w:rPr>
        <w:t xml:space="preserve"> </w:t>
      </w:r>
      <w:r w:rsidRPr="00C9691F">
        <w:rPr>
          <w:rFonts w:eastAsia="Times New Roman" w:cs="Times New Roman"/>
          <w:szCs w:val="24"/>
          <w:lang w:eastAsia="ru-RU"/>
        </w:rPr>
        <w:t>жаңы аныктама кабыл алын</w:t>
      </w:r>
      <w:r w:rsidR="00F80AA6">
        <w:rPr>
          <w:rFonts w:eastAsia="Times New Roman" w:cs="Times New Roman"/>
          <w:szCs w:val="24"/>
          <w:lang w:eastAsia="ru-RU"/>
        </w:rPr>
        <w:t>ган</w:t>
      </w:r>
      <w:r w:rsidRPr="00C9691F">
        <w:rPr>
          <w:rFonts w:eastAsia="Times New Roman" w:cs="Times New Roman"/>
          <w:szCs w:val="24"/>
          <w:lang w:eastAsia="ru-RU"/>
        </w:rPr>
        <w:t xml:space="preserve"> (2024-ж</w:t>
      </w:r>
      <w:r w:rsidR="00F80AA6">
        <w:rPr>
          <w:rFonts w:eastAsia="Times New Roman" w:cs="Times New Roman"/>
          <w:szCs w:val="24"/>
          <w:lang w:eastAsia="ru-RU"/>
        </w:rPr>
        <w:t>.</w:t>
      </w:r>
      <w:r w:rsidRPr="00C9691F">
        <w:rPr>
          <w:rFonts w:eastAsia="Times New Roman" w:cs="Times New Roman"/>
          <w:szCs w:val="24"/>
          <w:lang w:eastAsia="ru-RU"/>
        </w:rPr>
        <w:t xml:space="preserve"> – 27 же 6,67%).</w:t>
      </w:r>
    </w:p>
    <w:p w:rsidR="00C9691F" w:rsidRPr="00C9691F" w:rsidRDefault="00C9691F" w:rsidP="00C9691F">
      <w:pPr>
        <w:spacing w:after="0" w:line="240" w:lineRule="auto"/>
        <w:ind w:firstLine="708"/>
        <w:rPr>
          <w:rFonts w:eastAsia="Times New Roman" w:cs="Times New Roman"/>
          <w:szCs w:val="24"/>
          <w:lang w:eastAsia="ru-RU"/>
        </w:rPr>
      </w:pPr>
      <w:r w:rsidRPr="00C9691F">
        <w:rPr>
          <w:rFonts w:eastAsia="Times New Roman" w:cs="Times New Roman"/>
          <w:b/>
          <w:bCs/>
          <w:szCs w:val="24"/>
          <w:lang w:eastAsia="ru-RU"/>
        </w:rPr>
        <w:t>Толугу менен өзгөр</w:t>
      </w:r>
      <w:r w:rsidR="00F80AA6">
        <w:rPr>
          <w:rFonts w:eastAsia="Times New Roman" w:cs="Times New Roman"/>
          <w:b/>
          <w:bCs/>
          <w:szCs w:val="24"/>
          <w:lang w:eastAsia="ru-RU"/>
        </w:rPr>
        <w:t>түлгөнү</w:t>
      </w:r>
      <w:r w:rsidRPr="00C9691F">
        <w:rPr>
          <w:rFonts w:eastAsia="Times New Roman" w:cs="Times New Roman"/>
          <w:szCs w:val="24"/>
          <w:lang w:eastAsia="ru-RU"/>
        </w:rPr>
        <w:t>— 1 аныктама же 0,10%.</w:t>
      </w:r>
    </w:p>
    <w:p w:rsidR="00C9691F" w:rsidRPr="00C9691F" w:rsidRDefault="00C9691F" w:rsidP="00C9691F">
      <w:pPr>
        <w:spacing w:after="0" w:line="240" w:lineRule="auto"/>
        <w:ind w:firstLine="708"/>
        <w:outlineLvl w:val="0"/>
        <w:rPr>
          <w:rFonts w:eastAsia="Times New Roman" w:cs="Times New Roman"/>
          <w:b/>
          <w:bCs/>
          <w:kern w:val="36"/>
          <w:szCs w:val="24"/>
          <w:lang w:eastAsia="ru-RU"/>
        </w:rPr>
      </w:pPr>
      <w:r w:rsidRPr="00C9691F">
        <w:rPr>
          <w:rFonts w:eastAsia="Times New Roman" w:cs="Times New Roman"/>
          <w:b/>
          <w:bCs/>
          <w:kern w:val="36"/>
          <w:szCs w:val="24"/>
          <w:lang w:eastAsia="ru-RU"/>
        </w:rPr>
        <w:t>Апелляциялык тартипте каралган жарандык иштердин негизги категориялары</w:t>
      </w:r>
    </w:p>
    <w:p w:rsidR="00C9691F" w:rsidRPr="00C9691F" w:rsidRDefault="00C9691F" w:rsidP="00C9691F">
      <w:pPr>
        <w:spacing w:after="0" w:line="240" w:lineRule="auto"/>
        <w:ind w:firstLine="708"/>
        <w:rPr>
          <w:rFonts w:eastAsia="Times New Roman" w:cs="Times New Roman"/>
          <w:szCs w:val="24"/>
          <w:lang w:eastAsia="ru-RU"/>
        </w:rPr>
      </w:pPr>
      <w:r w:rsidRPr="00C9691F">
        <w:rPr>
          <w:rFonts w:eastAsia="Times New Roman" w:cs="Times New Roman"/>
          <w:szCs w:val="24"/>
          <w:lang w:eastAsia="ru-RU"/>
        </w:rPr>
        <w:t>Апелляциялык соттор тарабынан каралган жарандык иштердин негизги категориялары төмөнкүлөр:</w:t>
      </w:r>
    </w:p>
    <w:p w:rsidR="00C9691F" w:rsidRPr="00C9691F" w:rsidRDefault="00DA1700" w:rsidP="000607A4">
      <w:pPr>
        <w:numPr>
          <w:ilvl w:val="0"/>
          <w:numId w:val="42"/>
        </w:numPr>
        <w:spacing w:after="0" w:line="240" w:lineRule="auto"/>
        <w:rPr>
          <w:rFonts w:eastAsia="Times New Roman" w:cs="Times New Roman"/>
          <w:szCs w:val="24"/>
          <w:lang w:eastAsia="ru-RU"/>
        </w:rPr>
      </w:pPr>
      <w:r w:rsidRPr="004A5F87">
        <w:rPr>
          <w:rFonts w:cs="Times New Roman"/>
          <w:szCs w:val="24"/>
          <w:lang w:val="ky-KG"/>
        </w:rPr>
        <w:lastRenderedPageBreak/>
        <w:t xml:space="preserve">үй-бүлөлүк талаш-тартыштар </w:t>
      </w:r>
      <w:r w:rsidR="00C9691F" w:rsidRPr="00C9691F">
        <w:rPr>
          <w:rFonts w:eastAsia="Times New Roman" w:cs="Times New Roman"/>
          <w:szCs w:val="24"/>
          <w:lang w:eastAsia="ru-RU"/>
        </w:rPr>
        <w:t xml:space="preserve">— 843 </w:t>
      </w:r>
      <w:r>
        <w:rPr>
          <w:rFonts w:eastAsia="Times New Roman" w:cs="Times New Roman"/>
          <w:szCs w:val="24"/>
          <w:lang w:eastAsia="ru-RU"/>
        </w:rPr>
        <w:t>иш</w:t>
      </w:r>
      <w:r w:rsidR="00C9691F" w:rsidRPr="00C9691F">
        <w:rPr>
          <w:rFonts w:eastAsia="Times New Roman" w:cs="Times New Roman"/>
          <w:szCs w:val="24"/>
          <w:lang w:eastAsia="ru-RU"/>
        </w:rPr>
        <w:t xml:space="preserve"> же 17,24% (2024-ж</w:t>
      </w:r>
      <w:r>
        <w:rPr>
          <w:rFonts w:eastAsia="Times New Roman" w:cs="Times New Roman"/>
          <w:szCs w:val="24"/>
          <w:lang w:eastAsia="ru-RU"/>
        </w:rPr>
        <w:t>.</w:t>
      </w:r>
      <w:r w:rsidR="00C9691F" w:rsidRPr="00C9691F">
        <w:rPr>
          <w:rFonts w:eastAsia="Times New Roman" w:cs="Times New Roman"/>
          <w:szCs w:val="24"/>
          <w:lang w:eastAsia="ru-RU"/>
        </w:rPr>
        <w:t xml:space="preserve"> – 760 же 10,41%), </w:t>
      </w:r>
      <w:proofErr w:type="gramStart"/>
      <w:r w:rsidR="00C9691F" w:rsidRPr="00C9691F">
        <w:rPr>
          <w:rFonts w:eastAsia="Times New Roman" w:cs="Times New Roman"/>
          <w:szCs w:val="24"/>
          <w:lang w:eastAsia="ru-RU"/>
        </w:rPr>
        <w:t>бул</w:t>
      </w:r>
      <w:proofErr w:type="gramEnd"/>
      <w:r w:rsidR="00C9691F" w:rsidRPr="00C9691F">
        <w:rPr>
          <w:rFonts w:eastAsia="Times New Roman" w:cs="Times New Roman"/>
          <w:szCs w:val="24"/>
          <w:lang w:eastAsia="ru-RU"/>
        </w:rPr>
        <w:t xml:space="preserve"> 10,92%га көп;</w:t>
      </w:r>
    </w:p>
    <w:p w:rsidR="00C9691F" w:rsidRPr="00C9691F" w:rsidRDefault="00DA1700" w:rsidP="000607A4">
      <w:pPr>
        <w:numPr>
          <w:ilvl w:val="0"/>
          <w:numId w:val="42"/>
        </w:numPr>
        <w:spacing w:after="0" w:line="240" w:lineRule="auto"/>
        <w:rPr>
          <w:rFonts w:eastAsia="Times New Roman" w:cs="Times New Roman"/>
          <w:szCs w:val="24"/>
          <w:lang w:eastAsia="ru-RU"/>
        </w:rPr>
      </w:pPr>
      <w:r w:rsidRPr="004A5F87">
        <w:rPr>
          <w:rFonts w:cs="Times New Roman"/>
          <w:szCs w:val="24"/>
          <w:lang w:val="ky-KG"/>
        </w:rPr>
        <w:t xml:space="preserve">бүтүмдөрдү анык/жараксыз деп таануу </w:t>
      </w:r>
      <w:r w:rsidR="00C9691F" w:rsidRPr="00C9691F">
        <w:rPr>
          <w:rFonts w:eastAsia="Times New Roman" w:cs="Times New Roman"/>
          <w:szCs w:val="24"/>
          <w:lang w:eastAsia="ru-RU"/>
        </w:rPr>
        <w:t xml:space="preserve">— 841 </w:t>
      </w:r>
      <w:r>
        <w:rPr>
          <w:rFonts w:eastAsia="Times New Roman" w:cs="Times New Roman"/>
          <w:szCs w:val="24"/>
          <w:lang w:eastAsia="ru-RU"/>
        </w:rPr>
        <w:t>иш</w:t>
      </w:r>
      <w:r w:rsidR="00C9691F" w:rsidRPr="00C9691F">
        <w:rPr>
          <w:rFonts w:eastAsia="Times New Roman" w:cs="Times New Roman"/>
          <w:szCs w:val="24"/>
          <w:lang w:eastAsia="ru-RU"/>
        </w:rPr>
        <w:t xml:space="preserve"> же 17,20% (2024-ж</w:t>
      </w:r>
      <w:r>
        <w:rPr>
          <w:rFonts w:eastAsia="Times New Roman" w:cs="Times New Roman"/>
          <w:szCs w:val="24"/>
          <w:lang w:eastAsia="ru-RU"/>
        </w:rPr>
        <w:t>.</w:t>
      </w:r>
      <w:r w:rsidR="00C9691F" w:rsidRPr="00C9691F">
        <w:rPr>
          <w:rFonts w:eastAsia="Times New Roman" w:cs="Times New Roman"/>
          <w:szCs w:val="24"/>
          <w:lang w:eastAsia="ru-RU"/>
        </w:rPr>
        <w:t xml:space="preserve"> – 967 же 13,24%), </w:t>
      </w:r>
      <w:proofErr w:type="gramStart"/>
      <w:r w:rsidR="00C9691F" w:rsidRPr="00C9691F">
        <w:rPr>
          <w:rFonts w:eastAsia="Times New Roman" w:cs="Times New Roman"/>
          <w:szCs w:val="24"/>
          <w:lang w:eastAsia="ru-RU"/>
        </w:rPr>
        <w:t>бул</w:t>
      </w:r>
      <w:proofErr w:type="gramEnd"/>
      <w:r w:rsidR="00C9691F" w:rsidRPr="00C9691F">
        <w:rPr>
          <w:rFonts w:eastAsia="Times New Roman" w:cs="Times New Roman"/>
          <w:szCs w:val="24"/>
          <w:lang w:eastAsia="ru-RU"/>
        </w:rPr>
        <w:t xml:space="preserve"> 13,03%га аз;</w:t>
      </w:r>
    </w:p>
    <w:p w:rsidR="00C9691F" w:rsidRPr="00C9691F" w:rsidRDefault="00DA1700" w:rsidP="000607A4">
      <w:pPr>
        <w:numPr>
          <w:ilvl w:val="0"/>
          <w:numId w:val="42"/>
        </w:numPr>
        <w:spacing w:after="0" w:line="240" w:lineRule="auto"/>
        <w:rPr>
          <w:rFonts w:eastAsia="Times New Roman" w:cs="Times New Roman"/>
          <w:szCs w:val="24"/>
          <w:lang w:eastAsia="ru-RU"/>
        </w:rPr>
      </w:pPr>
      <w:r w:rsidRPr="004A5F87">
        <w:rPr>
          <w:rFonts w:cs="Times New Roman"/>
          <w:szCs w:val="24"/>
          <w:lang w:val="ky-KG"/>
        </w:rPr>
        <w:t xml:space="preserve">карызды өндүрүп алуу </w:t>
      </w:r>
      <w:r w:rsidR="00C9691F" w:rsidRPr="00C9691F">
        <w:rPr>
          <w:rFonts w:eastAsia="Times New Roman" w:cs="Times New Roman"/>
          <w:szCs w:val="24"/>
          <w:lang w:eastAsia="ru-RU"/>
        </w:rPr>
        <w:t xml:space="preserve">— 644 </w:t>
      </w:r>
      <w:r>
        <w:rPr>
          <w:rFonts w:eastAsia="Times New Roman" w:cs="Times New Roman"/>
          <w:szCs w:val="24"/>
          <w:lang w:eastAsia="ru-RU"/>
        </w:rPr>
        <w:t>иш</w:t>
      </w:r>
      <w:r w:rsidR="00C9691F" w:rsidRPr="00C9691F">
        <w:rPr>
          <w:rFonts w:eastAsia="Times New Roman" w:cs="Times New Roman"/>
          <w:szCs w:val="24"/>
          <w:lang w:eastAsia="ru-RU"/>
        </w:rPr>
        <w:t xml:space="preserve"> же 13,17% (2024-ж</w:t>
      </w:r>
      <w:r>
        <w:rPr>
          <w:rFonts w:eastAsia="Times New Roman" w:cs="Times New Roman"/>
          <w:szCs w:val="24"/>
          <w:lang w:eastAsia="ru-RU"/>
        </w:rPr>
        <w:t>.</w:t>
      </w:r>
      <w:r w:rsidR="00C9691F" w:rsidRPr="00C9691F">
        <w:rPr>
          <w:rFonts w:eastAsia="Times New Roman" w:cs="Times New Roman"/>
          <w:szCs w:val="24"/>
          <w:lang w:eastAsia="ru-RU"/>
        </w:rPr>
        <w:t xml:space="preserve"> – 2559 же 35,04%), </w:t>
      </w:r>
      <w:proofErr w:type="gramStart"/>
      <w:r w:rsidR="00C9691F" w:rsidRPr="00C9691F">
        <w:rPr>
          <w:rFonts w:eastAsia="Times New Roman" w:cs="Times New Roman"/>
          <w:szCs w:val="24"/>
          <w:lang w:eastAsia="ru-RU"/>
        </w:rPr>
        <w:t>бул</w:t>
      </w:r>
      <w:proofErr w:type="gramEnd"/>
      <w:r w:rsidR="00C9691F" w:rsidRPr="00C9691F">
        <w:rPr>
          <w:rFonts w:eastAsia="Times New Roman" w:cs="Times New Roman"/>
          <w:szCs w:val="24"/>
          <w:lang w:eastAsia="ru-RU"/>
        </w:rPr>
        <w:t xml:space="preserve"> 74,83%га аз;</w:t>
      </w:r>
    </w:p>
    <w:p w:rsidR="00C9691F" w:rsidRPr="00C9691F" w:rsidRDefault="00C9691F" w:rsidP="000607A4">
      <w:pPr>
        <w:numPr>
          <w:ilvl w:val="0"/>
          <w:numId w:val="42"/>
        </w:numPr>
        <w:spacing w:after="0" w:line="240" w:lineRule="auto"/>
        <w:rPr>
          <w:rFonts w:eastAsia="Times New Roman" w:cs="Times New Roman"/>
          <w:szCs w:val="24"/>
          <w:lang w:eastAsia="ru-RU"/>
        </w:rPr>
      </w:pPr>
      <w:r w:rsidRPr="00DA1700">
        <w:rPr>
          <w:rFonts w:eastAsia="Times New Roman" w:cs="Times New Roman"/>
          <w:bCs/>
          <w:szCs w:val="24"/>
          <w:lang w:eastAsia="ru-RU"/>
        </w:rPr>
        <w:t>турак жай талаштары</w:t>
      </w:r>
      <w:r w:rsidR="00DA1700">
        <w:rPr>
          <w:rFonts w:eastAsia="Times New Roman" w:cs="Times New Roman"/>
          <w:szCs w:val="24"/>
          <w:lang w:eastAsia="ru-RU"/>
        </w:rPr>
        <w:t xml:space="preserve"> </w:t>
      </w:r>
      <w:r w:rsidRPr="00C9691F">
        <w:rPr>
          <w:rFonts w:eastAsia="Times New Roman" w:cs="Times New Roman"/>
          <w:szCs w:val="24"/>
          <w:lang w:eastAsia="ru-RU"/>
        </w:rPr>
        <w:t xml:space="preserve">— 345 </w:t>
      </w:r>
      <w:r w:rsidR="00DA1700">
        <w:rPr>
          <w:rFonts w:eastAsia="Times New Roman" w:cs="Times New Roman"/>
          <w:szCs w:val="24"/>
          <w:lang w:eastAsia="ru-RU"/>
        </w:rPr>
        <w:t>иш</w:t>
      </w:r>
      <w:r w:rsidRPr="00C9691F">
        <w:rPr>
          <w:rFonts w:eastAsia="Times New Roman" w:cs="Times New Roman"/>
          <w:szCs w:val="24"/>
          <w:lang w:eastAsia="ru-RU"/>
        </w:rPr>
        <w:t xml:space="preserve"> же 7,06% (2024-ж</w:t>
      </w:r>
      <w:r w:rsidR="00DA1700">
        <w:rPr>
          <w:rFonts w:eastAsia="Times New Roman" w:cs="Times New Roman"/>
          <w:szCs w:val="24"/>
          <w:lang w:eastAsia="ru-RU"/>
        </w:rPr>
        <w:t>.</w:t>
      </w:r>
      <w:r w:rsidRPr="00C9691F">
        <w:rPr>
          <w:rFonts w:eastAsia="Times New Roman" w:cs="Times New Roman"/>
          <w:szCs w:val="24"/>
          <w:lang w:eastAsia="ru-RU"/>
        </w:rPr>
        <w:t xml:space="preserve"> – 340 же 4,6</w:t>
      </w:r>
      <w:r w:rsidR="00DA1700">
        <w:rPr>
          <w:rFonts w:eastAsia="Times New Roman" w:cs="Times New Roman"/>
          <w:szCs w:val="24"/>
          <w:lang w:eastAsia="ru-RU"/>
        </w:rPr>
        <w:t xml:space="preserve">5%), </w:t>
      </w:r>
      <w:proofErr w:type="gramStart"/>
      <w:r w:rsidR="00DA1700">
        <w:rPr>
          <w:rFonts w:eastAsia="Times New Roman" w:cs="Times New Roman"/>
          <w:szCs w:val="24"/>
          <w:lang w:eastAsia="ru-RU"/>
        </w:rPr>
        <w:t>бул</w:t>
      </w:r>
      <w:proofErr w:type="gramEnd"/>
      <w:r w:rsidR="00DA1700">
        <w:rPr>
          <w:rFonts w:eastAsia="Times New Roman" w:cs="Times New Roman"/>
          <w:szCs w:val="24"/>
          <w:lang w:eastAsia="ru-RU"/>
        </w:rPr>
        <w:t xml:space="preserve"> 1,47%га көп, анын ичин</w:t>
      </w:r>
      <w:r w:rsidRPr="00C9691F">
        <w:rPr>
          <w:rFonts w:eastAsia="Times New Roman" w:cs="Times New Roman"/>
          <w:szCs w:val="24"/>
          <w:lang w:eastAsia="ru-RU"/>
        </w:rPr>
        <w:t>е</w:t>
      </w:r>
      <w:r w:rsidR="00DA1700">
        <w:rPr>
          <w:rFonts w:eastAsia="Times New Roman" w:cs="Times New Roman"/>
          <w:szCs w:val="24"/>
          <w:lang w:eastAsia="ru-RU"/>
        </w:rPr>
        <w:t>н</w:t>
      </w:r>
      <w:r w:rsidRPr="00C9691F">
        <w:rPr>
          <w:rFonts w:eastAsia="Times New Roman" w:cs="Times New Roman"/>
          <w:szCs w:val="24"/>
          <w:lang w:eastAsia="ru-RU"/>
        </w:rPr>
        <w:t xml:space="preserve"> </w:t>
      </w:r>
      <w:r w:rsidR="00DA1700">
        <w:rPr>
          <w:rFonts w:eastAsia="Times New Roman" w:cs="Times New Roman"/>
          <w:szCs w:val="24"/>
          <w:lang w:eastAsia="ru-RU"/>
        </w:rPr>
        <w:t>турак-жайдан</w:t>
      </w:r>
      <w:r w:rsidRPr="00C9691F">
        <w:rPr>
          <w:rFonts w:eastAsia="Times New Roman" w:cs="Times New Roman"/>
          <w:szCs w:val="24"/>
          <w:lang w:eastAsia="ru-RU"/>
        </w:rPr>
        <w:t xml:space="preserve"> чыгаруу – 309 </w:t>
      </w:r>
      <w:r w:rsidR="00DA1700">
        <w:rPr>
          <w:rFonts w:eastAsia="Times New Roman" w:cs="Times New Roman"/>
          <w:szCs w:val="24"/>
          <w:lang w:eastAsia="ru-RU"/>
        </w:rPr>
        <w:t>иш</w:t>
      </w:r>
      <w:r w:rsidRPr="00C9691F">
        <w:rPr>
          <w:rFonts w:eastAsia="Times New Roman" w:cs="Times New Roman"/>
          <w:szCs w:val="24"/>
          <w:lang w:eastAsia="ru-RU"/>
        </w:rPr>
        <w:t xml:space="preserve"> же 6,32% (2024-ж</w:t>
      </w:r>
      <w:r w:rsidR="00DA1700">
        <w:rPr>
          <w:rFonts w:eastAsia="Times New Roman" w:cs="Times New Roman"/>
          <w:szCs w:val="24"/>
          <w:lang w:eastAsia="ru-RU"/>
        </w:rPr>
        <w:t>.</w:t>
      </w:r>
      <w:r w:rsidRPr="00C9691F">
        <w:rPr>
          <w:rFonts w:eastAsia="Times New Roman" w:cs="Times New Roman"/>
          <w:szCs w:val="24"/>
          <w:lang w:eastAsia="ru-RU"/>
        </w:rPr>
        <w:t xml:space="preserve"> – 297 же 4,07%);</w:t>
      </w:r>
    </w:p>
    <w:p w:rsidR="00C9691F" w:rsidRPr="00C9691F" w:rsidRDefault="00DA1700" w:rsidP="000607A4">
      <w:pPr>
        <w:numPr>
          <w:ilvl w:val="0"/>
          <w:numId w:val="42"/>
        </w:numPr>
        <w:spacing w:after="0" w:line="240" w:lineRule="auto"/>
        <w:rPr>
          <w:rFonts w:eastAsia="Times New Roman" w:cs="Times New Roman"/>
          <w:szCs w:val="24"/>
          <w:lang w:eastAsia="ru-RU"/>
        </w:rPr>
      </w:pPr>
      <w:r w:rsidRPr="004A5F87">
        <w:rPr>
          <w:rFonts w:eastAsia="Times New Roman" w:cs="Times New Roman"/>
          <w:szCs w:val="24"/>
          <w:lang w:val="ky-KG" w:eastAsia="ru-RU"/>
        </w:rPr>
        <w:t xml:space="preserve">эмгек талаштары </w:t>
      </w:r>
      <w:r w:rsidR="00C9691F" w:rsidRPr="00C9691F">
        <w:rPr>
          <w:rFonts w:eastAsia="Times New Roman" w:cs="Times New Roman"/>
          <w:szCs w:val="24"/>
          <w:lang w:eastAsia="ru-RU"/>
        </w:rPr>
        <w:t xml:space="preserve">— 288 </w:t>
      </w:r>
      <w:r>
        <w:rPr>
          <w:rFonts w:eastAsia="Times New Roman" w:cs="Times New Roman"/>
          <w:szCs w:val="24"/>
          <w:lang w:eastAsia="ru-RU"/>
        </w:rPr>
        <w:t>иш</w:t>
      </w:r>
      <w:r w:rsidR="00C9691F" w:rsidRPr="00C9691F">
        <w:rPr>
          <w:rFonts w:eastAsia="Times New Roman" w:cs="Times New Roman"/>
          <w:szCs w:val="24"/>
          <w:lang w:eastAsia="ru-RU"/>
        </w:rPr>
        <w:t xml:space="preserve"> же 5,89% (2024-ж</w:t>
      </w:r>
      <w:r>
        <w:rPr>
          <w:rFonts w:eastAsia="Times New Roman" w:cs="Times New Roman"/>
          <w:szCs w:val="24"/>
          <w:lang w:eastAsia="ru-RU"/>
        </w:rPr>
        <w:t>.</w:t>
      </w:r>
      <w:r w:rsidR="00C9691F" w:rsidRPr="00C9691F">
        <w:rPr>
          <w:rFonts w:eastAsia="Times New Roman" w:cs="Times New Roman"/>
          <w:szCs w:val="24"/>
          <w:lang w:eastAsia="ru-RU"/>
        </w:rPr>
        <w:t xml:space="preserve"> – 317 же 4,34%), </w:t>
      </w:r>
      <w:proofErr w:type="gramStart"/>
      <w:r w:rsidR="00C9691F" w:rsidRPr="00C9691F">
        <w:rPr>
          <w:rFonts w:eastAsia="Times New Roman" w:cs="Times New Roman"/>
          <w:szCs w:val="24"/>
          <w:lang w:eastAsia="ru-RU"/>
        </w:rPr>
        <w:t>бул</w:t>
      </w:r>
      <w:proofErr w:type="gramEnd"/>
      <w:r w:rsidR="00C9691F" w:rsidRPr="00C9691F">
        <w:rPr>
          <w:rFonts w:eastAsia="Times New Roman" w:cs="Times New Roman"/>
          <w:szCs w:val="24"/>
          <w:lang w:eastAsia="ru-RU"/>
        </w:rPr>
        <w:t xml:space="preserve"> 9,15%га аз, </w:t>
      </w:r>
      <w:r w:rsidRPr="004A5F87">
        <w:rPr>
          <w:rFonts w:eastAsia="Times New Roman" w:cs="Times New Roman"/>
          <w:szCs w:val="24"/>
          <w:lang w:val="ky-KG" w:eastAsia="ru-RU"/>
        </w:rPr>
        <w:t xml:space="preserve">анын ичинен </w:t>
      </w:r>
      <w:r w:rsidRPr="004A5F87">
        <w:rPr>
          <w:rFonts w:cs="Times New Roman"/>
          <w:szCs w:val="24"/>
          <w:lang w:val="ky-KG"/>
        </w:rPr>
        <w:t xml:space="preserve">жумушуна кайрадан калыбына келтирүү тууралуу </w:t>
      </w:r>
      <w:r w:rsidR="00C9691F" w:rsidRPr="00C9691F">
        <w:rPr>
          <w:rFonts w:eastAsia="Times New Roman" w:cs="Times New Roman"/>
          <w:szCs w:val="24"/>
          <w:lang w:eastAsia="ru-RU"/>
        </w:rPr>
        <w:t xml:space="preserve">– 132 </w:t>
      </w:r>
      <w:r>
        <w:rPr>
          <w:rFonts w:eastAsia="Times New Roman" w:cs="Times New Roman"/>
          <w:szCs w:val="24"/>
          <w:lang w:eastAsia="ru-RU"/>
        </w:rPr>
        <w:t>иш</w:t>
      </w:r>
      <w:r w:rsidR="00C9691F" w:rsidRPr="00C9691F">
        <w:rPr>
          <w:rFonts w:eastAsia="Times New Roman" w:cs="Times New Roman"/>
          <w:szCs w:val="24"/>
          <w:lang w:eastAsia="ru-RU"/>
        </w:rPr>
        <w:t xml:space="preserve"> же 2,70% (2024-ж</w:t>
      </w:r>
      <w:r>
        <w:rPr>
          <w:rFonts w:eastAsia="Times New Roman" w:cs="Times New Roman"/>
          <w:szCs w:val="24"/>
          <w:lang w:eastAsia="ru-RU"/>
        </w:rPr>
        <w:t>.</w:t>
      </w:r>
      <w:r w:rsidR="00C9691F" w:rsidRPr="00C9691F">
        <w:rPr>
          <w:rFonts w:eastAsia="Times New Roman" w:cs="Times New Roman"/>
          <w:szCs w:val="24"/>
          <w:lang w:eastAsia="ru-RU"/>
        </w:rPr>
        <w:t xml:space="preserve"> – 221 же 3,03%);</w:t>
      </w:r>
    </w:p>
    <w:p w:rsidR="00C9691F" w:rsidRPr="00C9691F" w:rsidRDefault="00DA1700" w:rsidP="000607A4">
      <w:pPr>
        <w:numPr>
          <w:ilvl w:val="0"/>
          <w:numId w:val="42"/>
        </w:numPr>
        <w:spacing w:after="0" w:line="240" w:lineRule="auto"/>
        <w:rPr>
          <w:rFonts w:eastAsia="Times New Roman" w:cs="Times New Roman"/>
          <w:szCs w:val="24"/>
          <w:lang w:eastAsia="ru-RU"/>
        </w:rPr>
      </w:pPr>
      <w:r w:rsidRPr="004A5F87">
        <w:rPr>
          <w:rFonts w:cs="Times New Roman"/>
          <w:szCs w:val="24"/>
          <w:lang w:val="ky-KG"/>
        </w:rPr>
        <w:t xml:space="preserve">мурастоо укуктары боюнча талаштар </w:t>
      </w:r>
      <w:r w:rsidR="00C9691F" w:rsidRPr="00C9691F">
        <w:rPr>
          <w:rFonts w:eastAsia="Times New Roman" w:cs="Times New Roman"/>
          <w:szCs w:val="24"/>
          <w:lang w:eastAsia="ru-RU"/>
        </w:rPr>
        <w:t xml:space="preserve">— 212 </w:t>
      </w:r>
      <w:r>
        <w:rPr>
          <w:rFonts w:eastAsia="Times New Roman" w:cs="Times New Roman"/>
          <w:szCs w:val="24"/>
          <w:lang w:eastAsia="ru-RU"/>
        </w:rPr>
        <w:t>иш</w:t>
      </w:r>
      <w:r w:rsidR="00C9691F" w:rsidRPr="00C9691F">
        <w:rPr>
          <w:rFonts w:eastAsia="Times New Roman" w:cs="Times New Roman"/>
          <w:szCs w:val="24"/>
          <w:lang w:eastAsia="ru-RU"/>
        </w:rPr>
        <w:t xml:space="preserve"> же 4,34% (2024-ж</w:t>
      </w:r>
      <w:r>
        <w:rPr>
          <w:rFonts w:eastAsia="Times New Roman" w:cs="Times New Roman"/>
          <w:szCs w:val="24"/>
          <w:lang w:eastAsia="ru-RU"/>
        </w:rPr>
        <w:t>.</w:t>
      </w:r>
      <w:r w:rsidR="00C9691F" w:rsidRPr="00C9691F">
        <w:rPr>
          <w:rFonts w:eastAsia="Times New Roman" w:cs="Times New Roman"/>
          <w:szCs w:val="24"/>
          <w:lang w:eastAsia="ru-RU"/>
        </w:rPr>
        <w:t xml:space="preserve"> – 213 же 2,92%), </w:t>
      </w:r>
      <w:proofErr w:type="gramStart"/>
      <w:r w:rsidR="00C9691F" w:rsidRPr="00C9691F">
        <w:rPr>
          <w:rFonts w:eastAsia="Times New Roman" w:cs="Times New Roman"/>
          <w:szCs w:val="24"/>
          <w:lang w:eastAsia="ru-RU"/>
        </w:rPr>
        <w:t>бул</w:t>
      </w:r>
      <w:proofErr w:type="gramEnd"/>
      <w:r w:rsidR="00C9691F" w:rsidRPr="00C9691F">
        <w:rPr>
          <w:rFonts w:eastAsia="Times New Roman" w:cs="Times New Roman"/>
          <w:szCs w:val="24"/>
          <w:lang w:eastAsia="ru-RU"/>
        </w:rPr>
        <w:t xml:space="preserve"> 0,47%га аз.</w:t>
      </w:r>
    </w:p>
    <w:p w:rsidR="00EF7DB6" w:rsidRDefault="00EF7DB6" w:rsidP="00C9691F">
      <w:pPr>
        <w:spacing w:after="0" w:line="240" w:lineRule="auto"/>
        <w:outlineLvl w:val="0"/>
        <w:rPr>
          <w:rFonts w:eastAsia="Times New Roman" w:cs="Times New Roman"/>
          <w:b/>
          <w:bCs/>
          <w:kern w:val="36"/>
          <w:szCs w:val="24"/>
          <w:lang w:eastAsia="ru-RU"/>
        </w:rPr>
      </w:pPr>
    </w:p>
    <w:p w:rsidR="00C9691F" w:rsidRPr="00C9691F" w:rsidRDefault="00C9691F" w:rsidP="00EF7DB6">
      <w:pPr>
        <w:spacing w:after="0" w:line="240" w:lineRule="auto"/>
        <w:jc w:val="center"/>
        <w:outlineLvl w:val="0"/>
        <w:rPr>
          <w:rFonts w:eastAsia="Times New Roman" w:cs="Times New Roman"/>
          <w:b/>
          <w:bCs/>
          <w:kern w:val="36"/>
          <w:szCs w:val="24"/>
          <w:lang w:eastAsia="ru-RU"/>
        </w:rPr>
      </w:pPr>
      <w:r w:rsidRPr="00C9691F">
        <w:rPr>
          <w:rFonts w:eastAsia="Times New Roman" w:cs="Times New Roman"/>
          <w:b/>
          <w:bCs/>
          <w:kern w:val="36"/>
          <w:szCs w:val="24"/>
          <w:lang w:eastAsia="ru-RU"/>
        </w:rPr>
        <w:t>Жарандык жана экономикалык иштер боюнча соттук материалдарды апелляциялык тартипте кароо</w:t>
      </w:r>
    </w:p>
    <w:p w:rsidR="00C9691F" w:rsidRPr="00C9691F" w:rsidRDefault="00C9691F" w:rsidP="00EF7DB6">
      <w:pPr>
        <w:spacing w:after="0" w:line="240" w:lineRule="auto"/>
        <w:ind w:firstLine="708"/>
        <w:rPr>
          <w:rFonts w:eastAsia="Times New Roman" w:cs="Times New Roman"/>
          <w:szCs w:val="24"/>
          <w:lang w:eastAsia="ru-RU"/>
        </w:rPr>
      </w:pPr>
      <w:r w:rsidRPr="00C9691F">
        <w:rPr>
          <w:rFonts w:eastAsia="Times New Roman" w:cs="Times New Roman"/>
          <w:szCs w:val="24"/>
          <w:lang w:eastAsia="ru-RU"/>
        </w:rPr>
        <w:t xml:space="preserve">2025-жылы апелляциялык соттор </w:t>
      </w:r>
      <w:r w:rsidR="00C96D49">
        <w:rPr>
          <w:rFonts w:eastAsia="Times New Roman" w:cs="Times New Roman"/>
          <w:szCs w:val="24"/>
          <w:lang w:eastAsia="ru-RU"/>
        </w:rPr>
        <w:t xml:space="preserve">тарабынан </w:t>
      </w:r>
      <w:r w:rsidRPr="00C9691F">
        <w:rPr>
          <w:rFonts w:eastAsia="Times New Roman" w:cs="Times New Roman"/>
          <w:szCs w:val="24"/>
          <w:lang w:eastAsia="ru-RU"/>
        </w:rPr>
        <w:t>1043 соттук материал кара</w:t>
      </w:r>
      <w:r w:rsidR="00C96D49">
        <w:rPr>
          <w:rFonts w:eastAsia="Times New Roman" w:cs="Times New Roman"/>
          <w:szCs w:val="24"/>
          <w:lang w:eastAsia="ru-RU"/>
        </w:rPr>
        <w:t>лган</w:t>
      </w:r>
      <w:r w:rsidRPr="00C9691F">
        <w:rPr>
          <w:rFonts w:eastAsia="Times New Roman" w:cs="Times New Roman"/>
          <w:szCs w:val="24"/>
          <w:lang w:eastAsia="ru-RU"/>
        </w:rPr>
        <w:t xml:space="preserve"> (2024-ж</w:t>
      </w:r>
      <w:r w:rsidR="00C96D49">
        <w:rPr>
          <w:rFonts w:eastAsia="Times New Roman" w:cs="Times New Roman"/>
          <w:szCs w:val="24"/>
          <w:lang w:eastAsia="ru-RU"/>
        </w:rPr>
        <w:t>.</w:t>
      </w:r>
      <w:r w:rsidRPr="00C9691F">
        <w:rPr>
          <w:rFonts w:eastAsia="Times New Roman" w:cs="Times New Roman"/>
          <w:szCs w:val="24"/>
          <w:lang w:eastAsia="ru-RU"/>
        </w:rPr>
        <w:t xml:space="preserve"> – 1117), </w:t>
      </w:r>
      <w:proofErr w:type="gramStart"/>
      <w:r w:rsidRPr="00C9691F">
        <w:rPr>
          <w:rFonts w:eastAsia="Times New Roman" w:cs="Times New Roman"/>
          <w:szCs w:val="24"/>
          <w:lang w:eastAsia="ru-RU"/>
        </w:rPr>
        <w:t>бул</w:t>
      </w:r>
      <w:proofErr w:type="gramEnd"/>
      <w:r w:rsidRPr="00C9691F">
        <w:rPr>
          <w:rFonts w:eastAsia="Times New Roman" w:cs="Times New Roman"/>
          <w:szCs w:val="24"/>
          <w:lang w:eastAsia="ru-RU"/>
        </w:rPr>
        <w:t xml:space="preserve"> 2024-жылга салыштырмалуу 6,62%га аз, анын ичинен:</w:t>
      </w:r>
    </w:p>
    <w:p w:rsidR="00C9691F" w:rsidRPr="00C9691F" w:rsidRDefault="00C33594" w:rsidP="000607A4">
      <w:pPr>
        <w:numPr>
          <w:ilvl w:val="0"/>
          <w:numId w:val="43"/>
        </w:numPr>
        <w:spacing w:after="0" w:line="240" w:lineRule="auto"/>
        <w:rPr>
          <w:rFonts w:eastAsia="Times New Roman" w:cs="Times New Roman"/>
          <w:szCs w:val="24"/>
          <w:lang w:eastAsia="ru-RU"/>
        </w:rPr>
      </w:pPr>
      <w:r w:rsidRPr="00763626">
        <w:rPr>
          <w:rFonts w:cs="Times New Roman"/>
          <w:szCs w:val="24"/>
          <w:lang w:val="ky-KG"/>
        </w:rPr>
        <w:t xml:space="preserve">өткөрүп жиберилген мөөнөттү калыбына келтирүүдөн баш тартылганы </w:t>
      </w:r>
      <w:r w:rsidR="00C9691F" w:rsidRPr="00C9691F">
        <w:rPr>
          <w:rFonts w:eastAsia="Times New Roman" w:cs="Times New Roman"/>
          <w:szCs w:val="24"/>
          <w:lang w:eastAsia="ru-RU"/>
        </w:rPr>
        <w:t>— 45 материал же 4,31% (2024-ж</w:t>
      </w:r>
      <w:r>
        <w:rPr>
          <w:rFonts w:eastAsia="Times New Roman" w:cs="Times New Roman"/>
          <w:szCs w:val="24"/>
          <w:lang w:eastAsia="ru-RU"/>
        </w:rPr>
        <w:t>.</w:t>
      </w:r>
      <w:r w:rsidR="00C9691F" w:rsidRPr="00C9691F">
        <w:rPr>
          <w:rFonts w:eastAsia="Times New Roman" w:cs="Times New Roman"/>
          <w:szCs w:val="24"/>
          <w:lang w:eastAsia="ru-RU"/>
        </w:rPr>
        <w:t xml:space="preserve"> </w:t>
      </w:r>
      <w:proofErr w:type="gramStart"/>
      <w:r w:rsidR="00C9691F" w:rsidRPr="00C9691F">
        <w:rPr>
          <w:rFonts w:eastAsia="Times New Roman" w:cs="Times New Roman"/>
          <w:szCs w:val="24"/>
          <w:lang w:eastAsia="ru-RU"/>
        </w:rPr>
        <w:t>– 50 же 4,48%).</w:t>
      </w:r>
      <w:proofErr w:type="gramEnd"/>
    </w:p>
    <w:p w:rsidR="00C33594" w:rsidRPr="00C33594" w:rsidRDefault="00C33594" w:rsidP="000607A4">
      <w:pPr>
        <w:pStyle w:val="a3"/>
        <w:numPr>
          <w:ilvl w:val="0"/>
          <w:numId w:val="43"/>
        </w:numPr>
        <w:spacing w:after="0" w:line="240" w:lineRule="auto"/>
        <w:rPr>
          <w:rFonts w:eastAsia="Times New Roman" w:cs="Times New Roman"/>
          <w:szCs w:val="24"/>
          <w:lang w:val="ky-KG" w:eastAsia="ru-RU"/>
        </w:rPr>
      </w:pPr>
      <w:r w:rsidRPr="00C33594">
        <w:rPr>
          <w:rFonts w:cs="Times New Roman"/>
          <w:b/>
          <w:szCs w:val="24"/>
          <w:u w:val="single"/>
          <w:lang w:val="ky-KG"/>
        </w:rPr>
        <w:t xml:space="preserve">Арыздар боюнча </w:t>
      </w:r>
      <w:r w:rsidRPr="00C33594">
        <w:rPr>
          <w:rFonts w:eastAsia="Times New Roman" w:cs="Times New Roman"/>
          <w:b/>
          <w:bCs/>
          <w:szCs w:val="24"/>
          <w:lang w:val="ky-KG" w:eastAsia="ru-RU"/>
        </w:rPr>
        <w:t>:</w:t>
      </w:r>
    </w:p>
    <w:p w:rsidR="00C9691F" w:rsidRPr="00C33594" w:rsidRDefault="00C9691F" w:rsidP="00EF7DB6">
      <w:pPr>
        <w:spacing w:after="0" w:line="240" w:lineRule="auto"/>
        <w:ind w:firstLine="708"/>
        <w:rPr>
          <w:rFonts w:eastAsia="Times New Roman" w:cs="Times New Roman"/>
          <w:szCs w:val="24"/>
          <w:lang w:val="ky-KG" w:eastAsia="ru-RU"/>
        </w:rPr>
      </w:pPr>
      <w:r w:rsidRPr="00C33594">
        <w:rPr>
          <w:rFonts w:eastAsia="Times New Roman" w:cs="Times New Roman"/>
          <w:szCs w:val="24"/>
          <w:lang w:val="ky-KG" w:eastAsia="ru-RU"/>
        </w:rPr>
        <w:t>94 арыз карал</w:t>
      </w:r>
      <w:r w:rsidR="00C96D49">
        <w:rPr>
          <w:rFonts w:eastAsia="Times New Roman" w:cs="Times New Roman"/>
          <w:szCs w:val="24"/>
          <w:lang w:val="ky-KG" w:eastAsia="ru-RU"/>
        </w:rPr>
        <w:t>ган</w:t>
      </w:r>
      <w:r w:rsidRPr="00C33594">
        <w:rPr>
          <w:rFonts w:eastAsia="Times New Roman" w:cs="Times New Roman"/>
          <w:szCs w:val="24"/>
          <w:lang w:val="ky-KG" w:eastAsia="ru-RU"/>
        </w:rPr>
        <w:t>, бул каралган материалдардын жалпы санынын 9,01%ын түзөт (2024-ж</w:t>
      </w:r>
      <w:r w:rsidR="00C33594" w:rsidRPr="00C33594">
        <w:rPr>
          <w:rFonts w:eastAsia="Times New Roman" w:cs="Times New Roman"/>
          <w:szCs w:val="24"/>
          <w:lang w:val="ky-KG" w:eastAsia="ru-RU"/>
        </w:rPr>
        <w:t>.</w:t>
      </w:r>
      <w:r w:rsidRPr="00C33594">
        <w:rPr>
          <w:rFonts w:eastAsia="Times New Roman" w:cs="Times New Roman"/>
          <w:szCs w:val="24"/>
          <w:lang w:val="ky-KG" w:eastAsia="ru-RU"/>
        </w:rPr>
        <w:t xml:space="preserve"> - 107 же 9,58%), бул 2024-жылга салыштырмалуу 12,15%га аз, анын ичинен:</w:t>
      </w:r>
    </w:p>
    <w:p w:rsidR="00C9691F" w:rsidRPr="00C33594" w:rsidRDefault="00C9691F" w:rsidP="000607A4">
      <w:pPr>
        <w:numPr>
          <w:ilvl w:val="0"/>
          <w:numId w:val="44"/>
        </w:numPr>
        <w:spacing w:after="0" w:line="240" w:lineRule="auto"/>
        <w:rPr>
          <w:rFonts w:eastAsia="Times New Roman" w:cs="Times New Roman"/>
          <w:szCs w:val="24"/>
          <w:lang w:val="ky-KG" w:eastAsia="ru-RU"/>
        </w:rPr>
      </w:pPr>
      <w:r w:rsidRPr="00C1691E">
        <w:rPr>
          <w:rFonts w:eastAsia="Times New Roman" w:cs="Times New Roman"/>
          <w:bCs/>
          <w:szCs w:val="24"/>
          <w:lang w:val="ky-KG" w:eastAsia="ru-RU"/>
        </w:rPr>
        <w:t>арызды канааттандыруу менен</w:t>
      </w:r>
      <w:r w:rsidR="00C1691E">
        <w:rPr>
          <w:rFonts w:eastAsia="Times New Roman" w:cs="Times New Roman"/>
          <w:szCs w:val="24"/>
          <w:lang w:val="ky-KG" w:eastAsia="ru-RU"/>
        </w:rPr>
        <w:t xml:space="preserve"> </w:t>
      </w:r>
      <w:r w:rsidRPr="00C33594">
        <w:rPr>
          <w:rFonts w:eastAsia="Times New Roman" w:cs="Times New Roman"/>
          <w:szCs w:val="24"/>
          <w:lang w:val="ky-KG" w:eastAsia="ru-RU"/>
        </w:rPr>
        <w:t>— 49 же 52,13% (2024-ж</w:t>
      </w:r>
      <w:r w:rsidR="00C1691E">
        <w:rPr>
          <w:rFonts w:eastAsia="Times New Roman" w:cs="Times New Roman"/>
          <w:szCs w:val="24"/>
          <w:lang w:val="ky-KG" w:eastAsia="ru-RU"/>
        </w:rPr>
        <w:t>.</w:t>
      </w:r>
      <w:r w:rsidRPr="00C33594">
        <w:rPr>
          <w:rFonts w:eastAsia="Times New Roman" w:cs="Times New Roman"/>
          <w:szCs w:val="24"/>
          <w:lang w:val="ky-KG" w:eastAsia="ru-RU"/>
        </w:rPr>
        <w:t xml:space="preserve"> – 52 же 48,60%);</w:t>
      </w:r>
    </w:p>
    <w:p w:rsidR="00C9691F" w:rsidRPr="00C9691F" w:rsidRDefault="00C1691E" w:rsidP="000607A4">
      <w:pPr>
        <w:numPr>
          <w:ilvl w:val="0"/>
          <w:numId w:val="44"/>
        </w:numPr>
        <w:spacing w:after="0" w:line="240" w:lineRule="auto"/>
        <w:rPr>
          <w:rFonts w:eastAsia="Times New Roman" w:cs="Times New Roman"/>
          <w:szCs w:val="24"/>
          <w:lang w:eastAsia="ru-RU"/>
        </w:rPr>
      </w:pPr>
      <w:r w:rsidRPr="00763626">
        <w:rPr>
          <w:rFonts w:cs="Times New Roman"/>
          <w:szCs w:val="24"/>
          <w:lang w:val="ky-KG"/>
        </w:rPr>
        <w:t xml:space="preserve">канааттандыруусуз калтырылганы </w:t>
      </w:r>
      <w:r w:rsidR="00C9691F" w:rsidRPr="00C33594">
        <w:rPr>
          <w:rFonts w:eastAsia="Times New Roman" w:cs="Times New Roman"/>
          <w:szCs w:val="24"/>
          <w:lang w:val="ky-KG" w:eastAsia="ru-RU"/>
        </w:rPr>
        <w:t>— 43 же 45,74% (2024-ж</w:t>
      </w:r>
      <w:r>
        <w:rPr>
          <w:rFonts w:eastAsia="Times New Roman" w:cs="Times New Roman"/>
          <w:szCs w:val="24"/>
          <w:lang w:val="ky-KG" w:eastAsia="ru-RU"/>
        </w:rPr>
        <w:t>.</w:t>
      </w:r>
      <w:r w:rsidR="00C9691F" w:rsidRPr="00C9691F">
        <w:rPr>
          <w:rFonts w:eastAsia="Times New Roman" w:cs="Times New Roman"/>
          <w:szCs w:val="24"/>
          <w:lang w:eastAsia="ru-RU"/>
        </w:rPr>
        <w:t xml:space="preserve"> </w:t>
      </w:r>
      <w:proofErr w:type="gramStart"/>
      <w:r w:rsidR="00C9691F" w:rsidRPr="00C9691F">
        <w:rPr>
          <w:rFonts w:eastAsia="Times New Roman" w:cs="Times New Roman"/>
          <w:szCs w:val="24"/>
          <w:lang w:eastAsia="ru-RU"/>
        </w:rPr>
        <w:t>– 54 же 50,47%);</w:t>
      </w:r>
      <w:proofErr w:type="gramEnd"/>
    </w:p>
    <w:p w:rsidR="00C9691F" w:rsidRPr="00C9691F" w:rsidRDefault="00C1691E" w:rsidP="000607A4">
      <w:pPr>
        <w:numPr>
          <w:ilvl w:val="0"/>
          <w:numId w:val="44"/>
        </w:numPr>
        <w:spacing w:after="0" w:line="240" w:lineRule="auto"/>
        <w:rPr>
          <w:rFonts w:eastAsia="Times New Roman" w:cs="Times New Roman"/>
          <w:szCs w:val="24"/>
          <w:lang w:eastAsia="ru-RU"/>
        </w:rPr>
      </w:pPr>
      <w:r w:rsidRPr="00763626">
        <w:rPr>
          <w:rFonts w:cs="Times New Roman"/>
          <w:szCs w:val="24"/>
          <w:lang w:val="ky-KG"/>
        </w:rPr>
        <w:t>өткөрүп жиберилген мөөнөттү калыбына келтирүүдөн баш тартылганы</w:t>
      </w:r>
      <w:r>
        <w:rPr>
          <w:rFonts w:cs="Times New Roman"/>
          <w:szCs w:val="24"/>
          <w:lang w:val="ky-KG"/>
        </w:rPr>
        <w:t xml:space="preserve"> </w:t>
      </w:r>
      <w:r w:rsidR="00C9691F" w:rsidRPr="00C9691F">
        <w:rPr>
          <w:rFonts w:eastAsia="Times New Roman" w:cs="Times New Roman"/>
          <w:szCs w:val="24"/>
          <w:lang w:eastAsia="ru-RU"/>
        </w:rPr>
        <w:t>— 2 арыз же 2,13% (2024-ж</w:t>
      </w:r>
      <w:r>
        <w:rPr>
          <w:rFonts w:eastAsia="Times New Roman" w:cs="Times New Roman"/>
          <w:szCs w:val="24"/>
          <w:lang w:eastAsia="ru-RU"/>
        </w:rPr>
        <w:t>.</w:t>
      </w:r>
      <w:r w:rsidR="00C9691F" w:rsidRPr="00C9691F">
        <w:rPr>
          <w:rFonts w:eastAsia="Times New Roman" w:cs="Times New Roman"/>
          <w:szCs w:val="24"/>
          <w:lang w:eastAsia="ru-RU"/>
        </w:rPr>
        <w:t xml:space="preserve"> </w:t>
      </w:r>
      <w:proofErr w:type="gramStart"/>
      <w:r w:rsidR="00C9691F" w:rsidRPr="00C9691F">
        <w:rPr>
          <w:rFonts w:eastAsia="Times New Roman" w:cs="Times New Roman"/>
          <w:szCs w:val="24"/>
          <w:lang w:eastAsia="ru-RU"/>
        </w:rPr>
        <w:t>– 1 же 0,93%).</w:t>
      </w:r>
      <w:proofErr w:type="gramEnd"/>
    </w:p>
    <w:p w:rsidR="000E708F" w:rsidRPr="000E708F" w:rsidRDefault="000E708F" w:rsidP="000607A4">
      <w:pPr>
        <w:pStyle w:val="a3"/>
        <w:numPr>
          <w:ilvl w:val="0"/>
          <w:numId w:val="44"/>
        </w:numPr>
        <w:spacing w:after="0" w:line="240" w:lineRule="auto"/>
        <w:rPr>
          <w:rFonts w:eastAsia="Times New Roman" w:cs="Times New Roman"/>
          <w:szCs w:val="24"/>
          <w:lang w:val="ky-KG" w:eastAsia="ru-RU"/>
        </w:rPr>
      </w:pPr>
      <w:r w:rsidRPr="000E708F">
        <w:rPr>
          <w:rFonts w:cs="Times New Roman"/>
          <w:b/>
          <w:szCs w:val="24"/>
          <w:u w:val="single"/>
          <w:lang w:val="ky-KG"/>
        </w:rPr>
        <w:t>Даттануулар боюнча</w:t>
      </w:r>
    </w:p>
    <w:p w:rsidR="00C9691F" w:rsidRPr="00C9691F" w:rsidRDefault="000E708F" w:rsidP="00EF7DB6">
      <w:pPr>
        <w:spacing w:after="0" w:line="240" w:lineRule="auto"/>
        <w:ind w:firstLine="708"/>
        <w:rPr>
          <w:rFonts w:eastAsia="Times New Roman" w:cs="Times New Roman"/>
          <w:szCs w:val="24"/>
          <w:lang w:eastAsia="ru-RU"/>
        </w:rPr>
      </w:pPr>
      <w:r>
        <w:rPr>
          <w:rFonts w:eastAsia="Times New Roman" w:cs="Times New Roman"/>
          <w:szCs w:val="24"/>
          <w:lang w:eastAsia="ru-RU"/>
        </w:rPr>
        <w:t>Даттанууларды</w:t>
      </w:r>
      <w:r w:rsidR="00C9691F" w:rsidRPr="00C9691F">
        <w:rPr>
          <w:rFonts w:eastAsia="Times New Roman" w:cs="Times New Roman"/>
          <w:szCs w:val="24"/>
          <w:lang w:eastAsia="ru-RU"/>
        </w:rPr>
        <w:t xml:space="preserve"> кароонун жыйынтыктары боюнча:</w:t>
      </w:r>
    </w:p>
    <w:p w:rsidR="00C9691F" w:rsidRPr="00C9691F" w:rsidRDefault="000E708F" w:rsidP="000607A4">
      <w:pPr>
        <w:numPr>
          <w:ilvl w:val="0"/>
          <w:numId w:val="45"/>
        </w:numPr>
        <w:spacing w:after="0" w:line="240" w:lineRule="auto"/>
        <w:rPr>
          <w:rFonts w:eastAsia="Times New Roman" w:cs="Times New Roman"/>
          <w:szCs w:val="24"/>
          <w:lang w:eastAsia="ru-RU"/>
        </w:rPr>
      </w:pPr>
      <w:r w:rsidRPr="00763626">
        <w:rPr>
          <w:rFonts w:eastAsia="Times New Roman" w:cs="Times New Roman"/>
          <w:szCs w:val="24"/>
          <w:lang w:val="ky-KG" w:eastAsia="ru-RU"/>
        </w:rPr>
        <w:t xml:space="preserve">өзгөртүүсүз калтырылганы </w:t>
      </w:r>
      <w:r w:rsidR="00C9691F" w:rsidRPr="00C9691F">
        <w:rPr>
          <w:rFonts w:eastAsia="Times New Roman" w:cs="Times New Roman"/>
          <w:szCs w:val="24"/>
          <w:lang w:eastAsia="ru-RU"/>
        </w:rPr>
        <w:t>— 671 же 74,23% (2024-ж</w:t>
      </w:r>
      <w:r>
        <w:rPr>
          <w:rFonts w:eastAsia="Times New Roman" w:cs="Times New Roman"/>
          <w:szCs w:val="24"/>
          <w:lang w:eastAsia="ru-RU"/>
        </w:rPr>
        <w:t>.</w:t>
      </w:r>
      <w:r w:rsidR="00C9691F" w:rsidRPr="00C9691F">
        <w:rPr>
          <w:rFonts w:eastAsia="Times New Roman" w:cs="Times New Roman"/>
          <w:szCs w:val="24"/>
          <w:lang w:eastAsia="ru-RU"/>
        </w:rPr>
        <w:t xml:space="preserve"> </w:t>
      </w:r>
      <w:proofErr w:type="gramStart"/>
      <w:r w:rsidR="00C9691F" w:rsidRPr="00C9691F">
        <w:rPr>
          <w:rFonts w:eastAsia="Times New Roman" w:cs="Times New Roman"/>
          <w:szCs w:val="24"/>
          <w:lang w:eastAsia="ru-RU"/>
        </w:rPr>
        <w:t>– 698 же 72,71%);</w:t>
      </w:r>
      <w:proofErr w:type="gramEnd"/>
    </w:p>
    <w:p w:rsidR="00C9691F" w:rsidRPr="00C9691F" w:rsidRDefault="000E708F" w:rsidP="000607A4">
      <w:pPr>
        <w:numPr>
          <w:ilvl w:val="0"/>
          <w:numId w:val="45"/>
        </w:numPr>
        <w:spacing w:after="0" w:line="240" w:lineRule="auto"/>
        <w:rPr>
          <w:rFonts w:eastAsia="Times New Roman" w:cs="Times New Roman"/>
          <w:szCs w:val="24"/>
          <w:lang w:eastAsia="ru-RU"/>
        </w:rPr>
      </w:pPr>
      <w:r w:rsidRPr="00763626">
        <w:rPr>
          <w:rFonts w:eastAsia="Times New Roman" w:cs="Times New Roman"/>
          <w:szCs w:val="24"/>
          <w:lang w:val="ky-KG" w:eastAsia="ru-RU"/>
        </w:rPr>
        <w:t>толу</w:t>
      </w:r>
      <w:r w:rsidR="00C96D49">
        <w:rPr>
          <w:rFonts w:eastAsia="Times New Roman" w:cs="Times New Roman"/>
          <w:szCs w:val="24"/>
          <w:lang w:val="ky-KG" w:eastAsia="ru-RU"/>
        </w:rPr>
        <w:t>гу менен</w:t>
      </w:r>
      <w:r w:rsidRPr="00763626">
        <w:rPr>
          <w:rFonts w:eastAsia="Times New Roman" w:cs="Times New Roman"/>
          <w:szCs w:val="24"/>
          <w:lang w:val="ky-KG" w:eastAsia="ru-RU"/>
        </w:rPr>
        <w:t xml:space="preserve"> жокко чыгарылганы </w:t>
      </w:r>
      <w:r w:rsidR="00C9691F" w:rsidRPr="00C9691F">
        <w:rPr>
          <w:rFonts w:eastAsia="Times New Roman" w:cs="Times New Roman"/>
          <w:szCs w:val="24"/>
          <w:lang w:eastAsia="ru-RU"/>
        </w:rPr>
        <w:t>— 208 же 23,01% (2024-ж</w:t>
      </w:r>
      <w:r>
        <w:rPr>
          <w:rFonts w:eastAsia="Times New Roman" w:cs="Times New Roman"/>
          <w:szCs w:val="24"/>
          <w:lang w:eastAsia="ru-RU"/>
        </w:rPr>
        <w:t>.</w:t>
      </w:r>
      <w:r w:rsidR="00C9691F" w:rsidRPr="00C9691F">
        <w:rPr>
          <w:rFonts w:eastAsia="Times New Roman" w:cs="Times New Roman"/>
          <w:szCs w:val="24"/>
          <w:lang w:eastAsia="ru-RU"/>
        </w:rPr>
        <w:t xml:space="preserve"> </w:t>
      </w:r>
      <w:proofErr w:type="gramStart"/>
      <w:r w:rsidR="00C9691F" w:rsidRPr="00C9691F">
        <w:rPr>
          <w:rFonts w:eastAsia="Times New Roman" w:cs="Times New Roman"/>
          <w:szCs w:val="24"/>
          <w:lang w:eastAsia="ru-RU"/>
        </w:rPr>
        <w:t>– 244 же 25,42%);</w:t>
      </w:r>
      <w:proofErr w:type="gramEnd"/>
    </w:p>
    <w:p w:rsidR="00C9691F" w:rsidRPr="00C9691F" w:rsidRDefault="00C96D49" w:rsidP="000607A4">
      <w:pPr>
        <w:numPr>
          <w:ilvl w:val="0"/>
          <w:numId w:val="45"/>
        </w:numPr>
        <w:spacing w:after="0" w:line="240" w:lineRule="auto"/>
        <w:rPr>
          <w:rFonts w:eastAsia="Times New Roman" w:cs="Times New Roman"/>
          <w:szCs w:val="24"/>
          <w:lang w:eastAsia="ru-RU"/>
        </w:rPr>
      </w:pPr>
      <w:r>
        <w:rPr>
          <w:rFonts w:eastAsia="Times New Roman" w:cs="Times New Roman"/>
          <w:szCs w:val="24"/>
          <w:lang w:val="ky-KG" w:eastAsia="ru-RU"/>
        </w:rPr>
        <w:t>жарым-жартылай</w:t>
      </w:r>
      <w:r w:rsidR="000E708F" w:rsidRPr="00763626">
        <w:rPr>
          <w:rFonts w:eastAsia="Times New Roman" w:cs="Times New Roman"/>
          <w:szCs w:val="24"/>
          <w:lang w:val="ky-KG" w:eastAsia="ru-RU"/>
        </w:rPr>
        <w:t xml:space="preserve"> жокко чыгарылганы </w:t>
      </w:r>
      <w:r w:rsidR="00C9691F" w:rsidRPr="00C9691F">
        <w:rPr>
          <w:rFonts w:eastAsia="Times New Roman" w:cs="Times New Roman"/>
          <w:szCs w:val="24"/>
          <w:lang w:eastAsia="ru-RU"/>
        </w:rPr>
        <w:t>— 16 же 1,77% (2024-ж</w:t>
      </w:r>
      <w:r w:rsidR="000E708F">
        <w:rPr>
          <w:rFonts w:eastAsia="Times New Roman" w:cs="Times New Roman"/>
          <w:szCs w:val="24"/>
          <w:lang w:eastAsia="ru-RU"/>
        </w:rPr>
        <w:t>.</w:t>
      </w:r>
      <w:r w:rsidR="00C9691F" w:rsidRPr="00C9691F">
        <w:rPr>
          <w:rFonts w:eastAsia="Times New Roman" w:cs="Times New Roman"/>
          <w:szCs w:val="24"/>
          <w:lang w:eastAsia="ru-RU"/>
        </w:rPr>
        <w:t xml:space="preserve"> </w:t>
      </w:r>
      <w:proofErr w:type="gramStart"/>
      <w:r w:rsidR="00C9691F" w:rsidRPr="00C9691F">
        <w:rPr>
          <w:rFonts w:eastAsia="Times New Roman" w:cs="Times New Roman"/>
          <w:szCs w:val="24"/>
          <w:lang w:eastAsia="ru-RU"/>
        </w:rPr>
        <w:t>– 8 же 0,83%).</w:t>
      </w:r>
      <w:proofErr w:type="gramEnd"/>
    </w:p>
    <w:p w:rsidR="00C9691F" w:rsidRPr="00C9691F" w:rsidRDefault="000E708F" w:rsidP="00EF7DB6">
      <w:pPr>
        <w:spacing w:after="0" w:line="240" w:lineRule="auto"/>
        <w:ind w:firstLine="708"/>
        <w:rPr>
          <w:rFonts w:eastAsia="Times New Roman" w:cs="Times New Roman"/>
          <w:szCs w:val="24"/>
          <w:lang w:eastAsia="ru-RU"/>
        </w:rPr>
      </w:pPr>
      <w:r>
        <w:rPr>
          <w:rFonts w:eastAsia="Times New Roman" w:cs="Times New Roman"/>
          <w:b/>
          <w:szCs w:val="24"/>
          <w:u w:val="single"/>
          <w:lang w:val="ky-KG" w:eastAsia="ru-RU"/>
        </w:rPr>
        <w:t>Ж</w:t>
      </w:r>
      <w:r w:rsidRPr="00763626">
        <w:rPr>
          <w:rFonts w:eastAsia="Times New Roman" w:cs="Times New Roman"/>
          <w:b/>
          <w:szCs w:val="24"/>
          <w:u w:val="single"/>
          <w:lang w:val="ky-KG" w:eastAsia="ru-RU"/>
        </w:rPr>
        <w:t>окко чыгарылган иштердин ичинен</w:t>
      </w:r>
      <w:r w:rsidR="00C9691F" w:rsidRPr="00C9691F">
        <w:rPr>
          <w:rFonts w:eastAsia="Times New Roman" w:cs="Times New Roman"/>
          <w:szCs w:val="24"/>
          <w:lang w:eastAsia="ru-RU"/>
        </w:rPr>
        <w:t>:</w:t>
      </w:r>
    </w:p>
    <w:p w:rsidR="00C9691F" w:rsidRPr="00C9691F" w:rsidRDefault="000E708F" w:rsidP="000607A4">
      <w:pPr>
        <w:numPr>
          <w:ilvl w:val="0"/>
          <w:numId w:val="46"/>
        </w:numPr>
        <w:spacing w:after="0" w:line="240" w:lineRule="auto"/>
        <w:rPr>
          <w:rFonts w:eastAsia="Times New Roman" w:cs="Times New Roman"/>
          <w:szCs w:val="24"/>
          <w:lang w:eastAsia="ru-RU"/>
        </w:rPr>
      </w:pPr>
      <w:r w:rsidRPr="00763626">
        <w:rPr>
          <w:rFonts w:cs="Times New Roman"/>
          <w:szCs w:val="24"/>
          <w:lang w:val="ky-KG"/>
        </w:rPr>
        <w:t xml:space="preserve">өндүрүш токтотулган </w:t>
      </w:r>
      <w:r w:rsidR="00C9691F" w:rsidRPr="00C9691F">
        <w:rPr>
          <w:rFonts w:eastAsia="Times New Roman" w:cs="Times New Roman"/>
          <w:szCs w:val="24"/>
          <w:lang w:eastAsia="ru-RU"/>
        </w:rPr>
        <w:t>— 6 же 2,68% (2024-ж</w:t>
      </w:r>
      <w:r>
        <w:rPr>
          <w:rFonts w:eastAsia="Times New Roman" w:cs="Times New Roman"/>
          <w:szCs w:val="24"/>
          <w:lang w:eastAsia="ru-RU"/>
        </w:rPr>
        <w:t>.</w:t>
      </w:r>
      <w:r w:rsidR="00C9691F" w:rsidRPr="00C9691F">
        <w:rPr>
          <w:rFonts w:eastAsia="Times New Roman" w:cs="Times New Roman"/>
          <w:szCs w:val="24"/>
          <w:lang w:eastAsia="ru-RU"/>
        </w:rPr>
        <w:t xml:space="preserve"> </w:t>
      </w:r>
      <w:proofErr w:type="gramStart"/>
      <w:r w:rsidR="00C9691F" w:rsidRPr="00C9691F">
        <w:rPr>
          <w:rFonts w:eastAsia="Times New Roman" w:cs="Times New Roman"/>
          <w:szCs w:val="24"/>
          <w:lang w:eastAsia="ru-RU"/>
        </w:rPr>
        <w:t>– 5 же 1,98%);</w:t>
      </w:r>
      <w:proofErr w:type="gramEnd"/>
    </w:p>
    <w:p w:rsidR="00C9691F" w:rsidRPr="00C9691F" w:rsidRDefault="00A1790B" w:rsidP="000607A4">
      <w:pPr>
        <w:numPr>
          <w:ilvl w:val="0"/>
          <w:numId w:val="46"/>
        </w:numPr>
        <w:spacing w:after="0" w:line="240" w:lineRule="auto"/>
        <w:rPr>
          <w:rFonts w:eastAsia="Times New Roman" w:cs="Times New Roman"/>
          <w:szCs w:val="24"/>
          <w:lang w:eastAsia="ru-RU"/>
        </w:rPr>
      </w:pPr>
      <w:r w:rsidRPr="00763626">
        <w:rPr>
          <w:rFonts w:cs="Times New Roman"/>
          <w:szCs w:val="24"/>
          <w:lang w:val="ky-KG"/>
        </w:rPr>
        <w:t xml:space="preserve">жаңы чечим кабыл алынган </w:t>
      </w:r>
      <w:r w:rsidR="00C9691F" w:rsidRPr="00C9691F">
        <w:rPr>
          <w:rFonts w:eastAsia="Times New Roman" w:cs="Times New Roman"/>
          <w:szCs w:val="24"/>
          <w:lang w:eastAsia="ru-RU"/>
        </w:rPr>
        <w:t>— 139 же 62,05% (2024-ж</w:t>
      </w:r>
      <w:r>
        <w:rPr>
          <w:rFonts w:eastAsia="Times New Roman" w:cs="Times New Roman"/>
          <w:szCs w:val="24"/>
          <w:lang w:eastAsia="ru-RU"/>
        </w:rPr>
        <w:t>.</w:t>
      </w:r>
      <w:r w:rsidR="00C9691F" w:rsidRPr="00C9691F">
        <w:rPr>
          <w:rFonts w:eastAsia="Times New Roman" w:cs="Times New Roman"/>
          <w:szCs w:val="24"/>
          <w:lang w:eastAsia="ru-RU"/>
        </w:rPr>
        <w:t xml:space="preserve"> </w:t>
      </w:r>
      <w:proofErr w:type="gramStart"/>
      <w:r w:rsidR="00C9691F" w:rsidRPr="00C9691F">
        <w:rPr>
          <w:rFonts w:eastAsia="Times New Roman" w:cs="Times New Roman"/>
          <w:szCs w:val="24"/>
          <w:lang w:eastAsia="ru-RU"/>
        </w:rPr>
        <w:t>– 164 же 65,08%);</w:t>
      </w:r>
      <w:proofErr w:type="gramEnd"/>
    </w:p>
    <w:p w:rsidR="00C9691F" w:rsidRPr="00C9691F" w:rsidRDefault="00A1790B" w:rsidP="000607A4">
      <w:pPr>
        <w:numPr>
          <w:ilvl w:val="0"/>
          <w:numId w:val="46"/>
        </w:numPr>
        <w:spacing w:after="0" w:line="240" w:lineRule="auto"/>
        <w:rPr>
          <w:rFonts w:eastAsia="Times New Roman" w:cs="Times New Roman"/>
          <w:szCs w:val="24"/>
          <w:lang w:eastAsia="ru-RU"/>
        </w:rPr>
      </w:pPr>
      <w:r w:rsidRPr="00763626">
        <w:rPr>
          <w:rFonts w:cs="Times New Roman"/>
          <w:szCs w:val="24"/>
          <w:lang w:val="ky-KG"/>
        </w:rPr>
        <w:t xml:space="preserve">жаңыдан кароого жөнөтүлгөн </w:t>
      </w:r>
      <w:r w:rsidR="00C9691F" w:rsidRPr="00C9691F">
        <w:rPr>
          <w:rFonts w:eastAsia="Times New Roman" w:cs="Times New Roman"/>
          <w:szCs w:val="24"/>
          <w:lang w:eastAsia="ru-RU"/>
        </w:rPr>
        <w:t>— 69 же 30,80% (2024-ж</w:t>
      </w:r>
      <w:r>
        <w:rPr>
          <w:rFonts w:eastAsia="Times New Roman" w:cs="Times New Roman"/>
          <w:szCs w:val="24"/>
          <w:lang w:eastAsia="ru-RU"/>
        </w:rPr>
        <w:t>.</w:t>
      </w:r>
      <w:r w:rsidR="00C9691F" w:rsidRPr="00C9691F">
        <w:rPr>
          <w:rFonts w:eastAsia="Times New Roman" w:cs="Times New Roman"/>
          <w:szCs w:val="24"/>
          <w:lang w:eastAsia="ru-RU"/>
        </w:rPr>
        <w:t xml:space="preserve"> </w:t>
      </w:r>
      <w:proofErr w:type="gramStart"/>
      <w:r w:rsidR="00C9691F" w:rsidRPr="00C9691F">
        <w:rPr>
          <w:rFonts w:eastAsia="Times New Roman" w:cs="Times New Roman"/>
          <w:szCs w:val="24"/>
          <w:lang w:eastAsia="ru-RU"/>
        </w:rPr>
        <w:t>– 71 же 28,17%);</w:t>
      </w:r>
      <w:proofErr w:type="gramEnd"/>
    </w:p>
    <w:p w:rsidR="00C9691F" w:rsidRPr="00C9691F" w:rsidRDefault="00A1790B" w:rsidP="000607A4">
      <w:pPr>
        <w:numPr>
          <w:ilvl w:val="0"/>
          <w:numId w:val="46"/>
        </w:numPr>
        <w:spacing w:after="0" w:line="240" w:lineRule="auto"/>
        <w:rPr>
          <w:rFonts w:eastAsia="Times New Roman" w:cs="Times New Roman"/>
          <w:szCs w:val="24"/>
          <w:lang w:eastAsia="ru-RU"/>
        </w:rPr>
      </w:pPr>
      <w:r w:rsidRPr="00763626">
        <w:rPr>
          <w:rFonts w:cs="Times New Roman"/>
          <w:szCs w:val="24"/>
          <w:lang w:val="ky-KG"/>
        </w:rPr>
        <w:t xml:space="preserve">маселени маңызы боюнча чечүү менен </w:t>
      </w:r>
      <w:r w:rsidR="00C9691F" w:rsidRPr="00C9691F">
        <w:rPr>
          <w:rFonts w:eastAsia="Times New Roman" w:cs="Times New Roman"/>
          <w:szCs w:val="24"/>
          <w:lang w:eastAsia="ru-RU"/>
        </w:rPr>
        <w:t>— 9 же 4,02% (2024-ж</w:t>
      </w:r>
      <w:r>
        <w:rPr>
          <w:rFonts w:eastAsia="Times New Roman" w:cs="Times New Roman"/>
          <w:szCs w:val="24"/>
          <w:lang w:eastAsia="ru-RU"/>
        </w:rPr>
        <w:t>.</w:t>
      </w:r>
      <w:r w:rsidR="00C9691F" w:rsidRPr="00C9691F">
        <w:rPr>
          <w:rFonts w:eastAsia="Times New Roman" w:cs="Times New Roman"/>
          <w:szCs w:val="24"/>
          <w:lang w:eastAsia="ru-RU"/>
        </w:rPr>
        <w:t xml:space="preserve"> </w:t>
      </w:r>
      <w:proofErr w:type="gramStart"/>
      <w:r w:rsidR="00C9691F" w:rsidRPr="00C9691F">
        <w:rPr>
          <w:rFonts w:eastAsia="Times New Roman" w:cs="Times New Roman"/>
          <w:szCs w:val="24"/>
          <w:lang w:eastAsia="ru-RU"/>
        </w:rPr>
        <w:t>– 7 же 2,78%);</w:t>
      </w:r>
      <w:proofErr w:type="gramEnd"/>
    </w:p>
    <w:p w:rsidR="00C9691F" w:rsidRPr="00C9691F" w:rsidRDefault="00A1790B" w:rsidP="000607A4">
      <w:pPr>
        <w:numPr>
          <w:ilvl w:val="0"/>
          <w:numId w:val="46"/>
        </w:numPr>
        <w:spacing w:after="0" w:line="240" w:lineRule="auto"/>
        <w:rPr>
          <w:rFonts w:eastAsia="Times New Roman" w:cs="Times New Roman"/>
          <w:szCs w:val="24"/>
          <w:lang w:eastAsia="ru-RU"/>
        </w:rPr>
      </w:pPr>
      <w:r w:rsidRPr="00763626">
        <w:rPr>
          <w:rFonts w:cs="Times New Roman"/>
          <w:szCs w:val="24"/>
          <w:lang w:val="ky-KG"/>
        </w:rPr>
        <w:t>кароосуз калтырылган</w:t>
      </w:r>
      <w:r w:rsidRPr="00763626">
        <w:rPr>
          <w:rFonts w:eastAsia="Times New Roman" w:cs="Times New Roman"/>
          <w:szCs w:val="24"/>
          <w:lang w:val="ky-KG" w:eastAsia="ru-RU"/>
        </w:rPr>
        <w:t xml:space="preserve"> </w:t>
      </w:r>
      <w:r w:rsidR="00C9691F" w:rsidRPr="00C9691F">
        <w:rPr>
          <w:rFonts w:eastAsia="Times New Roman" w:cs="Times New Roman"/>
          <w:szCs w:val="24"/>
          <w:lang w:eastAsia="ru-RU"/>
        </w:rPr>
        <w:t>— 1 же 0,45% (2024-ж</w:t>
      </w:r>
      <w:r>
        <w:rPr>
          <w:rFonts w:eastAsia="Times New Roman" w:cs="Times New Roman"/>
          <w:szCs w:val="24"/>
          <w:lang w:eastAsia="ru-RU"/>
        </w:rPr>
        <w:t>.</w:t>
      </w:r>
      <w:r w:rsidR="00C9691F" w:rsidRPr="00C9691F">
        <w:rPr>
          <w:rFonts w:eastAsia="Times New Roman" w:cs="Times New Roman"/>
          <w:szCs w:val="24"/>
          <w:lang w:eastAsia="ru-RU"/>
        </w:rPr>
        <w:t xml:space="preserve"> </w:t>
      </w:r>
      <w:proofErr w:type="gramStart"/>
      <w:r w:rsidR="00C9691F" w:rsidRPr="00C9691F">
        <w:rPr>
          <w:rFonts w:eastAsia="Times New Roman" w:cs="Times New Roman"/>
          <w:szCs w:val="24"/>
          <w:lang w:eastAsia="ru-RU"/>
        </w:rPr>
        <w:t>– 5 же 1,98%).</w:t>
      </w:r>
      <w:proofErr w:type="gramEnd"/>
    </w:p>
    <w:p w:rsidR="00C9691F" w:rsidRPr="00C9691F" w:rsidRDefault="00583D29" w:rsidP="00EF7DB6">
      <w:pPr>
        <w:spacing w:after="0" w:line="240" w:lineRule="auto"/>
        <w:ind w:firstLine="708"/>
        <w:rPr>
          <w:rFonts w:eastAsia="Times New Roman" w:cs="Times New Roman"/>
          <w:szCs w:val="24"/>
          <w:lang w:eastAsia="ru-RU"/>
        </w:rPr>
      </w:pPr>
      <w:r>
        <w:rPr>
          <w:rFonts w:cs="Times New Roman"/>
          <w:szCs w:val="24"/>
          <w:lang w:val="ky-KG"/>
        </w:rPr>
        <w:t>Ө</w:t>
      </w:r>
      <w:r w:rsidRPr="00763626">
        <w:rPr>
          <w:rFonts w:cs="Times New Roman"/>
          <w:szCs w:val="24"/>
          <w:lang w:val="ky-KG"/>
        </w:rPr>
        <w:t>згөртүлгөн</w:t>
      </w:r>
      <w:r w:rsidR="00C96D49">
        <w:rPr>
          <w:rFonts w:cs="Times New Roman"/>
          <w:szCs w:val="24"/>
          <w:lang w:val="ky-KG"/>
        </w:rPr>
        <w:t xml:space="preserve"> материалдар</w:t>
      </w:r>
      <w:r w:rsidRPr="00C9691F">
        <w:rPr>
          <w:rFonts w:eastAsia="Times New Roman" w:cs="Times New Roman"/>
          <w:b/>
          <w:bCs/>
          <w:szCs w:val="24"/>
          <w:lang w:eastAsia="ru-RU"/>
        </w:rPr>
        <w:t xml:space="preserve"> </w:t>
      </w:r>
      <w:r w:rsidR="00C9691F" w:rsidRPr="00C9691F">
        <w:rPr>
          <w:rFonts w:eastAsia="Times New Roman" w:cs="Times New Roman"/>
          <w:szCs w:val="24"/>
          <w:lang w:eastAsia="ru-RU"/>
        </w:rPr>
        <w:t>— 9 же 1% (2024-ж</w:t>
      </w:r>
      <w:r>
        <w:rPr>
          <w:rFonts w:eastAsia="Times New Roman" w:cs="Times New Roman"/>
          <w:szCs w:val="24"/>
          <w:lang w:eastAsia="ru-RU"/>
        </w:rPr>
        <w:t>.</w:t>
      </w:r>
      <w:r w:rsidR="00C9691F" w:rsidRPr="00C9691F">
        <w:rPr>
          <w:rFonts w:eastAsia="Times New Roman" w:cs="Times New Roman"/>
          <w:szCs w:val="24"/>
          <w:lang w:eastAsia="ru-RU"/>
        </w:rPr>
        <w:t xml:space="preserve"> </w:t>
      </w:r>
      <w:proofErr w:type="gramStart"/>
      <w:r w:rsidR="00C9691F" w:rsidRPr="00C9691F">
        <w:rPr>
          <w:rFonts w:eastAsia="Times New Roman" w:cs="Times New Roman"/>
          <w:szCs w:val="24"/>
          <w:lang w:eastAsia="ru-RU"/>
        </w:rPr>
        <w:t>– 10 же 1,04%).</w:t>
      </w:r>
      <w:proofErr w:type="gramEnd"/>
    </w:p>
    <w:p w:rsidR="007D5978" w:rsidRDefault="007D5978" w:rsidP="00E100D0">
      <w:pPr>
        <w:spacing w:after="0" w:line="240" w:lineRule="auto"/>
        <w:ind w:firstLine="708"/>
        <w:jc w:val="center"/>
        <w:rPr>
          <w:b/>
        </w:rPr>
      </w:pPr>
    </w:p>
    <w:p w:rsidR="00120B58" w:rsidRDefault="00120B58" w:rsidP="00E100D0">
      <w:pPr>
        <w:spacing w:after="0" w:line="240" w:lineRule="auto"/>
        <w:ind w:firstLine="708"/>
        <w:jc w:val="center"/>
        <w:rPr>
          <w:b/>
        </w:rPr>
      </w:pPr>
    </w:p>
    <w:p w:rsidR="00120B58" w:rsidRDefault="00120B58" w:rsidP="00E100D0">
      <w:pPr>
        <w:spacing w:after="0" w:line="240" w:lineRule="auto"/>
        <w:ind w:firstLine="708"/>
        <w:jc w:val="center"/>
        <w:rPr>
          <w:b/>
        </w:rPr>
      </w:pPr>
    </w:p>
    <w:p w:rsidR="00120B58" w:rsidRDefault="00120B58" w:rsidP="00E100D0">
      <w:pPr>
        <w:spacing w:after="0" w:line="240" w:lineRule="auto"/>
        <w:ind w:firstLine="708"/>
        <w:jc w:val="center"/>
        <w:rPr>
          <w:b/>
        </w:rPr>
      </w:pPr>
    </w:p>
    <w:p w:rsidR="00120B58" w:rsidRDefault="00120B58" w:rsidP="00E100D0">
      <w:pPr>
        <w:spacing w:after="0" w:line="240" w:lineRule="auto"/>
        <w:ind w:firstLine="708"/>
        <w:jc w:val="center"/>
        <w:rPr>
          <w:b/>
        </w:rPr>
      </w:pPr>
    </w:p>
    <w:p w:rsidR="00120B58" w:rsidRDefault="00120B58" w:rsidP="00E100D0">
      <w:pPr>
        <w:spacing w:after="0" w:line="240" w:lineRule="auto"/>
        <w:ind w:firstLine="708"/>
        <w:jc w:val="center"/>
        <w:rPr>
          <w:b/>
        </w:rPr>
      </w:pPr>
    </w:p>
    <w:p w:rsidR="00120B58" w:rsidRDefault="00120B58" w:rsidP="00E100D0">
      <w:pPr>
        <w:spacing w:after="0" w:line="240" w:lineRule="auto"/>
        <w:ind w:firstLine="708"/>
        <w:jc w:val="center"/>
        <w:rPr>
          <w:b/>
        </w:rPr>
      </w:pPr>
    </w:p>
    <w:p w:rsidR="00120B58" w:rsidRDefault="00120B58" w:rsidP="00E100D0">
      <w:pPr>
        <w:spacing w:after="0" w:line="240" w:lineRule="auto"/>
        <w:ind w:firstLine="708"/>
        <w:jc w:val="center"/>
        <w:rPr>
          <w:b/>
        </w:rPr>
      </w:pPr>
    </w:p>
    <w:p w:rsidR="00120B58" w:rsidRDefault="00120B58" w:rsidP="00E100D0">
      <w:pPr>
        <w:spacing w:after="0" w:line="240" w:lineRule="auto"/>
        <w:ind w:firstLine="708"/>
        <w:jc w:val="center"/>
        <w:rPr>
          <w:b/>
        </w:rPr>
      </w:pPr>
    </w:p>
    <w:p w:rsidR="00120B58" w:rsidRDefault="00120B58" w:rsidP="00E100D0">
      <w:pPr>
        <w:spacing w:after="0" w:line="240" w:lineRule="auto"/>
        <w:ind w:firstLine="708"/>
        <w:jc w:val="center"/>
        <w:rPr>
          <w:b/>
        </w:rPr>
      </w:pPr>
    </w:p>
    <w:p w:rsidR="00120B58" w:rsidRDefault="00120B58" w:rsidP="00E100D0">
      <w:pPr>
        <w:spacing w:after="0" w:line="240" w:lineRule="auto"/>
        <w:ind w:firstLine="708"/>
        <w:jc w:val="center"/>
        <w:rPr>
          <w:b/>
        </w:rPr>
      </w:pPr>
    </w:p>
    <w:p w:rsidR="00120B58" w:rsidRDefault="00120B58" w:rsidP="00E100D0">
      <w:pPr>
        <w:spacing w:after="0" w:line="240" w:lineRule="auto"/>
        <w:ind w:firstLine="708"/>
        <w:jc w:val="center"/>
        <w:rPr>
          <w:b/>
        </w:rPr>
      </w:pPr>
    </w:p>
    <w:p w:rsidR="00551EA6" w:rsidRPr="002C7AD4" w:rsidRDefault="00551EA6" w:rsidP="00551EA6">
      <w:pPr>
        <w:spacing w:after="0" w:line="240" w:lineRule="auto"/>
        <w:jc w:val="center"/>
        <w:rPr>
          <w:rFonts w:eastAsia="Times New Roman" w:cs="Times New Roman"/>
          <w:b/>
          <w:szCs w:val="24"/>
          <w:lang w:eastAsia="ru-RU"/>
        </w:rPr>
      </w:pPr>
      <w:r w:rsidRPr="002C7AD4">
        <w:rPr>
          <w:rFonts w:eastAsia="Times New Roman" w:cs="Times New Roman"/>
          <w:b/>
          <w:szCs w:val="24"/>
          <w:lang w:eastAsia="ru-RU"/>
        </w:rPr>
        <w:lastRenderedPageBreak/>
        <w:t>Бишкек шаардык соту жана облустук соттор тарабынан жарандык жана экономикалык иштердин</w:t>
      </w:r>
      <w:r w:rsidR="00970BF1">
        <w:rPr>
          <w:rFonts w:eastAsia="Times New Roman" w:cs="Times New Roman"/>
          <w:b/>
          <w:szCs w:val="24"/>
          <w:lang w:eastAsia="ru-RU"/>
        </w:rPr>
        <w:t xml:space="preserve"> жана соттук материалдардын</w:t>
      </w:r>
      <w:r w:rsidRPr="002C7AD4">
        <w:rPr>
          <w:rFonts w:eastAsia="Times New Roman" w:cs="Times New Roman"/>
          <w:b/>
          <w:szCs w:val="24"/>
          <w:lang w:eastAsia="ru-RU"/>
        </w:rPr>
        <w:t xml:space="preserve"> каралышы</w:t>
      </w:r>
    </w:p>
    <w:p w:rsidR="00120B58" w:rsidRDefault="00120B58" w:rsidP="00BC6C45">
      <w:pPr>
        <w:spacing w:after="0" w:line="240" w:lineRule="auto"/>
        <w:ind w:firstLine="708"/>
        <w:rPr>
          <w:rFonts w:cs="Times New Roman"/>
          <w:b/>
          <w:szCs w:val="24"/>
        </w:rPr>
      </w:pPr>
    </w:p>
    <w:p w:rsidR="00BC6C45" w:rsidRPr="00982BED" w:rsidRDefault="00BC6C45" w:rsidP="00BC6C45">
      <w:pPr>
        <w:spacing w:after="0" w:line="240" w:lineRule="auto"/>
        <w:ind w:firstLine="708"/>
        <w:rPr>
          <w:rFonts w:cs="Times New Roman"/>
          <w:b/>
          <w:szCs w:val="24"/>
        </w:rPr>
      </w:pPr>
      <w:r>
        <w:rPr>
          <w:rFonts w:cs="Times New Roman"/>
          <w:b/>
          <w:szCs w:val="24"/>
        </w:rPr>
        <w:t>Бишкек шаардык соту</w:t>
      </w:r>
    </w:p>
    <w:tbl>
      <w:tblPr>
        <w:tblStyle w:val="ad"/>
        <w:tblW w:w="9739" w:type="dxa"/>
        <w:tblLook w:val="04A0" w:firstRow="1" w:lastRow="0" w:firstColumn="1" w:lastColumn="0" w:noHBand="0" w:noVBand="1"/>
      </w:tblPr>
      <w:tblGrid>
        <w:gridCol w:w="1315"/>
        <w:gridCol w:w="671"/>
        <w:gridCol w:w="901"/>
        <w:gridCol w:w="765"/>
        <w:gridCol w:w="732"/>
        <w:gridCol w:w="891"/>
        <w:gridCol w:w="887"/>
        <w:gridCol w:w="889"/>
        <w:gridCol w:w="946"/>
        <w:gridCol w:w="900"/>
        <w:gridCol w:w="842"/>
      </w:tblGrid>
      <w:tr w:rsidR="00004D0D" w:rsidRPr="00982BED" w:rsidTr="00004D0D">
        <w:trPr>
          <w:cantSplit/>
          <w:trHeight w:val="1915"/>
        </w:trPr>
        <w:tc>
          <w:tcPr>
            <w:tcW w:w="1315" w:type="dxa"/>
          </w:tcPr>
          <w:p w:rsidR="00726977" w:rsidRDefault="00726977" w:rsidP="006F0CC2">
            <w:pPr>
              <w:jc w:val="center"/>
              <w:rPr>
                <w:rFonts w:cs="Times New Roman"/>
                <w:b/>
                <w:sz w:val="16"/>
                <w:szCs w:val="24"/>
              </w:rPr>
            </w:pPr>
          </w:p>
          <w:p w:rsidR="00726977" w:rsidRPr="00982BED" w:rsidRDefault="00726977" w:rsidP="006F0CC2">
            <w:pPr>
              <w:jc w:val="center"/>
              <w:rPr>
                <w:rFonts w:cs="Times New Roman"/>
                <w:b/>
                <w:sz w:val="16"/>
                <w:szCs w:val="24"/>
              </w:rPr>
            </w:pPr>
            <w:r w:rsidRPr="00982BED">
              <w:rPr>
                <w:rFonts w:cs="Times New Roman"/>
                <w:b/>
                <w:sz w:val="16"/>
                <w:szCs w:val="24"/>
              </w:rPr>
              <w:t>Аты</w:t>
            </w:r>
          </w:p>
        </w:tc>
        <w:tc>
          <w:tcPr>
            <w:tcW w:w="671" w:type="dxa"/>
          </w:tcPr>
          <w:p w:rsidR="00CA6D50" w:rsidRDefault="00CA6D50" w:rsidP="006F0CC2">
            <w:pPr>
              <w:jc w:val="center"/>
              <w:rPr>
                <w:rFonts w:cs="Times New Roman"/>
                <w:b/>
                <w:sz w:val="16"/>
                <w:szCs w:val="24"/>
              </w:rPr>
            </w:pPr>
          </w:p>
          <w:p w:rsidR="00CA6D50" w:rsidRDefault="00CA6D50" w:rsidP="006F0CC2">
            <w:pPr>
              <w:jc w:val="center"/>
              <w:rPr>
                <w:rFonts w:cs="Times New Roman"/>
                <w:b/>
                <w:sz w:val="16"/>
                <w:szCs w:val="24"/>
              </w:rPr>
            </w:pPr>
          </w:p>
          <w:p w:rsidR="00CA6D50" w:rsidRDefault="00CA6D50" w:rsidP="006F0CC2">
            <w:pPr>
              <w:jc w:val="center"/>
              <w:rPr>
                <w:rFonts w:cs="Times New Roman"/>
                <w:b/>
                <w:sz w:val="16"/>
                <w:szCs w:val="24"/>
              </w:rPr>
            </w:pPr>
          </w:p>
          <w:p w:rsidR="00CA6D50" w:rsidRDefault="00CA6D50" w:rsidP="006F0CC2">
            <w:pPr>
              <w:jc w:val="center"/>
              <w:rPr>
                <w:rFonts w:cs="Times New Roman"/>
                <w:b/>
                <w:sz w:val="16"/>
                <w:szCs w:val="24"/>
              </w:rPr>
            </w:pPr>
          </w:p>
          <w:p w:rsidR="00CA6D50" w:rsidRDefault="00CA6D50" w:rsidP="006F0CC2">
            <w:pPr>
              <w:jc w:val="center"/>
              <w:rPr>
                <w:rFonts w:cs="Times New Roman"/>
                <w:b/>
                <w:sz w:val="16"/>
                <w:szCs w:val="24"/>
              </w:rPr>
            </w:pPr>
          </w:p>
          <w:p w:rsidR="00726977" w:rsidRPr="00982BED" w:rsidRDefault="00726977" w:rsidP="006F0CC2">
            <w:pPr>
              <w:jc w:val="center"/>
              <w:rPr>
                <w:rFonts w:cs="Times New Roman"/>
                <w:b/>
                <w:sz w:val="16"/>
                <w:szCs w:val="24"/>
              </w:rPr>
            </w:pPr>
            <w:r w:rsidRPr="00982BED">
              <w:rPr>
                <w:rFonts w:cs="Times New Roman"/>
                <w:b/>
                <w:sz w:val="16"/>
                <w:szCs w:val="24"/>
              </w:rPr>
              <w:t>жыл</w:t>
            </w:r>
          </w:p>
        </w:tc>
        <w:tc>
          <w:tcPr>
            <w:tcW w:w="901" w:type="dxa"/>
            <w:textDirection w:val="btLr"/>
            <w:vAlign w:val="center"/>
          </w:tcPr>
          <w:p w:rsidR="00726977" w:rsidRPr="00004D0D" w:rsidRDefault="00004D0D" w:rsidP="00004D0D">
            <w:pPr>
              <w:ind w:left="113" w:right="113"/>
              <w:jc w:val="center"/>
              <w:rPr>
                <w:rFonts w:cs="Times New Roman"/>
                <w:b/>
                <w:sz w:val="16"/>
                <w:szCs w:val="16"/>
              </w:rPr>
            </w:pPr>
            <w:r w:rsidRPr="00004D0D">
              <w:rPr>
                <w:rFonts w:cs="Times New Roman"/>
                <w:b/>
                <w:sz w:val="16"/>
                <w:szCs w:val="16"/>
                <w:lang w:val="ky-KG"/>
              </w:rPr>
              <w:t>өткөрүп жиберилген мөөнөттү калыбына келтирүүдөн баш тарт</w:t>
            </w:r>
            <w:r w:rsidR="00282A6C">
              <w:rPr>
                <w:rFonts w:cs="Times New Roman"/>
                <w:b/>
                <w:sz w:val="16"/>
                <w:szCs w:val="16"/>
                <w:lang w:val="ky-KG"/>
              </w:rPr>
              <w:t>ылган</w:t>
            </w:r>
          </w:p>
        </w:tc>
        <w:tc>
          <w:tcPr>
            <w:tcW w:w="765" w:type="dxa"/>
            <w:textDirection w:val="btLr"/>
            <w:vAlign w:val="center"/>
          </w:tcPr>
          <w:p w:rsidR="00726977" w:rsidRPr="00004D0D" w:rsidRDefault="00004D0D" w:rsidP="00BC6C45">
            <w:pPr>
              <w:ind w:left="113" w:right="113"/>
              <w:jc w:val="center"/>
              <w:rPr>
                <w:rFonts w:cs="Times New Roman"/>
                <w:b/>
                <w:sz w:val="16"/>
                <w:szCs w:val="16"/>
              </w:rPr>
            </w:pPr>
            <w:r>
              <w:rPr>
                <w:rFonts w:cs="Times New Roman"/>
                <w:b/>
                <w:sz w:val="16"/>
                <w:szCs w:val="16"/>
              </w:rPr>
              <w:t>Арыздар боюнча</w:t>
            </w:r>
          </w:p>
        </w:tc>
        <w:tc>
          <w:tcPr>
            <w:tcW w:w="732" w:type="dxa"/>
            <w:textDirection w:val="btLr"/>
            <w:vAlign w:val="center"/>
          </w:tcPr>
          <w:p w:rsidR="00726977" w:rsidRPr="00982BED" w:rsidRDefault="00282A6C" w:rsidP="00004D0D">
            <w:pPr>
              <w:ind w:left="113" w:right="113"/>
              <w:jc w:val="center"/>
              <w:rPr>
                <w:rFonts w:cs="Times New Roman"/>
                <w:b/>
                <w:sz w:val="16"/>
                <w:szCs w:val="24"/>
              </w:rPr>
            </w:pPr>
            <w:r>
              <w:rPr>
                <w:rFonts w:cs="Times New Roman"/>
                <w:b/>
                <w:sz w:val="16"/>
                <w:szCs w:val="24"/>
              </w:rPr>
              <w:t>даттанылган</w:t>
            </w:r>
          </w:p>
        </w:tc>
        <w:tc>
          <w:tcPr>
            <w:tcW w:w="891" w:type="dxa"/>
            <w:textDirection w:val="btLr"/>
            <w:vAlign w:val="center"/>
          </w:tcPr>
          <w:p w:rsidR="00726977" w:rsidRPr="00982BED" w:rsidRDefault="00726977" w:rsidP="006F0CC2">
            <w:pPr>
              <w:ind w:left="113" w:right="113"/>
              <w:jc w:val="center"/>
              <w:rPr>
                <w:rFonts w:cs="Times New Roman"/>
                <w:b/>
                <w:sz w:val="16"/>
                <w:szCs w:val="24"/>
              </w:rPr>
            </w:pPr>
            <w:r w:rsidRPr="00982BED">
              <w:rPr>
                <w:rFonts w:cs="Times New Roman"/>
                <w:b/>
                <w:sz w:val="16"/>
                <w:szCs w:val="24"/>
              </w:rPr>
              <w:t>сотт</w:t>
            </w:r>
            <w:r w:rsidR="00004D0D">
              <w:rPr>
                <w:rFonts w:cs="Times New Roman"/>
                <w:b/>
                <w:sz w:val="16"/>
                <w:szCs w:val="24"/>
              </w:rPr>
              <w:t>ун чечими өзгөртүүсүз калтырыл</w:t>
            </w:r>
            <w:r w:rsidR="00282A6C">
              <w:rPr>
                <w:rFonts w:cs="Times New Roman"/>
                <w:b/>
                <w:sz w:val="16"/>
                <w:szCs w:val="24"/>
              </w:rPr>
              <w:t>ган</w:t>
            </w:r>
          </w:p>
        </w:tc>
        <w:tc>
          <w:tcPr>
            <w:tcW w:w="887" w:type="dxa"/>
            <w:vAlign w:val="center"/>
          </w:tcPr>
          <w:p w:rsidR="00726977" w:rsidRPr="00982BED" w:rsidRDefault="00726977" w:rsidP="006F0CC2">
            <w:pPr>
              <w:jc w:val="center"/>
              <w:rPr>
                <w:rFonts w:cs="Times New Roman"/>
                <w:b/>
                <w:sz w:val="16"/>
                <w:szCs w:val="24"/>
              </w:rPr>
            </w:pPr>
          </w:p>
          <w:p w:rsidR="00726977" w:rsidRPr="00982BED" w:rsidRDefault="00726977" w:rsidP="006F0CC2">
            <w:pPr>
              <w:jc w:val="center"/>
              <w:rPr>
                <w:rFonts w:cs="Times New Roman"/>
                <w:b/>
                <w:sz w:val="16"/>
                <w:szCs w:val="24"/>
              </w:rPr>
            </w:pPr>
            <w:r w:rsidRPr="00982BED">
              <w:rPr>
                <w:rFonts w:cs="Times New Roman"/>
                <w:b/>
                <w:sz w:val="16"/>
                <w:szCs w:val="24"/>
              </w:rPr>
              <w:t>%</w:t>
            </w:r>
          </w:p>
        </w:tc>
        <w:tc>
          <w:tcPr>
            <w:tcW w:w="889" w:type="dxa"/>
            <w:textDirection w:val="btLr"/>
            <w:vAlign w:val="center"/>
          </w:tcPr>
          <w:p w:rsidR="00726977" w:rsidRPr="00982BED" w:rsidRDefault="00726977" w:rsidP="006F0CC2">
            <w:pPr>
              <w:ind w:left="113" w:right="113"/>
              <w:jc w:val="center"/>
              <w:rPr>
                <w:rFonts w:cs="Times New Roman"/>
                <w:b/>
                <w:sz w:val="16"/>
                <w:szCs w:val="24"/>
              </w:rPr>
            </w:pPr>
            <w:r w:rsidRPr="00982BED">
              <w:rPr>
                <w:rFonts w:cs="Times New Roman"/>
                <w:b/>
                <w:sz w:val="16"/>
                <w:szCs w:val="24"/>
              </w:rPr>
              <w:t xml:space="preserve">соттун чечими жокко </w:t>
            </w:r>
            <w:r w:rsidR="00004D0D">
              <w:rPr>
                <w:rFonts w:cs="Times New Roman"/>
                <w:b/>
                <w:sz w:val="16"/>
                <w:szCs w:val="24"/>
              </w:rPr>
              <w:t>чыгарыл</w:t>
            </w:r>
            <w:r w:rsidR="00282A6C">
              <w:rPr>
                <w:rFonts w:cs="Times New Roman"/>
                <w:b/>
                <w:sz w:val="16"/>
                <w:szCs w:val="24"/>
              </w:rPr>
              <w:t>ган</w:t>
            </w:r>
          </w:p>
        </w:tc>
        <w:tc>
          <w:tcPr>
            <w:tcW w:w="946" w:type="dxa"/>
            <w:vAlign w:val="center"/>
          </w:tcPr>
          <w:p w:rsidR="00726977" w:rsidRPr="00982BED" w:rsidRDefault="00726977" w:rsidP="006F0CC2">
            <w:pPr>
              <w:jc w:val="center"/>
              <w:rPr>
                <w:rFonts w:cs="Times New Roman"/>
                <w:b/>
                <w:sz w:val="16"/>
                <w:szCs w:val="24"/>
              </w:rPr>
            </w:pPr>
          </w:p>
          <w:p w:rsidR="00726977" w:rsidRPr="00982BED" w:rsidRDefault="00726977" w:rsidP="006F0CC2">
            <w:pPr>
              <w:jc w:val="center"/>
              <w:rPr>
                <w:rFonts w:cs="Times New Roman"/>
                <w:b/>
                <w:sz w:val="16"/>
                <w:szCs w:val="24"/>
              </w:rPr>
            </w:pPr>
            <w:r w:rsidRPr="00982BED">
              <w:rPr>
                <w:rFonts w:cs="Times New Roman"/>
                <w:b/>
                <w:sz w:val="16"/>
                <w:szCs w:val="24"/>
              </w:rPr>
              <w:t>%</w:t>
            </w:r>
          </w:p>
        </w:tc>
        <w:tc>
          <w:tcPr>
            <w:tcW w:w="900" w:type="dxa"/>
            <w:textDirection w:val="btLr"/>
            <w:vAlign w:val="center"/>
          </w:tcPr>
          <w:p w:rsidR="00726977" w:rsidRPr="00982BED" w:rsidRDefault="00004D0D" w:rsidP="006F0CC2">
            <w:pPr>
              <w:ind w:left="113" w:right="113"/>
              <w:jc w:val="center"/>
              <w:rPr>
                <w:rFonts w:cs="Times New Roman"/>
                <w:b/>
                <w:sz w:val="16"/>
                <w:szCs w:val="24"/>
              </w:rPr>
            </w:pPr>
            <w:r>
              <w:rPr>
                <w:rFonts w:cs="Times New Roman"/>
                <w:b/>
                <w:sz w:val="16"/>
                <w:szCs w:val="24"/>
              </w:rPr>
              <w:t>соттун чечими өзгөртүл</w:t>
            </w:r>
            <w:r w:rsidR="00282A6C">
              <w:rPr>
                <w:rFonts w:cs="Times New Roman"/>
                <w:b/>
                <w:sz w:val="16"/>
                <w:szCs w:val="24"/>
              </w:rPr>
              <w:t>гөн</w:t>
            </w:r>
          </w:p>
        </w:tc>
        <w:tc>
          <w:tcPr>
            <w:tcW w:w="842" w:type="dxa"/>
            <w:vAlign w:val="center"/>
          </w:tcPr>
          <w:p w:rsidR="00726977" w:rsidRPr="00982BED" w:rsidRDefault="00726977" w:rsidP="006F0CC2">
            <w:pPr>
              <w:jc w:val="center"/>
              <w:rPr>
                <w:rFonts w:cs="Times New Roman"/>
                <w:b/>
                <w:sz w:val="16"/>
                <w:szCs w:val="24"/>
              </w:rPr>
            </w:pPr>
          </w:p>
          <w:p w:rsidR="00726977" w:rsidRPr="00982BED" w:rsidRDefault="00726977" w:rsidP="006F0CC2">
            <w:pPr>
              <w:jc w:val="center"/>
              <w:rPr>
                <w:rFonts w:cs="Times New Roman"/>
                <w:b/>
                <w:sz w:val="16"/>
                <w:szCs w:val="24"/>
              </w:rPr>
            </w:pPr>
            <w:r w:rsidRPr="00982BED">
              <w:rPr>
                <w:rFonts w:cs="Times New Roman"/>
                <w:b/>
                <w:sz w:val="16"/>
                <w:szCs w:val="24"/>
              </w:rPr>
              <w:t>%</w:t>
            </w:r>
          </w:p>
        </w:tc>
      </w:tr>
      <w:tr w:rsidR="00004D0D" w:rsidRPr="0035381E" w:rsidTr="00726977">
        <w:tc>
          <w:tcPr>
            <w:tcW w:w="1315" w:type="dxa"/>
            <w:vMerge w:val="restart"/>
          </w:tcPr>
          <w:p w:rsidR="00726977" w:rsidRPr="00726977" w:rsidRDefault="00726977" w:rsidP="006F0CC2">
            <w:pPr>
              <w:rPr>
                <w:rFonts w:cs="Times New Roman"/>
                <w:b/>
                <w:sz w:val="18"/>
                <w:szCs w:val="24"/>
              </w:rPr>
            </w:pPr>
            <w:r w:rsidRPr="00726977">
              <w:rPr>
                <w:rFonts w:cs="Times New Roman"/>
                <w:b/>
                <w:sz w:val="18"/>
                <w:szCs w:val="24"/>
              </w:rPr>
              <w:t>Жарандык иштер</w:t>
            </w:r>
          </w:p>
        </w:tc>
        <w:tc>
          <w:tcPr>
            <w:tcW w:w="671" w:type="dxa"/>
          </w:tcPr>
          <w:p w:rsidR="00726977" w:rsidRPr="00726977" w:rsidRDefault="00726977" w:rsidP="00004D0D">
            <w:pPr>
              <w:rPr>
                <w:rFonts w:cs="Times New Roman"/>
                <w:b/>
                <w:sz w:val="20"/>
                <w:szCs w:val="24"/>
              </w:rPr>
            </w:pPr>
            <w:r w:rsidRPr="00726977">
              <w:rPr>
                <w:rFonts w:cs="Times New Roman"/>
                <w:b/>
                <w:sz w:val="20"/>
                <w:szCs w:val="24"/>
              </w:rPr>
              <w:t>2025</w:t>
            </w:r>
          </w:p>
        </w:tc>
        <w:tc>
          <w:tcPr>
            <w:tcW w:w="901" w:type="dxa"/>
          </w:tcPr>
          <w:p w:rsidR="00726977" w:rsidRPr="00726977" w:rsidRDefault="00726977" w:rsidP="00BC6C45">
            <w:pPr>
              <w:jc w:val="center"/>
              <w:rPr>
                <w:rFonts w:cs="Times New Roman"/>
                <w:sz w:val="20"/>
                <w:szCs w:val="24"/>
              </w:rPr>
            </w:pPr>
            <w:r w:rsidRPr="00726977">
              <w:rPr>
                <w:rFonts w:cs="Times New Roman"/>
                <w:sz w:val="20"/>
                <w:szCs w:val="24"/>
              </w:rPr>
              <w:t>120</w:t>
            </w:r>
          </w:p>
        </w:tc>
        <w:tc>
          <w:tcPr>
            <w:tcW w:w="765" w:type="dxa"/>
          </w:tcPr>
          <w:p w:rsidR="00726977" w:rsidRPr="0035381E" w:rsidRDefault="00A64DCF" w:rsidP="006F0CC2">
            <w:pPr>
              <w:jc w:val="center"/>
              <w:rPr>
                <w:rFonts w:cs="Times New Roman"/>
                <w:sz w:val="20"/>
                <w:szCs w:val="24"/>
              </w:rPr>
            </w:pPr>
            <w:r>
              <w:rPr>
                <w:rFonts w:cs="Times New Roman"/>
                <w:sz w:val="20"/>
                <w:szCs w:val="24"/>
              </w:rPr>
              <w:t>-</w:t>
            </w:r>
          </w:p>
        </w:tc>
        <w:tc>
          <w:tcPr>
            <w:tcW w:w="732" w:type="dxa"/>
          </w:tcPr>
          <w:p w:rsidR="00726977" w:rsidRPr="00726977" w:rsidRDefault="00726977" w:rsidP="00004D0D">
            <w:pPr>
              <w:jc w:val="center"/>
              <w:rPr>
                <w:rFonts w:cs="Times New Roman"/>
                <w:b/>
                <w:sz w:val="20"/>
                <w:szCs w:val="24"/>
              </w:rPr>
            </w:pPr>
            <w:r w:rsidRPr="00726977">
              <w:rPr>
                <w:rFonts w:cs="Times New Roman"/>
                <w:b/>
                <w:sz w:val="20"/>
                <w:szCs w:val="24"/>
              </w:rPr>
              <w:t>1722</w:t>
            </w:r>
          </w:p>
        </w:tc>
        <w:tc>
          <w:tcPr>
            <w:tcW w:w="891" w:type="dxa"/>
          </w:tcPr>
          <w:p w:rsidR="00726977" w:rsidRPr="0035381E" w:rsidRDefault="00726977" w:rsidP="006F0CC2">
            <w:pPr>
              <w:jc w:val="center"/>
              <w:rPr>
                <w:rFonts w:cs="Times New Roman"/>
                <w:sz w:val="20"/>
                <w:szCs w:val="24"/>
              </w:rPr>
            </w:pPr>
            <w:r>
              <w:rPr>
                <w:rFonts w:cs="Times New Roman"/>
                <w:sz w:val="20"/>
                <w:szCs w:val="24"/>
              </w:rPr>
              <w:t>1151</w:t>
            </w:r>
          </w:p>
        </w:tc>
        <w:tc>
          <w:tcPr>
            <w:tcW w:w="887" w:type="dxa"/>
          </w:tcPr>
          <w:p w:rsidR="00726977" w:rsidRPr="0035381E" w:rsidRDefault="00726977" w:rsidP="006F0CC2">
            <w:pPr>
              <w:jc w:val="center"/>
              <w:rPr>
                <w:rFonts w:cs="Times New Roman"/>
                <w:sz w:val="20"/>
                <w:szCs w:val="24"/>
              </w:rPr>
            </w:pPr>
            <w:r>
              <w:rPr>
                <w:rFonts w:cs="Times New Roman"/>
                <w:sz w:val="20"/>
                <w:szCs w:val="24"/>
              </w:rPr>
              <w:t>66,8%</w:t>
            </w:r>
          </w:p>
        </w:tc>
        <w:tc>
          <w:tcPr>
            <w:tcW w:w="889" w:type="dxa"/>
          </w:tcPr>
          <w:p w:rsidR="00726977" w:rsidRPr="0035381E" w:rsidRDefault="00726977" w:rsidP="006F0CC2">
            <w:pPr>
              <w:jc w:val="center"/>
              <w:rPr>
                <w:rFonts w:cs="Times New Roman"/>
                <w:sz w:val="20"/>
                <w:szCs w:val="24"/>
              </w:rPr>
            </w:pPr>
            <w:r>
              <w:rPr>
                <w:rFonts w:cs="Times New Roman"/>
                <w:sz w:val="20"/>
                <w:szCs w:val="24"/>
              </w:rPr>
              <w:t>499</w:t>
            </w:r>
          </w:p>
        </w:tc>
        <w:tc>
          <w:tcPr>
            <w:tcW w:w="946" w:type="dxa"/>
          </w:tcPr>
          <w:p w:rsidR="00726977" w:rsidRPr="0035381E" w:rsidRDefault="00726977" w:rsidP="006F0CC2">
            <w:pPr>
              <w:jc w:val="center"/>
              <w:rPr>
                <w:rFonts w:cs="Times New Roman"/>
                <w:sz w:val="20"/>
                <w:szCs w:val="24"/>
              </w:rPr>
            </w:pPr>
            <w:r>
              <w:rPr>
                <w:rFonts w:cs="Times New Roman"/>
                <w:sz w:val="20"/>
                <w:szCs w:val="24"/>
              </w:rPr>
              <w:t>29%</w:t>
            </w:r>
          </w:p>
        </w:tc>
        <w:tc>
          <w:tcPr>
            <w:tcW w:w="900" w:type="dxa"/>
          </w:tcPr>
          <w:p w:rsidR="00726977" w:rsidRPr="0035381E" w:rsidRDefault="00726977" w:rsidP="006F0CC2">
            <w:pPr>
              <w:jc w:val="center"/>
              <w:rPr>
                <w:rFonts w:cs="Times New Roman"/>
                <w:sz w:val="20"/>
                <w:szCs w:val="24"/>
              </w:rPr>
            </w:pPr>
            <w:r>
              <w:rPr>
                <w:rFonts w:cs="Times New Roman"/>
                <w:sz w:val="20"/>
                <w:szCs w:val="24"/>
              </w:rPr>
              <w:t>72</w:t>
            </w:r>
          </w:p>
        </w:tc>
        <w:tc>
          <w:tcPr>
            <w:tcW w:w="842" w:type="dxa"/>
          </w:tcPr>
          <w:p w:rsidR="00726977" w:rsidRPr="0035381E" w:rsidRDefault="00726977" w:rsidP="006F0CC2">
            <w:pPr>
              <w:jc w:val="center"/>
              <w:rPr>
                <w:rFonts w:cs="Times New Roman"/>
                <w:sz w:val="20"/>
                <w:szCs w:val="24"/>
              </w:rPr>
            </w:pPr>
            <w:r>
              <w:rPr>
                <w:rFonts w:cs="Times New Roman"/>
                <w:sz w:val="20"/>
                <w:szCs w:val="24"/>
              </w:rPr>
              <w:t>4,2%</w:t>
            </w:r>
          </w:p>
        </w:tc>
      </w:tr>
      <w:tr w:rsidR="00004D0D" w:rsidRPr="0035381E" w:rsidTr="00726977">
        <w:tc>
          <w:tcPr>
            <w:tcW w:w="1315" w:type="dxa"/>
            <w:vMerge/>
          </w:tcPr>
          <w:p w:rsidR="00726977" w:rsidRPr="00726977" w:rsidRDefault="00726977" w:rsidP="006F0CC2">
            <w:pPr>
              <w:rPr>
                <w:rFonts w:cs="Times New Roman"/>
                <w:b/>
                <w:sz w:val="18"/>
                <w:szCs w:val="24"/>
              </w:rPr>
            </w:pPr>
          </w:p>
        </w:tc>
        <w:tc>
          <w:tcPr>
            <w:tcW w:w="671" w:type="dxa"/>
          </w:tcPr>
          <w:p w:rsidR="00726977" w:rsidRPr="00726977" w:rsidRDefault="00726977" w:rsidP="00004D0D">
            <w:pPr>
              <w:rPr>
                <w:rFonts w:cs="Times New Roman"/>
                <w:b/>
                <w:sz w:val="20"/>
                <w:szCs w:val="24"/>
              </w:rPr>
            </w:pPr>
            <w:r w:rsidRPr="00726977">
              <w:rPr>
                <w:rFonts w:cs="Times New Roman"/>
                <w:b/>
                <w:sz w:val="20"/>
                <w:szCs w:val="24"/>
              </w:rPr>
              <w:t>2024</w:t>
            </w:r>
          </w:p>
        </w:tc>
        <w:tc>
          <w:tcPr>
            <w:tcW w:w="901" w:type="dxa"/>
          </w:tcPr>
          <w:p w:rsidR="00726977" w:rsidRPr="00726977" w:rsidRDefault="00726977" w:rsidP="006F0CC2">
            <w:pPr>
              <w:jc w:val="center"/>
              <w:rPr>
                <w:rFonts w:cs="Times New Roman"/>
                <w:sz w:val="20"/>
                <w:szCs w:val="24"/>
              </w:rPr>
            </w:pPr>
            <w:r w:rsidRPr="00726977">
              <w:rPr>
                <w:rFonts w:cs="Times New Roman"/>
                <w:sz w:val="20"/>
                <w:szCs w:val="24"/>
              </w:rPr>
              <w:t>344</w:t>
            </w:r>
          </w:p>
        </w:tc>
        <w:tc>
          <w:tcPr>
            <w:tcW w:w="765" w:type="dxa"/>
          </w:tcPr>
          <w:p w:rsidR="00726977" w:rsidRPr="0035381E" w:rsidRDefault="00A64DCF" w:rsidP="006F0CC2">
            <w:pPr>
              <w:jc w:val="center"/>
              <w:rPr>
                <w:rFonts w:cs="Times New Roman"/>
                <w:sz w:val="20"/>
                <w:szCs w:val="24"/>
              </w:rPr>
            </w:pPr>
            <w:r>
              <w:rPr>
                <w:rFonts w:cs="Times New Roman"/>
                <w:sz w:val="20"/>
                <w:szCs w:val="24"/>
              </w:rPr>
              <w:t>-</w:t>
            </w:r>
          </w:p>
        </w:tc>
        <w:tc>
          <w:tcPr>
            <w:tcW w:w="732" w:type="dxa"/>
          </w:tcPr>
          <w:p w:rsidR="00726977" w:rsidRPr="00726977" w:rsidRDefault="00726977" w:rsidP="00004D0D">
            <w:pPr>
              <w:jc w:val="center"/>
              <w:rPr>
                <w:rFonts w:cs="Times New Roman"/>
                <w:b/>
                <w:sz w:val="20"/>
                <w:szCs w:val="24"/>
              </w:rPr>
            </w:pPr>
            <w:r w:rsidRPr="00726977">
              <w:rPr>
                <w:rFonts w:cs="Times New Roman"/>
                <w:b/>
                <w:sz w:val="20"/>
                <w:szCs w:val="24"/>
              </w:rPr>
              <w:t>1981</w:t>
            </w:r>
          </w:p>
        </w:tc>
        <w:tc>
          <w:tcPr>
            <w:tcW w:w="891" w:type="dxa"/>
          </w:tcPr>
          <w:p w:rsidR="00726977" w:rsidRPr="0035381E" w:rsidRDefault="00726977" w:rsidP="00004D0D">
            <w:pPr>
              <w:jc w:val="center"/>
              <w:rPr>
                <w:rFonts w:cs="Times New Roman"/>
                <w:sz w:val="20"/>
                <w:szCs w:val="24"/>
              </w:rPr>
            </w:pPr>
            <w:r>
              <w:rPr>
                <w:rFonts w:cs="Times New Roman"/>
                <w:sz w:val="20"/>
                <w:szCs w:val="24"/>
              </w:rPr>
              <w:t>1349</w:t>
            </w:r>
          </w:p>
        </w:tc>
        <w:tc>
          <w:tcPr>
            <w:tcW w:w="887" w:type="dxa"/>
          </w:tcPr>
          <w:p w:rsidR="00726977" w:rsidRPr="0035381E" w:rsidRDefault="00726977" w:rsidP="006F0CC2">
            <w:pPr>
              <w:jc w:val="center"/>
              <w:rPr>
                <w:rFonts w:cs="Times New Roman"/>
                <w:sz w:val="20"/>
                <w:szCs w:val="24"/>
              </w:rPr>
            </w:pPr>
            <w:r>
              <w:rPr>
                <w:rFonts w:cs="Times New Roman"/>
                <w:sz w:val="20"/>
                <w:szCs w:val="24"/>
              </w:rPr>
              <w:t>68,1%</w:t>
            </w:r>
          </w:p>
        </w:tc>
        <w:tc>
          <w:tcPr>
            <w:tcW w:w="889" w:type="dxa"/>
          </w:tcPr>
          <w:p w:rsidR="00726977" w:rsidRPr="0035381E" w:rsidRDefault="00726977" w:rsidP="006F0CC2">
            <w:pPr>
              <w:jc w:val="center"/>
              <w:rPr>
                <w:rFonts w:cs="Times New Roman"/>
                <w:sz w:val="20"/>
                <w:szCs w:val="24"/>
              </w:rPr>
            </w:pPr>
            <w:r>
              <w:rPr>
                <w:rFonts w:cs="Times New Roman"/>
                <w:sz w:val="20"/>
                <w:szCs w:val="24"/>
              </w:rPr>
              <w:t>523</w:t>
            </w:r>
          </w:p>
        </w:tc>
        <w:tc>
          <w:tcPr>
            <w:tcW w:w="946" w:type="dxa"/>
          </w:tcPr>
          <w:p w:rsidR="00726977" w:rsidRPr="0035381E" w:rsidRDefault="00726977" w:rsidP="006F0CC2">
            <w:pPr>
              <w:jc w:val="center"/>
              <w:rPr>
                <w:rFonts w:cs="Times New Roman"/>
                <w:sz w:val="20"/>
                <w:szCs w:val="24"/>
              </w:rPr>
            </w:pPr>
            <w:r>
              <w:rPr>
                <w:rFonts w:cs="Times New Roman"/>
                <w:sz w:val="20"/>
                <w:szCs w:val="24"/>
              </w:rPr>
              <w:t>26,4%</w:t>
            </w:r>
          </w:p>
        </w:tc>
        <w:tc>
          <w:tcPr>
            <w:tcW w:w="900" w:type="dxa"/>
          </w:tcPr>
          <w:p w:rsidR="00726977" w:rsidRPr="0035381E" w:rsidRDefault="00726977" w:rsidP="006F0CC2">
            <w:pPr>
              <w:jc w:val="center"/>
              <w:rPr>
                <w:rFonts w:cs="Times New Roman"/>
                <w:sz w:val="20"/>
                <w:szCs w:val="24"/>
              </w:rPr>
            </w:pPr>
            <w:r>
              <w:rPr>
                <w:rFonts w:cs="Times New Roman"/>
                <w:sz w:val="20"/>
                <w:szCs w:val="24"/>
              </w:rPr>
              <w:t>109</w:t>
            </w:r>
          </w:p>
        </w:tc>
        <w:tc>
          <w:tcPr>
            <w:tcW w:w="842" w:type="dxa"/>
          </w:tcPr>
          <w:p w:rsidR="00726977" w:rsidRPr="0035381E" w:rsidRDefault="00726977" w:rsidP="006F0CC2">
            <w:pPr>
              <w:jc w:val="center"/>
              <w:rPr>
                <w:rFonts w:cs="Times New Roman"/>
                <w:sz w:val="20"/>
                <w:szCs w:val="24"/>
              </w:rPr>
            </w:pPr>
            <w:r>
              <w:rPr>
                <w:rFonts w:cs="Times New Roman"/>
                <w:sz w:val="20"/>
                <w:szCs w:val="24"/>
              </w:rPr>
              <w:t>5,5%</w:t>
            </w:r>
          </w:p>
        </w:tc>
      </w:tr>
      <w:tr w:rsidR="00004D0D" w:rsidRPr="0035381E" w:rsidTr="002B5150">
        <w:trPr>
          <w:trHeight w:val="485"/>
        </w:trPr>
        <w:tc>
          <w:tcPr>
            <w:tcW w:w="1315" w:type="dxa"/>
            <w:vMerge w:val="restart"/>
          </w:tcPr>
          <w:p w:rsidR="00726977" w:rsidRPr="00726977" w:rsidRDefault="00726977" w:rsidP="00C55C38">
            <w:pPr>
              <w:jc w:val="left"/>
              <w:rPr>
                <w:rFonts w:cs="Times New Roman"/>
                <w:b/>
                <w:sz w:val="18"/>
                <w:szCs w:val="24"/>
              </w:rPr>
            </w:pPr>
            <w:r w:rsidRPr="00726977">
              <w:rPr>
                <w:rFonts w:cs="Times New Roman"/>
                <w:b/>
                <w:sz w:val="18"/>
                <w:szCs w:val="24"/>
              </w:rPr>
              <w:t>Жарандык иштер боюнча соттук материал</w:t>
            </w:r>
          </w:p>
        </w:tc>
        <w:tc>
          <w:tcPr>
            <w:tcW w:w="671" w:type="dxa"/>
            <w:vAlign w:val="center"/>
          </w:tcPr>
          <w:p w:rsidR="00726977" w:rsidRPr="00726977" w:rsidRDefault="00726977" w:rsidP="00004D0D">
            <w:pPr>
              <w:jc w:val="center"/>
              <w:rPr>
                <w:rFonts w:cs="Times New Roman"/>
                <w:b/>
                <w:sz w:val="20"/>
                <w:szCs w:val="24"/>
              </w:rPr>
            </w:pPr>
            <w:r w:rsidRPr="00726977">
              <w:rPr>
                <w:rFonts w:cs="Times New Roman"/>
                <w:b/>
                <w:sz w:val="20"/>
                <w:szCs w:val="24"/>
              </w:rPr>
              <w:t>2025</w:t>
            </w:r>
          </w:p>
        </w:tc>
        <w:tc>
          <w:tcPr>
            <w:tcW w:w="901" w:type="dxa"/>
            <w:vAlign w:val="center"/>
          </w:tcPr>
          <w:p w:rsidR="00726977" w:rsidRPr="00726977" w:rsidRDefault="00726977" w:rsidP="006F0CC2">
            <w:pPr>
              <w:jc w:val="center"/>
              <w:rPr>
                <w:rFonts w:cs="Times New Roman"/>
                <w:sz w:val="20"/>
                <w:szCs w:val="24"/>
              </w:rPr>
            </w:pPr>
            <w:r w:rsidRPr="00726977">
              <w:rPr>
                <w:rFonts w:cs="Times New Roman"/>
                <w:sz w:val="20"/>
                <w:szCs w:val="24"/>
              </w:rPr>
              <w:t>21</w:t>
            </w:r>
          </w:p>
        </w:tc>
        <w:tc>
          <w:tcPr>
            <w:tcW w:w="765" w:type="dxa"/>
            <w:vAlign w:val="center"/>
          </w:tcPr>
          <w:p w:rsidR="00726977" w:rsidRPr="0035381E" w:rsidRDefault="00726977" w:rsidP="006F0CC2">
            <w:pPr>
              <w:jc w:val="center"/>
              <w:rPr>
                <w:rFonts w:cs="Times New Roman"/>
                <w:sz w:val="20"/>
                <w:szCs w:val="24"/>
              </w:rPr>
            </w:pPr>
            <w:r>
              <w:rPr>
                <w:rFonts w:cs="Times New Roman"/>
                <w:sz w:val="20"/>
                <w:szCs w:val="24"/>
              </w:rPr>
              <w:t>43</w:t>
            </w:r>
          </w:p>
        </w:tc>
        <w:tc>
          <w:tcPr>
            <w:tcW w:w="732" w:type="dxa"/>
            <w:vAlign w:val="center"/>
          </w:tcPr>
          <w:p w:rsidR="00726977" w:rsidRPr="00726977" w:rsidRDefault="00726977" w:rsidP="006F0CC2">
            <w:pPr>
              <w:jc w:val="center"/>
              <w:rPr>
                <w:rFonts w:cs="Times New Roman"/>
                <w:b/>
                <w:sz w:val="20"/>
                <w:szCs w:val="24"/>
              </w:rPr>
            </w:pPr>
            <w:r>
              <w:rPr>
                <w:rFonts w:cs="Times New Roman"/>
                <w:b/>
                <w:sz w:val="20"/>
                <w:szCs w:val="24"/>
              </w:rPr>
              <w:t>391</w:t>
            </w:r>
          </w:p>
        </w:tc>
        <w:tc>
          <w:tcPr>
            <w:tcW w:w="891" w:type="dxa"/>
            <w:vAlign w:val="center"/>
          </w:tcPr>
          <w:p w:rsidR="00726977" w:rsidRPr="0035381E" w:rsidRDefault="00726977" w:rsidP="006F0CC2">
            <w:pPr>
              <w:jc w:val="center"/>
              <w:rPr>
                <w:rFonts w:cs="Times New Roman"/>
                <w:sz w:val="20"/>
                <w:szCs w:val="24"/>
              </w:rPr>
            </w:pPr>
            <w:r>
              <w:rPr>
                <w:rFonts w:cs="Times New Roman"/>
                <w:sz w:val="20"/>
                <w:szCs w:val="24"/>
              </w:rPr>
              <w:t>275</w:t>
            </w:r>
          </w:p>
        </w:tc>
        <w:tc>
          <w:tcPr>
            <w:tcW w:w="887" w:type="dxa"/>
            <w:vAlign w:val="center"/>
          </w:tcPr>
          <w:p w:rsidR="00726977" w:rsidRPr="0035381E" w:rsidRDefault="00726977" w:rsidP="006F0CC2">
            <w:pPr>
              <w:jc w:val="center"/>
              <w:rPr>
                <w:rFonts w:cs="Times New Roman"/>
                <w:sz w:val="20"/>
                <w:szCs w:val="24"/>
              </w:rPr>
            </w:pPr>
            <w:r>
              <w:rPr>
                <w:rFonts w:cs="Times New Roman"/>
                <w:sz w:val="20"/>
                <w:szCs w:val="24"/>
              </w:rPr>
              <w:t>70,3%</w:t>
            </w:r>
          </w:p>
        </w:tc>
        <w:tc>
          <w:tcPr>
            <w:tcW w:w="889" w:type="dxa"/>
            <w:vAlign w:val="center"/>
          </w:tcPr>
          <w:p w:rsidR="00726977" w:rsidRPr="0035381E" w:rsidRDefault="00726977" w:rsidP="006F0CC2">
            <w:pPr>
              <w:jc w:val="center"/>
              <w:rPr>
                <w:rFonts w:cs="Times New Roman"/>
                <w:sz w:val="20"/>
                <w:szCs w:val="24"/>
              </w:rPr>
            </w:pPr>
            <w:r>
              <w:rPr>
                <w:rFonts w:cs="Times New Roman"/>
                <w:sz w:val="20"/>
                <w:szCs w:val="24"/>
              </w:rPr>
              <w:t>109</w:t>
            </w:r>
          </w:p>
        </w:tc>
        <w:tc>
          <w:tcPr>
            <w:tcW w:w="946" w:type="dxa"/>
            <w:vAlign w:val="center"/>
          </w:tcPr>
          <w:p w:rsidR="00726977" w:rsidRPr="0035381E" w:rsidRDefault="00726977" w:rsidP="006F0CC2">
            <w:pPr>
              <w:jc w:val="center"/>
              <w:rPr>
                <w:rFonts w:cs="Times New Roman"/>
                <w:sz w:val="20"/>
                <w:szCs w:val="24"/>
              </w:rPr>
            </w:pPr>
            <w:r>
              <w:rPr>
                <w:rFonts w:cs="Times New Roman"/>
                <w:sz w:val="20"/>
                <w:szCs w:val="24"/>
              </w:rPr>
              <w:t>27,9%</w:t>
            </w:r>
          </w:p>
        </w:tc>
        <w:tc>
          <w:tcPr>
            <w:tcW w:w="900" w:type="dxa"/>
            <w:vAlign w:val="center"/>
          </w:tcPr>
          <w:p w:rsidR="00726977" w:rsidRPr="0035381E" w:rsidRDefault="00726977" w:rsidP="006F0CC2">
            <w:pPr>
              <w:jc w:val="center"/>
              <w:rPr>
                <w:rFonts w:cs="Times New Roman"/>
                <w:sz w:val="20"/>
                <w:szCs w:val="24"/>
              </w:rPr>
            </w:pPr>
            <w:r>
              <w:rPr>
                <w:rFonts w:cs="Times New Roman"/>
                <w:sz w:val="20"/>
                <w:szCs w:val="24"/>
              </w:rPr>
              <w:t>7</w:t>
            </w:r>
          </w:p>
        </w:tc>
        <w:tc>
          <w:tcPr>
            <w:tcW w:w="842" w:type="dxa"/>
            <w:vAlign w:val="center"/>
          </w:tcPr>
          <w:p w:rsidR="00726977" w:rsidRPr="0035381E" w:rsidRDefault="00726977" w:rsidP="00726977">
            <w:pPr>
              <w:jc w:val="center"/>
              <w:rPr>
                <w:rFonts w:cs="Times New Roman"/>
                <w:sz w:val="20"/>
                <w:szCs w:val="24"/>
              </w:rPr>
            </w:pPr>
            <w:r>
              <w:rPr>
                <w:rFonts w:cs="Times New Roman"/>
                <w:sz w:val="20"/>
                <w:szCs w:val="24"/>
              </w:rPr>
              <w:t>1,8%</w:t>
            </w:r>
          </w:p>
        </w:tc>
      </w:tr>
      <w:tr w:rsidR="00004D0D" w:rsidRPr="0035381E" w:rsidTr="00726977">
        <w:tc>
          <w:tcPr>
            <w:tcW w:w="1315" w:type="dxa"/>
            <w:vMerge/>
          </w:tcPr>
          <w:p w:rsidR="00726977" w:rsidRPr="00B64C8A" w:rsidRDefault="00726977" w:rsidP="006F0CC2">
            <w:pPr>
              <w:rPr>
                <w:rFonts w:cs="Times New Roman"/>
                <w:sz w:val="18"/>
                <w:szCs w:val="24"/>
              </w:rPr>
            </w:pPr>
          </w:p>
        </w:tc>
        <w:tc>
          <w:tcPr>
            <w:tcW w:w="671" w:type="dxa"/>
            <w:vAlign w:val="center"/>
          </w:tcPr>
          <w:p w:rsidR="00726977" w:rsidRPr="00726977" w:rsidRDefault="00726977" w:rsidP="00004D0D">
            <w:pPr>
              <w:jc w:val="center"/>
              <w:rPr>
                <w:rFonts w:cs="Times New Roman"/>
                <w:b/>
                <w:sz w:val="20"/>
                <w:szCs w:val="24"/>
              </w:rPr>
            </w:pPr>
            <w:r w:rsidRPr="00726977">
              <w:rPr>
                <w:rFonts w:cs="Times New Roman"/>
                <w:b/>
                <w:sz w:val="20"/>
                <w:szCs w:val="24"/>
              </w:rPr>
              <w:t>2024</w:t>
            </w:r>
          </w:p>
        </w:tc>
        <w:tc>
          <w:tcPr>
            <w:tcW w:w="901" w:type="dxa"/>
            <w:vAlign w:val="center"/>
          </w:tcPr>
          <w:p w:rsidR="00726977" w:rsidRPr="00726977" w:rsidRDefault="00726977" w:rsidP="006F0CC2">
            <w:pPr>
              <w:jc w:val="center"/>
              <w:rPr>
                <w:rFonts w:cs="Times New Roman"/>
                <w:sz w:val="20"/>
                <w:szCs w:val="24"/>
              </w:rPr>
            </w:pPr>
            <w:r w:rsidRPr="00726977">
              <w:rPr>
                <w:rFonts w:cs="Times New Roman"/>
                <w:sz w:val="20"/>
                <w:szCs w:val="24"/>
              </w:rPr>
              <w:t>18</w:t>
            </w:r>
          </w:p>
        </w:tc>
        <w:tc>
          <w:tcPr>
            <w:tcW w:w="765" w:type="dxa"/>
            <w:vAlign w:val="center"/>
          </w:tcPr>
          <w:p w:rsidR="00726977" w:rsidRPr="0035381E" w:rsidRDefault="00726977" w:rsidP="006F0CC2">
            <w:pPr>
              <w:jc w:val="center"/>
              <w:rPr>
                <w:rFonts w:cs="Times New Roman"/>
                <w:sz w:val="20"/>
                <w:szCs w:val="24"/>
              </w:rPr>
            </w:pPr>
            <w:r>
              <w:rPr>
                <w:rFonts w:cs="Times New Roman"/>
                <w:sz w:val="20"/>
                <w:szCs w:val="24"/>
              </w:rPr>
              <w:t>46</w:t>
            </w:r>
          </w:p>
        </w:tc>
        <w:tc>
          <w:tcPr>
            <w:tcW w:w="732" w:type="dxa"/>
            <w:vAlign w:val="center"/>
          </w:tcPr>
          <w:p w:rsidR="00726977" w:rsidRPr="00726977" w:rsidRDefault="00726977" w:rsidP="006F0CC2">
            <w:pPr>
              <w:jc w:val="center"/>
              <w:rPr>
                <w:rFonts w:cs="Times New Roman"/>
                <w:b/>
                <w:sz w:val="20"/>
                <w:szCs w:val="24"/>
              </w:rPr>
            </w:pPr>
            <w:r>
              <w:rPr>
                <w:rFonts w:cs="Times New Roman"/>
                <w:b/>
                <w:sz w:val="20"/>
                <w:szCs w:val="24"/>
              </w:rPr>
              <w:t>423</w:t>
            </w:r>
          </w:p>
        </w:tc>
        <w:tc>
          <w:tcPr>
            <w:tcW w:w="891" w:type="dxa"/>
            <w:vAlign w:val="center"/>
          </w:tcPr>
          <w:p w:rsidR="00726977" w:rsidRPr="0035381E" w:rsidRDefault="00726977" w:rsidP="006F0CC2">
            <w:pPr>
              <w:jc w:val="center"/>
              <w:rPr>
                <w:rFonts w:cs="Times New Roman"/>
                <w:sz w:val="20"/>
                <w:szCs w:val="24"/>
              </w:rPr>
            </w:pPr>
            <w:r>
              <w:rPr>
                <w:rFonts w:cs="Times New Roman"/>
                <w:sz w:val="20"/>
                <w:szCs w:val="24"/>
              </w:rPr>
              <w:t>307</w:t>
            </w:r>
          </w:p>
        </w:tc>
        <w:tc>
          <w:tcPr>
            <w:tcW w:w="887" w:type="dxa"/>
            <w:vAlign w:val="center"/>
          </w:tcPr>
          <w:p w:rsidR="00726977" w:rsidRPr="0035381E" w:rsidRDefault="00726977" w:rsidP="006F0CC2">
            <w:pPr>
              <w:jc w:val="center"/>
              <w:rPr>
                <w:rFonts w:cs="Times New Roman"/>
                <w:sz w:val="20"/>
                <w:szCs w:val="24"/>
              </w:rPr>
            </w:pPr>
            <w:r>
              <w:rPr>
                <w:rFonts w:cs="Times New Roman"/>
                <w:sz w:val="20"/>
                <w:szCs w:val="24"/>
              </w:rPr>
              <w:t>72,6%</w:t>
            </w:r>
          </w:p>
        </w:tc>
        <w:tc>
          <w:tcPr>
            <w:tcW w:w="889" w:type="dxa"/>
            <w:vAlign w:val="center"/>
          </w:tcPr>
          <w:p w:rsidR="00726977" w:rsidRPr="0035381E" w:rsidRDefault="00726977" w:rsidP="006F0CC2">
            <w:pPr>
              <w:jc w:val="center"/>
              <w:rPr>
                <w:rFonts w:cs="Times New Roman"/>
                <w:sz w:val="20"/>
                <w:szCs w:val="24"/>
              </w:rPr>
            </w:pPr>
            <w:r>
              <w:rPr>
                <w:rFonts w:cs="Times New Roman"/>
                <w:sz w:val="20"/>
                <w:szCs w:val="24"/>
              </w:rPr>
              <w:t>112</w:t>
            </w:r>
          </w:p>
        </w:tc>
        <w:tc>
          <w:tcPr>
            <w:tcW w:w="946" w:type="dxa"/>
            <w:vAlign w:val="center"/>
          </w:tcPr>
          <w:p w:rsidR="00726977" w:rsidRPr="0035381E" w:rsidRDefault="00726977" w:rsidP="006F0CC2">
            <w:pPr>
              <w:jc w:val="center"/>
              <w:rPr>
                <w:rFonts w:cs="Times New Roman"/>
                <w:sz w:val="20"/>
                <w:szCs w:val="24"/>
              </w:rPr>
            </w:pPr>
            <w:r>
              <w:rPr>
                <w:rFonts w:cs="Times New Roman"/>
                <w:sz w:val="20"/>
                <w:szCs w:val="24"/>
              </w:rPr>
              <w:t>26,5%</w:t>
            </w:r>
          </w:p>
        </w:tc>
        <w:tc>
          <w:tcPr>
            <w:tcW w:w="900" w:type="dxa"/>
            <w:vAlign w:val="center"/>
          </w:tcPr>
          <w:p w:rsidR="00726977" w:rsidRPr="0035381E" w:rsidRDefault="00726977" w:rsidP="006F0CC2">
            <w:pPr>
              <w:jc w:val="center"/>
              <w:rPr>
                <w:rFonts w:cs="Times New Roman"/>
                <w:sz w:val="20"/>
                <w:szCs w:val="24"/>
              </w:rPr>
            </w:pPr>
            <w:r>
              <w:rPr>
                <w:rFonts w:cs="Times New Roman"/>
                <w:sz w:val="20"/>
                <w:szCs w:val="24"/>
              </w:rPr>
              <w:t>4</w:t>
            </w:r>
          </w:p>
        </w:tc>
        <w:tc>
          <w:tcPr>
            <w:tcW w:w="842" w:type="dxa"/>
            <w:vAlign w:val="center"/>
          </w:tcPr>
          <w:p w:rsidR="00726977" w:rsidRPr="0035381E" w:rsidRDefault="00726977" w:rsidP="006F0CC2">
            <w:pPr>
              <w:jc w:val="center"/>
              <w:rPr>
                <w:rFonts w:cs="Times New Roman"/>
                <w:sz w:val="20"/>
                <w:szCs w:val="24"/>
              </w:rPr>
            </w:pPr>
            <w:r>
              <w:rPr>
                <w:rFonts w:cs="Times New Roman"/>
                <w:sz w:val="20"/>
                <w:szCs w:val="24"/>
              </w:rPr>
              <w:t>1%</w:t>
            </w:r>
          </w:p>
        </w:tc>
      </w:tr>
    </w:tbl>
    <w:p w:rsidR="00853C1D" w:rsidRDefault="00853C1D" w:rsidP="009E12CC">
      <w:pPr>
        <w:spacing w:after="0" w:line="240" w:lineRule="auto"/>
        <w:ind w:firstLine="708"/>
        <w:jc w:val="center"/>
        <w:rPr>
          <w:rFonts w:cs="Times New Roman"/>
          <w:b/>
          <w:color w:val="FF0000"/>
          <w:szCs w:val="24"/>
        </w:rPr>
      </w:pPr>
    </w:p>
    <w:p w:rsidR="001531B9" w:rsidRPr="00982BED" w:rsidRDefault="001531B9" w:rsidP="001531B9">
      <w:pPr>
        <w:spacing w:after="0" w:line="240" w:lineRule="auto"/>
        <w:ind w:firstLine="708"/>
        <w:rPr>
          <w:rFonts w:cs="Times New Roman"/>
          <w:b/>
          <w:szCs w:val="24"/>
        </w:rPr>
      </w:pPr>
      <w:r>
        <w:rPr>
          <w:rFonts w:cs="Times New Roman"/>
          <w:b/>
          <w:szCs w:val="24"/>
        </w:rPr>
        <w:t>Чүй облустук соту</w:t>
      </w:r>
    </w:p>
    <w:tbl>
      <w:tblPr>
        <w:tblStyle w:val="ad"/>
        <w:tblW w:w="9739" w:type="dxa"/>
        <w:tblLook w:val="04A0" w:firstRow="1" w:lastRow="0" w:firstColumn="1" w:lastColumn="0" w:noHBand="0" w:noVBand="1"/>
      </w:tblPr>
      <w:tblGrid>
        <w:gridCol w:w="1315"/>
        <w:gridCol w:w="683"/>
        <w:gridCol w:w="899"/>
        <w:gridCol w:w="764"/>
        <w:gridCol w:w="732"/>
        <w:gridCol w:w="889"/>
        <w:gridCol w:w="886"/>
        <w:gridCol w:w="887"/>
        <w:gridCol w:w="945"/>
        <w:gridCol w:w="898"/>
        <w:gridCol w:w="841"/>
      </w:tblGrid>
      <w:tr w:rsidR="00282A6C" w:rsidRPr="00982BED" w:rsidTr="00282A6C">
        <w:trPr>
          <w:cantSplit/>
          <w:trHeight w:val="1859"/>
        </w:trPr>
        <w:tc>
          <w:tcPr>
            <w:tcW w:w="1315" w:type="dxa"/>
          </w:tcPr>
          <w:p w:rsidR="00282A6C" w:rsidRDefault="00282A6C" w:rsidP="002E0832">
            <w:pPr>
              <w:jc w:val="center"/>
              <w:rPr>
                <w:rFonts w:cs="Times New Roman"/>
                <w:b/>
                <w:sz w:val="16"/>
                <w:szCs w:val="24"/>
              </w:rPr>
            </w:pPr>
          </w:p>
          <w:p w:rsidR="00282A6C" w:rsidRPr="00982BED" w:rsidRDefault="00282A6C" w:rsidP="002E0832">
            <w:pPr>
              <w:jc w:val="center"/>
              <w:rPr>
                <w:rFonts w:cs="Times New Roman"/>
                <w:b/>
                <w:sz w:val="16"/>
                <w:szCs w:val="24"/>
              </w:rPr>
            </w:pPr>
            <w:r w:rsidRPr="00982BED">
              <w:rPr>
                <w:rFonts w:cs="Times New Roman"/>
                <w:b/>
                <w:sz w:val="16"/>
                <w:szCs w:val="24"/>
              </w:rPr>
              <w:t>Аты</w:t>
            </w:r>
          </w:p>
        </w:tc>
        <w:tc>
          <w:tcPr>
            <w:tcW w:w="683" w:type="dxa"/>
          </w:tcPr>
          <w:p w:rsidR="00282A6C" w:rsidRDefault="00282A6C" w:rsidP="002E0832">
            <w:pPr>
              <w:jc w:val="center"/>
              <w:rPr>
                <w:rFonts w:cs="Times New Roman"/>
                <w:b/>
                <w:sz w:val="16"/>
                <w:szCs w:val="24"/>
              </w:rPr>
            </w:pPr>
          </w:p>
          <w:p w:rsidR="00282A6C" w:rsidRDefault="00282A6C" w:rsidP="002E0832">
            <w:pPr>
              <w:jc w:val="center"/>
              <w:rPr>
                <w:rFonts w:cs="Times New Roman"/>
                <w:b/>
                <w:sz w:val="16"/>
                <w:szCs w:val="24"/>
              </w:rPr>
            </w:pPr>
          </w:p>
          <w:p w:rsidR="00282A6C" w:rsidRDefault="00282A6C" w:rsidP="002E0832">
            <w:pPr>
              <w:jc w:val="center"/>
              <w:rPr>
                <w:rFonts w:cs="Times New Roman"/>
                <w:b/>
                <w:sz w:val="16"/>
                <w:szCs w:val="24"/>
              </w:rPr>
            </w:pPr>
          </w:p>
          <w:p w:rsidR="00282A6C" w:rsidRDefault="00282A6C" w:rsidP="002E0832">
            <w:pPr>
              <w:jc w:val="center"/>
              <w:rPr>
                <w:rFonts w:cs="Times New Roman"/>
                <w:b/>
                <w:sz w:val="16"/>
                <w:szCs w:val="24"/>
              </w:rPr>
            </w:pPr>
          </w:p>
          <w:p w:rsidR="00282A6C" w:rsidRDefault="00282A6C" w:rsidP="002E0832">
            <w:pPr>
              <w:jc w:val="center"/>
              <w:rPr>
                <w:rFonts w:cs="Times New Roman"/>
                <w:b/>
                <w:sz w:val="16"/>
                <w:szCs w:val="24"/>
              </w:rPr>
            </w:pPr>
          </w:p>
          <w:p w:rsidR="00282A6C" w:rsidRPr="00982BED" w:rsidRDefault="00282A6C" w:rsidP="002E0832">
            <w:pPr>
              <w:jc w:val="center"/>
              <w:rPr>
                <w:rFonts w:cs="Times New Roman"/>
                <w:b/>
                <w:sz w:val="16"/>
                <w:szCs w:val="24"/>
              </w:rPr>
            </w:pPr>
            <w:r w:rsidRPr="00982BED">
              <w:rPr>
                <w:rFonts w:cs="Times New Roman"/>
                <w:b/>
                <w:sz w:val="16"/>
                <w:szCs w:val="24"/>
              </w:rPr>
              <w:t>жыл</w:t>
            </w:r>
          </w:p>
        </w:tc>
        <w:tc>
          <w:tcPr>
            <w:tcW w:w="899" w:type="dxa"/>
            <w:textDirection w:val="btLr"/>
            <w:vAlign w:val="center"/>
          </w:tcPr>
          <w:p w:rsidR="00282A6C" w:rsidRPr="00004D0D" w:rsidRDefault="00282A6C" w:rsidP="002E0832">
            <w:pPr>
              <w:ind w:left="113" w:right="113"/>
              <w:jc w:val="center"/>
              <w:rPr>
                <w:rFonts w:cs="Times New Roman"/>
                <w:b/>
                <w:sz w:val="16"/>
                <w:szCs w:val="16"/>
              </w:rPr>
            </w:pPr>
            <w:r w:rsidRPr="00004D0D">
              <w:rPr>
                <w:rFonts w:cs="Times New Roman"/>
                <w:b/>
                <w:sz w:val="16"/>
                <w:szCs w:val="16"/>
                <w:lang w:val="ky-KG"/>
              </w:rPr>
              <w:t>өткөрүп жиберилген мөөнөттү калыбына келтирүүдөн баш тарт</w:t>
            </w:r>
            <w:r>
              <w:rPr>
                <w:rFonts w:cs="Times New Roman"/>
                <w:b/>
                <w:sz w:val="16"/>
                <w:szCs w:val="16"/>
                <w:lang w:val="ky-KG"/>
              </w:rPr>
              <w:t>ылган</w:t>
            </w:r>
          </w:p>
        </w:tc>
        <w:tc>
          <w:tcPr>
            <w:tcW w:w="764" w:type="dxa"/>
            <w:textDirection w:val="btLr"/>
            <w:vAlign w:val="center"/>
          </w:tcPr>
          <w:p w:rsidR="00282A6C" w:rsidRPr="00004D0D" w:rsidRDefault="00282A6C" w:rsidP="002E0832">
            <w:pPr>
              <w:ind w:left="113" w:right="113"/>
              <w:jc w:val="center"/>
              <w:rPr>
                <w:rFonts w:cs="Times New Roman"/>
                <w:b/>
                <w:sz w:val="16"/>
                <w:szCs w:val="16"/>
              </w:rPr>
            </w:pPr>
            <w:r>
              <w:rPr>
                <w:rFonts w:cs="Times New Roman"/>
                <w:b/>
                <w:sz w:val="16"/>
                <w:szCs w:val="16"/>
              </w:rPr>
              <w:t>Арыздар боюнча</w:t>
            </w:r>
          </w:p>
        </w:tc>
        <w:tc>
          <w:tcPr>
            <w:tcW w:w="732" w:type="dxa"/>
            <w:textDirection w:val="btLr"/>
            <w:vAlign w:val="center"/>
          </w:tcPr>
          <w:p w:rsidR="00282A6C" w:rsidRPr="00982BED" w:rsidRDefault="00282A6C" w:rsidP="002E0832">
            <w:pPr>
              <w:ind w:left="113" w:right="113"/>
              <w:jc w:val="center"/>
              <w:rPr>
                <w:rFonts w:cs="Times New Roman"/>
                <w:b/>
                <w:sz w:val="16"/>
                <w:szCs w:val="24"/>
              </w:rPr>
            </w:pPr>
            <w:r>
              <w:rPr>
                <w:rFonts w:cs="Times New Roman"/>
                <w:b/>
                <w:sz w:val="16"/>
                <w:szCs w:val="24"/>
              </w:rPr>
              <w:t>даттанылган</w:t>
            </w:r>
          </w:p>
        </w:tc>
        <w:tc>
          <w:tcPr>
            <w:tcW w:w="889" w:type="dxa"/>
            <w:textDirection w:val="btLr"/>
            <w:vAlign w:val="center"/>
          </w:tcPr>
          <w:p w:rsidR="00282A6C" w:rsidRPr="00982BED" w:rsidRDefault="00282A6C" w:rsidP="002E0832">
            <w:pPr>
              <w:ind w:left="113" w:right="113"/>
              <w:jc w:val="center"/>
              <w:rPr>
                <w:rFonts w:cs="Times New Roman"/>
                <w:b/>
                <w:sz w:val="16"/>
                <w:szCs w:val="24"/>
              </w:rPr>
            </w:pPr>
            <w:r w:rsidRPr="00982BED">
              <w:rPr>
                <w:rFonts w:cs="Times New Roman"/>
                <w:b/>
                <w:sz w:val="16"/>
                <w:szCs w:val="24"/>
              </w:rPr>
              <w:t>сотт</w:t>
            </w:r>
            <w:r>
              <w:rPr>
                <w:rFonts w:cs="Times New Roman"/>
                <w:b/>
                <w:sz w:val="16"/>
                <w:szCs w:val="24"/>
              </w:rPr>
              <w:t>ун чечими өзгөртүүсүз калтырылган</w:t>
            </w:r>
          </w:p>
        </w:tc>
        <w:tc>
          <w:tcPr>
            <w:tcW w:w="886" w:type="dxa"/>
            <w:vAlign w:val="center"/>
          </w:tcPr>
          <w:p w:rsidR="00282A6C" w:rsidRPr="00982BED" w:rsidRDefault="00282A6C" w:rsidP="002E0832">
            <w:pPr>
              <w:jc w:val="center"/>
              <w:rPr>
                <w:rFonts w:cs="Times New Roman"/>
                <w:b/>
                <w:sz w:val="16"/>
                <w:szCs w:val="24"/>
              </w:rPr>
            </w:pPr>
          </w:p>
          <w:p w:rsidR="00282A6C" w:rsidRPr="00982BED" w:rsidRDefault="00282A6C" w:rsidP="002E0832">
            <w:pPr>
              <w:jc w:val="center"/>
              <w:rPr>
                <w:rFonts w:cs="Times New Roman"/>
                <w:b/>
                <w:sz w:val="16"/>
                <w:szCs w:val="24"/>
              </w:rPr>
            </w:pPr>
            <w:r w:rsidRPr="00982BED">
              <w:rPr>
                <w:rFonts w:cs="Times New Roman"/>
                <w:b/>
                <w:sz w:val="16"/>
                <w:szCs w:val="24"/>
              </w:rPr>
              <w:t>%</w:t>
            </w:r>
          </w:p>
        </w:tc>
        <w:tc>
          <w:tcPr>
            <w:tcW w:w="887" w:type="dxa"/>
            <w:textDirection w:val="btLr"/>
            <w:vAlign w:val="center"/>
          </w:tcPr>
          <w:p w:rsidR="00282A6C" w:rsidRPr="00982BED" w:rsidRDefault="00282A6C" w:rsidP="002E0832">
            <w:pPr>
              <w:ind w:left="113" w:right="113"/>
              <w:jc w:val="center"/>
              <w:rPr>
                <w:rFonts w:cs="Times New Roman"/>
                <w:b/>
                <w:sz w:val="16"/>
                <w:szCs w:val="24"/>
              </w:rPr>
            </w:pPr>
            <w:r w:rsidRPr="00982BED">
              <w:rPr>
                <w:rFonts w:cs="Times New Roman"/>
                <w:b/>
                <w:sz w:val="16"/>
                <w:szCs w:val="24"/>
              </w:rPr>
              <w:t xml:space="preserve">соттун чечими жокко </w:t>
            </w:r>
            <w:r>
              <w:rPr>
                <w:rFonts w:cs="Times New Roman"/>
                <w:b/>
                <w:sz w:val="16"/>
                <w:szCs w:val="24"/>
              </w:rPr>
              <w:t>чыгарылган</w:t>
            </w:r>
          </w:p>
        </w:tc>
        <w:tc>
          <w:tcPr>
            <w:tcW w:w="945" w:type="dxa"/>
            <w:vAlign w:val="center"/>
          </w:tcPr>
          <w:p w:rsidR="00282A6C" w:rsidRPr="00982BED" w:rsidRDefault="00282A6C" w:rsidP="002E0832">
            <w:pPr>
              <w:jc w:val="center"/>
              <w:rPr>
                <w:rFonts w:cs="Times New Roman"/>
                <w:b/>
                <w:sz w:val="16"/>
                <w:szCs w:val="24"/>
              </w:rPr>
            </w:pPr>
          </w:p>
          <w:p w:rsidR="00282A6C" w:rsidRPr="00982BED" w:rsidRDefault="00282A6C" w:rsidP="002E0832">
            <w:pPr>
              <w:jc w:val="center"/>
              <w:rPr>
                <w:rFonts w:cs="Times New Roman"/>
                <w:b/>
                <w:sz w:val="16"/>
                <w:szCs w:val="24"/>
              </w:rPr>
            </w:pPr>
            <w:r w:rsidRPr="00982BED">
              <w:rPr>
                <w:rFonts w:cs="Times New Roman"/>
                <w:b/>
                <w:sz w:val="16"/>
                <w:szCs w:val="24"/>
              </w:rPr>
              <w:t>%</w:t>
            </w:r>
          </w:p>
        </w:tc>
        <w:tc>
          <w:tcPr>
            <w:tcW w:w="898" w:type="dxa"/>
            <w:textDirection w:val="btLr"/>
            <w:vAlign w:val="center"/>
          </w:tcPr>
          <w:p w:rsidR="00282A6C" w:rsidRPr="00982BED" w:rsidRDefault="00282A6C" w:rsidP="002E0832">
            <w:pPr>
              <w:ind w:left="113" w:right="113"/>
              <w:jc w:val="center"/>
              <w:rPr>
                <w:rFonts w:cs="Times New Roman"/>
                <w:b/>
                <w:sz w:val="16"/>
                <w:szCs w:val="24"/>
              </w:rPr>
            </w:pPr>
            <w:r>
              <w:rPr>
                <w:rFonts w:cs="Times New Roman"/>
                <w:b/>
                <w:sz w:val="16"/>
                <w:szCs w:val="24"/>
              </w:rPr>
              <w:t>соттун чечими өзгөртүлгөн</w:t>
            </w:r>
          </w:p>
        </w:tc>
        <w:tc>
          <w:tcPr>
            <w:tcW w:w="841" w:type="dxa"/>
            <w:vAlign w:val="center"/>
          </w:tcPr>
          <w:p w:rsidR="00282A6C" w:rsidRPr="00982BED" w:rsidRDefault="00282A6C" w:rsidP="002E0832">
            <w:pPr>
              <w:jc w:val="center"/>
              <w:rPr>
                <w:rFonts w:cs="Times New Roman"/>
                <w:b/>
                <w:sz w:val="16"/>
                <w:szCs w:val="24"/>
              </w:rPr>
            </w:pPr>
          </w:p>
          <w:p w:rsidR="00282A6C" w:rsidRPr="00982BED" w:rsidRDefault="00282A6C" w:rsidP="002E0832">
            <w:pPr>
              <w:jc w:val="center"/>
              <w:rPr>
                <w:rFonts w:cs="Times New Roman"/>
                <w:b/>
                <w:sz w:val="16"/>
                <w:szCs w:val="24"/>
              </w:rPr>
            </w:pPr>
            <w:r w:rsidRPr="00982BED">
              <w:rPr>
                <w:rFonts w:cs="Times New Roman"/>
                <w:b/>
                <w:sz w:val="16"/>
                <w:szCs w:val="24"/>
              </w:rPr>
              <w:t>%</w:t>
            </w:r>
          </w:p>
        </w:tc>
      </w:tr>
      <w:tr w:rsidR="00282A6C" w:rsidRPr="0035381E" w:rsidTr="00282A6C">
        <w:tc>
          <w:tcPr>
            <w:tcW w:w="1315" w:type="dxa"/>
            <w:vMerge w:val="restart"/>
          </w:tcPr>
          <w:p w:rsidR="00282A6C" w:rsidRPr="00726977" w:rsidRDefault="00282A6C" w:rsidP="006F0CC2">
            <w:pPr>
              <w:rPr>
                <w:rFonts w:cs="Times New Roman"/>
                <w:b/>
                <w:sz w:val="18"/>
                <w:szCs w:val="24"/>
              </w:rPr>
            </w:pPr>
            <w:r w:rsidRPr="00726977">
              <w:rPr>
                <w:rFonts w:cs="Times New Roman"/>
                <w:b/>
                <w:sz w:val="18"/>
                <w:szCs w:val="24"/>
              </w:rPr>
              <w:t>Жарандык иштер</w:t>
            </w:r>
          </w:p>
        </w:tc>
        <w:tc>
          <w:tcPr>
            <w:tcW w:w="683" w:type="dxa"/>
          </w:tcPr>
          <w:p w:rsidR="00282A6C" w:rsidRPr="00726977" w:rsidRDefault="00282A6C" w:rsidP="00282A6C">
            <w:pPr>
              <w:rPr>
                <w:rFonts w:cs="Times New Roman"/>
                <w:b/>
                <w:sz w:val="20"/>
                <w:szCs w:val="24"/>
              </w:rPr>
            </w:pPr>
            <w:r w:rsidRPr="00726977">
              <w:rPr>
                <w:rFonts w:cs="Times New Roman"/>
                <w:b/>
                <w:sz w:val="20"/>
                <w:szCs w:val="24"/>
              </w:rPr>
              <w:t>2025</w:t>
            </w:r>
          </w:p>
        </w:tc>
        <w:tc>
          <w:tcPr>
            <w:tcW w:w="899" w:type="dxa"/>
          </w:tcPr>
          <w:p w:rsidR="00282A6C" w:rsidRPr="00726977" w:rsidRDefault="00282A6C" w:rsidP="006F0CC2">
            <w:pPr>
              <w:jc w:val="center"/>
              <w:rPr>
                <w:rFonts w:cs="Times New Roman"/>
                <w:sz w:val="20"/>
                <w:szCs w:val="24"/>
              </w:rPr>
            </w:pPr>
            <w:r>
              <w:rPr>
                <w:rFonts w:cs="Times New Roman"/>
                <w:sz w:val="20"/>
                <w:szCs w:val="24"/>
              </w:rPr>
              <w:t>29</w:t>
            </w:r>
          </w:p>
        </w:tc>
        <w:tc>
          <w:tcPr>
            <w:tcW w:w="764" w:type="dxa"/>
          </w:tcPr>
          <w:p w:rsidR="00282A6C" w:rsidRPr="0035381E" w:rsidRDefault="00282A6C" w:rsidP="006F0CC2">
            <w:pPr>
              <w:jc w:val="center"/>
              <w:rPr>
                <w:rFonts w:cs="Times New Roman"/>
                <w:sz w:val="20"/>
                <w:szCs w:val="24"/>
              </w:rPr>
            </w:pPr>
            <w:r>
              <w:rPr>
                <w:rFonts w:cs="Times New Roman"/>
                <w:sz w:val="20"/>
                <w:szCs w:val="24"/>
              </w:rPr>
              <w:t>-</w:t>
            </w:r>
          </w:p>
        </w:tc>
        <w:tc>
          <w:tcPr>
            <w:tcW w:w="732" w:type="dxa"/>
          </w:tcPr>
          <w:p w:rsidR="00282A6C" w:rsidRPr="00726977" w:rsidRDefault="00282A6C" w:rsidP="006F0CC2">
            <w:pPr>
              <w:jc w:val="center"/>
              <w:rPr>
                <w:rFonts w:cs="Times New Roman"/>
                <w:b/>
                <w:sz w:val="20"/>
                <w:szCs w:val="24"/>
              </w:rPr>
            </w:pPr>
            <w:r>
              <w:rPr>
                <w:rFonts w:cs="Times New Roman"/>
                <w:b/>
                <w:sz w:val="20"/>
                <w:szCs w:val="24"/>
              </w:rPr>
              <w:t>747</w:t>
            </w:r>
          </w:p>
        </w:tc>
        <w:tc>
          <w:tcPr>
            <w:tcW w:w="889" w:type="dxa"/>
          </w:tcPr>
          <w:p w:rsidR="00282A6C" w:rsidRPr="0035381E" w:rsidRDefault="00282A6C" w:rsidP="006F0CC2">
            <w:pPr>
              <w:jc w:val="center"/>
              <w:rPr>
                <w:rFonts w:cs="Times New Roman"/>
                <w:sz w:val="20"/>
                <w:szCs w:val="24"/>
              </w:rPr>
            </w:pPr>
            <w:r>
              <w:rPr>
                <w:rFonts w:cs="Times New Roman"/>
                <w:sz w:val="20"/>
                <w:szCs w:val="24"/>
              </w:rPr>
              <w:t>422</w:t>
            </w:r>
          </w:p>
        </w:tc>
        <w:tc>
          <w:tcPr>
            <w:tcW w:w="886" w:type="dxa"/>
          </w:tcPr>
          <w:p w:rsidR="00282A6C" w:rsidRPr="0035381E" w:rsidRDefault="00282A6C" w:rsidP="00A64DCF">
            <w:pPr>
              <w:jc w:val="center"/>
              <w:rPr>
                <w:rFonts w:cs="Times New Roman"/>
                <w:sz w:val="20"/>
                <w:szCs w:val="24"/>
              </w:rPr>
            </w:pPr>
            <w:r>
              <w:rPr>
                <w:rFonts w:cs="Times New Roman"/>
                <w:sz w:val="20"/>
                <w:szCs w:val="24"/>
              </w:rPr>
              <w:t>56,5%</w:t>
            </w:r>
          </w:p>
        </w:tc>
        <w:tc>
          <w:tcPr>
            <w:tcW w:w="887" w:type="dxa"/>
          </w:tcPr>
          <w:p w:rsidR="00282A6C" w:rsidRPr="0035381E" w:rsidRDefault="00282A6C" w:rsidP="006F0CC2">
            <w:pPr>
              <w:jc w:val="center"/>
              <w:rPr>
                <w:rFonts w:cs="Times New Roman"/>
                <w:sz w:val="20"/>
                <w:szCs w:val="24"/>
              </w:rPr>
            </w:pPr>
            <w:r>
              <w:rPr>
                <w:rFonts w:cs="Times New Roman"/>
                <w:sz w:val="20"/>
                <w:szCs w:val="24"/>
              </w:rPr>
              <w:t>295</w:t>
            </w:r>
          </w:p>
        </w:tc>
        <w:tc>
          <w:tcPr>
            <w:tcW w:w="945" w:type="dxa"/>
          </w:tcPr>
          <w:p w:rsidR="00282A6C" w:rsidRPr="0035381E" w:rsidRDefault="00282A6C" w:rsidP="006F0CC2">
            <w:pPr>
              <w:jc w:val="center"/>
              <w:rPr>
                <w:rFonts w:cs="Times New Roman"/>
                <w:sz w:val="20"/>
                <w:szCs w:val="24"/>
              </w:rPr>
            </w:pPr>
            <w:r>
              <w:rPr>
                <w:rFonts w:cs="Times New Roman"/>
                <w:sz w:val="20"/>
                <w:szCs w:val="24"/>
              </w:rPr>
              <w:t>39,5%</w:t>
            </w:r>
          </w:p>
        </w:tc>
        <w:tc>
          <w:tcPr>
            <w:tcW w:w="898" w:type="dxa"/>
          </w:tcPr>
          <w:p w:rsidR="00282A6C" w:rsidRPr="0035381E" w:rsidRDefault="00282A6C" w:rsidP="006F0CC2">
            <w:pPr>
              <w:jc w:val="center"/>
              <w:rPr>
                <w:rFonts w:cs="Times New Roman"/>
                <w:sz w:val="20"/>
                <w:szCs w:val="24"/>
              </w:rPr>
            </w:pPr>
            <w:r>
              <w:rPr>
                <w:rFonts w:cs="Times New Roman"/>
                <w:sz w:val="20"/>
                <w:szCs w:val="24"/>
              </w:rPr>
              <w:t>30</w:t>
            </w:r>
          </w:p>
        </w:tc>
        <w:tc>
          <w:tcPr>
            <w:tcW w:w="841" w:type="dxa"/>
          </w:tcPr>
          <w:p w:rsidR="00282A6C" w:rsidRPr="0035381E" w:rsidRDefault="00282A6C" w:rsidP="00A64DCF">
            <w:pPr>
              <w:jc w:val="center"/>
              <w:rPr>
                <w:rFonts w:cs="Times New Roman"/>
                <w:sz w:val="20"/>
                <w:szCs w:val="24"/>
              </w:rPr>
            </w:pPr>
            <w:r>
              <w:rPr>
                <w:rFonts w:cs="Times New Roman"/>
                <w:sz w:val="20"/>
                <w:szCs w:val="24"/>
              </w:rPr>
              <w:t>4%</w:t>
            </w:r>
          </w:p>
        </w:tc>
      </w:tr>
      <w:tr w:rsidR="00282A6C" w:rsidRPr="0035381E" w:rsidTr="00282A6C">
        <w:tc>
          <w:tcPr>
            <w:tcW w:w="1315" w:type="dxa"/>
            <w:vMerge/>
          </w:tcPr>
          <w:p w:rsidR="00282A6C" w:rsidRPr="00726977" w:rsidRDefault="00282A6C" w:rsidP="006F0CC2">
            <w:pPr>
              <w:rPr>
                <w:rFonts w:cs="Times New Roman"/>
                <w:b/>
                <w:sz w:val="18"/>
                <w:szCs w:val="24"/>
              </w:rPr>
            </w:pPr>
          </w:p>
        </w:tc>
        <w:tc>
          <w:tcPr>
            <w:tcW w:w="683" w:type="dxa"/>
          </w:tcPr>
          <w:p w:rsidR="00282A6C" w:rsidRPr="00726977" w:rsidRDefault="00282A6C" w:rsidP="00282A6C">
            <w:pPr>
              <w:rPr>
                <w:rFonts w:cs="Times New Roman"/>
                <w:b/>
                <w:sz w:val="20"/>
                <w:szCs w:val="24"/>
              </w:rPr>
            </w:pPr>
            <w:r w:rsidRPr="00726977">
              <w:rPr>
                <w:rFonts w:cs="Times New Roman"/>
                <w:b/>
                <w:sz w:val="20"/>
                <w:szCs w:val="24"/>
              </w:rPr>
              <w:t>2024</w:t>
            </w:r>
          </w:p>
        </w:tc>
        <w:tc>
          <w:tcPr>
            <w:tcW w:w="899" w:type="dxa"/>
          </w:tcPr>
          <w:p w:rsidR="00282A6C" w:rsidRPr="00726977" w:rsidRDefault="00282A6C" w:rsidP="006F0CC2">
            <w:pPr>
              <w:jc w:val="center"/>
              <w:rPr>
                <w:rFonts w:cs="Times New Roman"/>
                <w:sz w:val="20"/>
                <w:szCs w:val="24"/>
              </w:rPr>
            </w:pPr>
            <w:r>
              <w:rPr>
                <w:rFonts w:cs="Times New Roman"/>
                <w:sz w:val="20"/>
                <w:szCs w:val="24"/>
              </w:rPr>
              <w:t>47</w:t>
            </w:r>
          </w:p>
        </w:tc>
        <w:tc>
          <w:tcPr>
            <w:tcW w:w="764" w:type="dxa"/>
          </w:tcPr>
          <w:p w:rsidR="00282A6C" w:rsidRPr="0035381E" w:rsidRDefault="00282A6C" w:rsidP="006F0CC2">
            <w:pPr>
              <w:jc w:val="center"/>
              <w:rPr>
                <w:rFonts w:cs="Times New Roman"/>
                <w:sz w:val="20"/>
                <w:szCs w:val="24"/>
              </w:rPr>
            </w:pPr>
            <w:r>
              <w:rPr>
                <w:rFonts w:cs="Times New Roman"/>
                <w:sz w:val="20"/>
                <w:szCs w:val="24"/>
              </w:rPr>
              <w:t>-</w:t>
            </w:r>
          </w:p>
        </w:tc>
        <w:tc>
          <w:tcPr>
            <w:tcW w:w="732" w:type="dxa"/>
          </w:tcPr>
          <w:p w:rsidR="00282A6C" w:rsidRPr="00726977" w:rsidRDefault="00282A6C" w:rsidP="006F0CC2">
            <w:pPr>
              <w:jc w:val="center"/>
              <w:rPr>
                <w:rFonts w:cs="Times New Roman"/>
                <w:b/>
                <w:sz w:val="20"/>
                <w:szCs w:val="24"/>
              </w:rPr>
            </w:pPr>
            <w:r>
              <w:rPr>
                <w:rFonts w:cs="Times New Roman"/>
                <w:b/>
                <w:sz w:val="20"/>
                <w:szCs w:val="24"/>
              </w:rPr>
              <w:t>1049</w:t>
            </w:r>
          </w:p>
        </w:tc>
        <w:tc>
          <w:tcPr>
            <w:tcW w:w="889" w:type="dxa"/>
          </w:tcPr>
          <w:p w:rsidR="00282A6C" w:rsidRPr="0035381E" w:rsidRDefault="00282A6C" w:rsidP="006F0CC2">
            <w:pPr>
              <w:jc w:val="center"/>
              <w:rPr>
                <w:rFonts w:cs="Times New Roman"/>
                <w:sz w:val="20"/>
                <w:szCs w:val="24"/>
              </w:rPr>
            </w:pPr>
            <w:r>
              <w:rPr>
                <w:rFonts w:cs="Times New Roman"/>
                <w:sz w:val="20"/>
                <w:szCs w:val="24"/>
              </w:rPr>
              <w:t>649</w:t>
            </w:r>
          </w:p>
        </w:tc>
        <w:tc>
          <w:tcPr>
            <w:tcW w:w="886" w:type="dxa"/>
          </w:tcPr>
          <w:p w:rsidR="00282A6C" w:rsidRPr="0035381E" w:rsidRDefault="00282A6C" w:rsidP="00A64DCF">
            <w:pPr>
              <w:jc w:val="center"/>
              <w:rPr>
                <w:rFonts w:cs="Times New Roman"/>
                <w:sz w:val="20"/>
                <w:szCs w:val="24"/>
              </w:rPr>
            </w:pPr>
            <w:r>
              <w:rPr>
                <w:rFonts w:cs="Times New Roman"/>
                <w:sz w:val="20"/>
                <w:szCs w:val="24"/>
              </w:rPr>
              <w:t>61,9%</w:t>
            </w:r>
          </w:p>
        </w:tc>
        <w:tc>
          <w:tcPr>
            <w:tcW w:w="887" w:type="dxa"/>
          </w:tcPr>
          <w:p w:rsidR="00282A6C" w:rsidRPr="0035381E" w:rsidRDefault="00282A6C" w:rsidP="006F0CC2">
            <w:pPr>
              <w:jc w:val="center"/>
              <w:rPr>
                <w:rFonts w:cs="Times New Roman"/>
                <w:sz w:val="20"/>
                <w:szCs w:val="24"/>
              </w:rPr>
            </w:pPr>
            <w:r>
              <w:rPr>
                <w:rFonts w:cs="Times New Roman"/>
                <w:sz w:val="20"/>
                <w:szCs w:val="24"/>
              </w:rPr>
              <w:t>344</w:t>
            </w:r>
          </w:p>
        </w:tc>
        <w:tc>
          <w:tcPr>
            <w:tcW w:w="945" w:type="dxa"/>
          </w:tcPr>
          <w:p w:rsidR="00282A6C" w:rsidRPr="0035381E" w:rsidRDefault="00282A6C" w:rsidP="00A64DCF">
            <w:pPr>
              <w:jc w:val="center"/>
              <w:rPr>
                <w:rFonts w:cs="Times New Roman"/>
                <w:sz w:val="20"/>
                <w:szCs w:val="24"/>
              </w:rPr>
            </w:pPr>
            <w:r>
              <w:rPr>
                <w:rFonts w:cs="Times New Roman"/>
                <w:sz w:val="20"/>
                <w:szCs w:val="24"/>
              </w:rPr>
              <w:t>32,8%</w:t>
            </w:r>
          </w:p>
        </w:tc>
        <w:tc>
          <w:tcPr>
            <w:tcW w:w="898" w:type="dxa"/>
          </w:tcPr>
          <w:p w:rsidR="00282A6C" w:rsidRPr="0035381E" w:rsidRDefault="00282A6C" w:rsidP="006F0CC2">
            <w:pPr>
              <w:jc w:val="center"/>
              <w:rPr>
                <w:rFonts w:cs="Times New Roman"/>
                <w:sz w:val="20"/>
                <w:szCs w:val="24"/>
              </w:rPr>
            </w:pPr>
            <w:r>
              <w:rPr>
                <w:rFonts w:cs="Times New Roman"/>
                <w:sz w:val="20"/>
                <w:szCs w:val="24"/>
              </w:rPr>
              <w:t>56</w:t>
            </w:r>
          </w:p>
        </w:tc>
        <w:tc>
          <w:tcPr>
            <w:tcW w:w="841" w:type="dxa"/>
          </w:tcPr>
          <w:p w:rsidR="00282A6C" w:rsidRPr="0035381E" w:rsidRDefault="00282A6C" w:rsidP="006F0CC2">
            <w:pPr>
              <w:jc w:val="center"/>
              <w:rPr>
                <w:rFonts w:cs="Times New Roman"/>
                <w:sz w:val="20"/>
                <w:szCs w:val="24"/>
              </w:rPr>
            </w:pPr>
            <w:r>
              <w:rPr>
                <w:rFonts w:cs="Times New Roman"/>
                <w:sz w:val="20"/>
                <w:szCs w:val="24"/>
              </w:rPr>
              <w:t>5,3%</w:t>
            </w:r>
          </w:p>
        </w:tc>
      </w:tr>
      <w:tr w:rsidR="00282A6C" w:rsidRPr="0035381E" w:rsidTr="00282A6C">
        <w:trPr>
          <w:trHeight w:val="456"/>
        </w:trPr>
        <w:tc>
          <w:tcPr>
            <w:tcW w:w="1315" w:type="dxa"/>
            <w:vMerge w:val="restart"/>
          </w:tcPr>
          <w:p w:rsidR="00282A6C" w:rsidRPr="00726977" w:rsidRDefault="00282A6C" w:rsidP="006F0CC2">
            <w:pPr>
              <w:jc w:val="left"/>
              <w:rPr>
                <w:rFonts w:cs="Times New Roman"/>
                <w:b/>
                <w:sz w:val="18"/>
                <w:szCs w:val="24"/>
              </w:rPr>
            </w:pPr>
            <w:r w:rsidRPr="00726977">
              <w:rPr>
                <w:rFonts w:cs="Times New Roman"/>
                <w:b/>
                <w:sz w:val="18"/>
                <w:szCs w:val="24"/>
              </w:rPr>
              <w:t>Жарандык иштер боюнча соттук материалдар</w:t>
            </w:r>
          </w:p>
        </w:tc>
        <w:tc>
          <w:tcPr>
            <w:tcW w:w="683" w:type="dxa"/>
            <w:vAlign w:val="center"/>
          </w:tcPr>
          <w:p w:rsidR="00282A6C" w:rsidRPr="00726977" w:rsidRDefault="00282A6C" w:rsidP="00282A6C">
            <w:pPr>
              <w:jc w:val="center"/>
              <w:rPr>
                <w:rFonts w:cs="Times New Roman"/>
                <w:b/>
                <w:sz w:val="20"/>
                <w:szCs w:val="24"/>
              </w:rPr>
            </w:pPr>
            <w:r w:rsidRPr="00726977">
              <w:rPr>
                <w:rFonts w:cs="Times New Roman"/>
                <w:b/>
                <w:sz w:val="20"/>
                <w:szCs w:val="24"/>
              </w:rPr>
              <w:t>2025</w:t>
            </w:r>
          </w:p>
        </w:tc>
        <w:tc>
          <w:tcPr>
            <w:tcW w:w="899" w:type="dxa"/>
            <w:vAlign w:val="center"/>
          </w:tcPr>
          <w:p w:rsidR="00282A6C" w:rsidRPr="00726977" w:rsidRDefault="00282A6C" w:rsidP="006F0CC2">
            <w:pPr>
              <w:jc w:val="center"/>
              <w:rPr>
                <w:rFonts w:cs="Times New Roman"/>
                <w:sz w:val="20"/>
                <w:szCs w:val="24"/>
              </w:rPr>
            </w:pPr>
            <w:r>
              <w:rPr>
                <w:rFonts w:cs="Times New Roman"/>
                <w:sz w:val="20"/>
                <w:szCs w:val="24"/>
              </w:rPr>
              <w:t>4</w:t>
            </w:r>
          </w:p>
        </w:tc>
        <w:tc>
          <w:tcPr>
            <w:tcW w:w="764" w:type="dxa"/>
            <w:vAlign w:val="center"/>
          </w:tcPr>
          <w:p w:rsidR="00282A6C" w:rsidRPr="0035381E" w:rsidRDefault="00282A6C" w:rsidP="006F0CC2">
            <w:pPr>
              <w:jc w:val="center"/>
              <w:rPr>
                <w:rFonts w:cs="Times New Roman"/>
                <w:sz w:val="20"/>
                <w:szCs w:val="24"/>
              </w:rPr>
            </w:pPr>
            <w:r>
              <w:rPr>
                <w:rFonts w:cs="Times New Roman"/>
                <w:sz w:val="20"/>
                <w:szCs w:val="24"/>
              </w:rPr>
              <w:t>24</w:t>
            </w:r>
          </w:p>
        </w:tc>
        <w:tc>
          <w:tcPr>
            <w:tcW w:w="732" w:type="dxa"/>
            <w:vAlign w:val="center"/>
          </w:tcPr>
          <w:p w:rsidR="00282A6C" w:rsidRPr="00726977" w:rsidRDefault="00282A6C" w:rsidP="00BD390B">
            <w:pPr>
              <w:jc w:val="center"/>
              <w:rPr>
                <w:rFonts w:cs="Times New Roman"/>
                <w:b/>
                <w:sz w:val="20"/>
                <w:szCs w:val="24"/>
              </w:rPr>
            </w:pPr>
            <w:r>
              <w:rPr>
                <w:rFonts w:cs="Times New Roman"/>
                <w:b/>
                <w:sz w:val="20"/>
                <w:szCs w:val="24"/>
              </w:rPr>
              <w:t>138</w:t>
            </w:r>
          </w:p>
        </w:tc>
        <w:tc>
          <w:tcPr>
            <w:tcW w:w="889" w:type="dxa"/>
            <w:vAlign w:val="center"/>
          </w:tcPr>
          <w:p w:rsidR="00282A6C" w:rsidRPr="0035381E" w:rsidRDefault="00282A6C" w:rsidP="006F0CC2">
            <w:pPr>
              <w:jc w:val="center"/>
              <w:rPr>
                <w:rFonts w:cs="Times New Roman"/>
                <w:sz w:val="20"/>
                <w:szCs w:val="24"/>
              </w:rPr>
            </w:pPr>
            <w:r>
              <w:rPr>
                <w:rFonts w:cs="Times New Roman"/>
                <w:sz w:val="20"/>
                <w:szCs w:val="24"/>
              </w:rPr>
              <w:t>106</w:t>
            </w:r>
          </w:p>
        </w:tc>
        <w:tc>
          <w:tcPr>
            <w:tcW w:w="886" w:type="dxa"/>
            <w:vAlign w:val="center"/>
          </w:tcPr>
          <w:p w:rsidR="00282A6C" w:rsidRPr="0035381E" w:rsidRDefault="00282A6C" w:rsidP="006F0CC2">
            <w:pPr>
              <w:jc w:val="center"/>
              <w:rPr>
                <w:rFonts w:cs="Times New Roman"/>
                <w:sz w:val="20"/>
                <w:szCs w:val="24"/>
              </w:rPr>
            </w:pPr>
            <w:r>
              <w:rPr>
                <w:rFonts w:cs="Times New Roman"/>
                <w:sz w:val="20"/>
                <w:szCs w:val="24"/>
              </w:rPr>
              <w:t>76,8%</w:t>
            </w:r>
          </w:p>
        </w:tc>
        <w:tc>
          <w:tcPr>
            <w:tcW w:w="887" w:type="dxa"/>
            <w:vAlign w:val="center"/>
          </w:tcPr>
          <w:p w:rsidR="00282A6C" w:rsidRPr="0035381E" w:rsidRDefault="00282A6C" w:rsidP="006F0CC2">
            <w:pPr>
              <w:jc w:val="center"/>
              <w:rPr>
                <w:rFonts w:cs="Times New Roman"/>
                <w:sz w:val="20"/>
                <w:szCs w:val="24"/>
              </w:rPr>
            </w:pPr>
            <w:r>
              <w:rPr>
                <w:rFonts w:cs="Times New Roman"/>
                <w:sz w:val="20"/>
                <w:szCs w:val="24"/>
              </w:rPr>
              <w:t>32</w:t>
            </w:r>
          </w:p>
        </w:tc>
        <w:tc>
          <w:tcPr>
            <w:tcW w:w="945" w:type="dxa"/>
            <w:vAlign w:val="center"/>
          </w:tcPr>
          <w:p w:rsidR="00282A6C" w:rsidRPr="0035381E" w:rsidRDefault="00282A6C" w:rsidP="00BD390B">
            <w:pPr>
              <w:jc w:val="center"/>
              <w:rPr>
                <w:rFonts w:cs="Times New Roman"/>
                <w:sz w:val="20"/>
                <w:szCs w:val="24"/>
              </w:rPr>
            </w:pPr>
            <w:r>
              <w:rPr>
                <w:rFonts w:cs="Times New Roman"/>
                <w:sz w:val="20"/>
                <w:szCs w:val="24"/>
              </w:rPr>
              <w:t>23,2%</w:t>
            </w:r>
          </w:p>
        </w:tc>
        <w:tc>
          <w:tcPr>
            <w:tcW w:w="898" w:type="dxa"/>
            <w:vAlign w:val="center"/>
          </w:tcPr>
          <w:p w:rsidR="00282A6C" w:rsidRPr="0035381E" w:rsidRDefault="00282A6C" w:rsidP="006F0CC2">
            <w:pPr>
              <w:jc w:val="center"/>
              <w:rPr>
                <w:rFonts w:cs="Times New Roman"/>
                <w:sz w:val="20"/>
                <w:szCs w:val="24"/>
              </w:rPr>
            </w:pPr>
            <w:r>
              <w:rPr>
                <w:rFonts w:cs="Times New Roman"/>
                <w:sz w:val="20"/>
                <w:szCs w:val="24"/>
              </w:rPr>
              <w:t>-</w:t>
            </w:r>
          </w:p>
        </w:tc>
        <w:tc>
          <w:tcPr>
            <w:tcW w:w="841" w:type="dxa"/>
            <w:vAlign w:val="center"/>
          </w:tcPr>
          <w:p w:rsidR="00282A6C" w:rsidRPr="0035381E" w:rsidRDefault="00282A6C" w:rsidP="006F0CC2">
            <w:pPr>
              <w:jc w:val="center"/>
              <w:rPr>
                <w:rFonts w:cs="Times New Roman"/>
                <w:sz w:val="20"/>
                <w:szCs w:val="24"/>
              </w:rPr>
            </w:pPr>
            <w:r>
              <w:rPr>
                <w:rFonts w:cs="Times New Roman"/>
                <w:sz w:val="20"/>
                <w:szCs w:val="24"/>
              </w:rPr>
              <w:t>-</w:t>
            </w:r>
          </w:p>
        </w:tc>
      </w:tr>
      <w:tr w:rsidR="00282A6C" w:rsidRPr="0035381E" w:rsidTr="00282A6C">
        <w:tc>
          <w:tcPr>
            <w:tcW w:w="1315" w:type="dxa"/>
            <w:vMerge/>
          </w:tcPr>
          <w:p w:rsidR="00282A6C" w:rsidRPr="00B64C8A" w:rsidRDefault="00282A6C" w:rsidP="006F0CC2">
            <w:pPr>
              <w:rPr>
                <w:rFonts w:cs="Times New Roman"/>
                <w:sz w:val="18"/>
                <w:szCs w:val="24"/>
              </w:rPr>
            </w:pPr>
          </w:p>
        </w:tc>
        <w:tc>
          <w:tcPr>
            <w:tcW w:w="683" w:type="dxa"/>
            <w:vAlign w:val="center"/>
          </w:tcPr>
          <w:p w:rsidR="00282A6C" w:rsidRPr="00726977" w:rsidRDefault="00282A6C" w:rsidP="00282A6C">
            <w:pPr>
              <w:jc w:val="center"/>
              <w:rPr>
                <w:rFonts w:cs="Times New Roman"/>
                <w:b/>
                <w:sz w:val="20"/>
                <w:szCs w:val="24"/>
              </w:rPr>
            </w:pPr>
            <w:r w:rsidRPr="00726977">
              <w:rPr>
                <w:rFonts w:cs="Times New Roman"/>
                <w:b/>
                <w:sz w:val="20"/>
                <w:szCs w:val="24"/>
              </w:rPr>
              <w:t>2024</w:t>
            </w:r>
          </w:p>
        </w:tc>
        <w:tc>
          <w:tcPr>
            <w:tcW w:w="899" w:type="dxa"/>
            <w:vAlign w:val="center"/>
          </w:tcPr>
          <w:p w:rsidR="00282A6C" w:rsidRPr="00726977" w:rsidRDefault="00282A6C" w:rsidP="006F0CC2">
            <w:pPr>
              <w:jc w:val="center"/>
              <w:rPr>
                <w:rFonts w:cs="Times New Roman"/>
                <w:sz w:val="20"/>
                <w:szCs w:val="24"/>
              </w:rPr>
            </w:pPr>
            <w:r>
              <w:rPr>
                <w:rFonts w:cs="Times New Roman"/>
                <w:sz w:val="20"/>
                <w:szCs w:val="24"/>
              </w:rPr>
              <w:t>3</w:t>
            </w:r>
          </w:p>
        </w:tc>
        <w:tc>
          <w:tcPr>
            <w:tcW w:w="764" w:type="dxa"/>
            <w:vAlign w:val="center"/>
          </w:tcPr>
          <w:p w:rsidR="00282A6C" w:rsidRPr="0035381E" w:rsidRDefault="00282A6C" w:rsidP="006F0CC2">
            <w:pPr>
              <w:jc w:val="center"/>
              <w:rPr>
                <w:rFonts w:cs="Times New Roman"/>
                <w:sz w:val="20"/>
                <w:szCs w:val="24"/>
              </w:rPr>
            </w:pPr>
            <w:r>
              <w:rPr>
                <w:rFonts w:cs="Times New Roman"/>
                <w:sz w:val="20"/>
                <w:szCs w:val="24"/>
              </w:rPr>
              <w:t>35</w:t>
            </w:r>
          </w:p>
        </w:tc>
        <w:tc>
          <w:tcPr>
            <w:tcW w:w="732" w:type="dxa"/>
            <w:vAlign w:val="center"/>
          </w:tcPr>
          <w:p w:rsidR="00282A6C" w:rsidRPr="00726977" w:rsidRDefault="00282A6C" w:rsidP="006F0CC2">
            <w:pPr>
              <w:jc w:val="center"/>
              <w:rPr>
                <w:rFonts w:cs="Times New Roman"/>
                <w:b/>
                <w:sz w:val="20"/>
                <w:szCs w:val="24"/>
              </w:rPr>
            </w:pPr>
            <w:r>
              <w:rPr>
                <w:rFonts w:cs="Times New Roman"/>
                <w:b/>
                <w:sz w:val="20"/>
                <w:szCs w:val="24"/>
              </w:rPr>
              <w:t>167</w:t>
            </w:r>
          </w:p>
        </w:tc>
        <w:tc>
          <w:tcPr>
            <w:tcW w:w="889" w:type="dxa"/>
            <w:vAlign w:val="center"/>
          </w:tcPr>
          <w:p w:rsidR="00282A6C" w:rsidRPr="0035381E" w:rsidRDefault="00282A6C" w:rsidP="006F0CC2">
            <w:pPr>
              <w:jc w:val="center"/>
              <w:rPr>
                <w:rFonts w:cs="Times New Roman"/>
                <w:sz w:val="20"/>
                <w:szCs w:val="24"/>
              </w:rPr>
            </w:pPr>
            <w:r>
              <w:rPr>
                <w:rFonts w:cs="Times New Roman"/>
                <w:sz w:val="20"/>
                <w:szCs w:val="24"/>
              </w:rPr>
              <w:t>125</w:t>
            </w:r>
          </w:p>
        </w:tc>
        <w:tc>
          <w:tcPr>
            <w:tcW w:w="886" w:type="dxa"/>
            <w:vAlign w:val="center"/>
          </w:tcPr>
          <w:p w:rsidR="00282A6C" w:rsidRPr="0035381E" w:rsidRDefault="00282A6C" w:rsidP="00A64DCF">
            <w:pPr>
              <w:jc w:val="center"/>
              <w:rPr>
                <w:rFonts w:cs="Times New Roman"/>
                <w:sz w:val="20"/>
                <w:szCs w:val="24"/>
              </w:rPr>
            </w:pPr>
            <w:r>
              <w:rPr>
                <w:rFonts w:cs="Times New Roman"/>
                <w:sz w:val="20"/>
                <w:szCs w:val="24"/>
              </w:rPr>
              <w:t>74,9%</w:t>
            </w:r>
          </w:p>
        </w:tc>
        <w:tc>
          <w:tcPr>
            <w:tcW w:w="887" w:type="dxa"/>
            <w:vAlign w:val="center"/>
          </w:tcPr>
          <w:p w:rsidR="00282A6C" w:rsidRPr="0035381E" w:rsidRDefault="00282A6C" w:rsidP="006F0CC2">
            <w:pPr>
              <w:jc w:val="center"/>
              <w:rPr>
                <w:rFonts w:cs="Times New Roman"/>
                <w:sz w:val="20"/>
                <w:szCs w:val="24"/>
              </w:rPr>
            </w:pPr>
            <w:r>
              <w:rPr>
                <w:rFonts w:cs="Times New Roman"/>
                <w:sz w:val="20"/>
                <w:szCs w:val="24"/>
              </w:rPr>
              <w:t>42</w:t>
            </w:r>
          </w:p>
        </w:tc>
        <w:tc>
          <w:tcPr>
            <w:tcW w:w="945" w:type="dxa"/>
            <w:vAlign w:val="center"/>
          </w:tcPr>
          <w:p w:rsidR="00282A6C" w:rsidRPr="0035381E" w:rsidRDefault="00282A6C" w:rsidP="00A64DCF">
            <w:pPr>
              <w:jc w:val="center"/>
              <w:rPr>
                <w:rFonts w:cs="Times New Roman"/>
                <w:sz w:val="20"/>
                <w:szCs w:val="24"/>
              </w:rPr>
            </w:pPr>
            <w:r>
              <w:rPr>
                <w:rFonts w:cs="Times New Roman"/>
                <w:sz w:val="20"/>
                <w:szCs w:val="24"/>
              </w:rPr>
              <w:t>25,1%</w:t>
            </w:r>
          </w:p>
        </w:tc>
        <w:tc>
          <w:tcPr>
            <w:tcW w:w="898" w:type="dxa"/>
            <w:vAlign w:val="center"/>
          </w:tcPr>
          <w:p w:rsidR="00282A6C" w:rsidRPr="0035381E" w:rsidRDefault="00282A6C" w:rsidP="006F0CC2">
            <w:pPr>
              <w:jc w:val="center"/>
              <w:rPr>
                <w:rFonts w:cs="Times New Roman"/>
                <w:sz w:val="20"/>
                <w:szCs w:val="24"/>
              </w:rPr>
            </w:pPr>
            <w:r>
              <w:rPr>
                <w:rFonts w:cs="Times New Roman"/>
                <w:sz w:val="20"/>
                <w:szCs w:val="24"/>
              </w:rPr>
              <w:t>-</w:t>
            </w:r>
          </w:p>
        </w:tc>
        <w:tc>
          <w:tcPr>
            <w:tcW w:w="841" w:type="dxa"/>
            <w:vAlign w:val="center"/>
          </w:tcPr>
          <w:p w:rsidR="00282A6C" w:rsidRPr="0035381E" w:rsidRDefault="00282A6C" w:rsidP="006F0CC2">
            <w:pPr>
              <w:jc w:val="center"/>
              <w:rPr>
                <w:rFonts w:cs="Times New Roman"/>
                <w:sz w:val="20"/>
                <w:szCs w:val="24"/>
              </w:rPr>
            </w:pPr>
            <w:r>
              <w:rPr>
                <w:rFonts w:cs="Times New Roman"/>
                <w:sz w:val="20"/>
                <w:szCs w:val="24"/>
              </w:rPr>
              <w:t>-</w:t>
            </w:r>
          </w:p>
        </w:tc>
      </w:tr>
    </w:tbl>
    <w:p w:rsidR="00120B58" w:rsidRDefault="00120B58" w:rsidP="00D35529">
      <w:pPr>
        <w:spacing w:after="0" w:line="240" w:lineRule="auto"/>
        <w:ind w:firstLine="708"/>
        <w:rPr>
          <w:rFonts w:cs="Times New Roman"/>
          <w:b/>
          <w:szCs w:val="24"/>
        </w:rPr>
      </w:pPr>
    </w:p>
    <w:p w:rsidR="00D35529" w:rsidRPr="00982BED" w:rsidRDefault="00D35529" w:rsidP="00D35529">
      <w:pPr>
        <w:spacing w:after="0" w:line="240" w:lineRule="auto"/>
        <w:ind w:firstLine="708"/>
        <w:rPr>
          <w:rFonts w:cs="Times New Roman"/>
          <w:b/>
          <w:szCs w:val="24"/>
        </w:rPr>
      </w:pPr>
      <w:r>
        <w:rPr>
          <w:rFonts w:cs="Times New Roman"/>
          <w:b/>
          <w:szCs w:val="24"/>
        </w:rPr>
        <w:t>Ош облустук соту</w:t>
      </w:r>
    </w:p>
    <w:tbl>
      <w:tblPr>
        <w:tblStyle w:val="ad"/>
        <w:tblW w:w="9739" w:type="dxa"/>
        <w:tblLook w:val="04A0" w:firstRow="1" w:lastRow="0" w:firstColumn="1" w:lastColumn="0" w:noHBand="0" w:noVBand="1"/>
      </w:tblPr>
      <w:tblGrid>
        <w:gridCol w:w="1316"/>
        <w:gridCol w:w="684"/>
        <w:gridCol w:w="899"/>
        <w:gridCol w:w="763"/>
        <w:gridCol w:w="731"/>
        <w:gridCol w:w="889"/>
        <w:gridCol w:w="886"/>
        <w:gridCol w:w="887"/>
        <w:gridCol w:w="945"/>
        <w:gridCol w:w="898"/>
        <w:gridCol w:w="841"/>
      </w:tblGrid>
      <w:tr w:rsidR="00282A6C" w:rsidRPr="00982BED" w:rsidTr="00282A6C">
        <w:trPr>
          <w:cantSplit/>
          <w:trHeight w:val="1732"/>
        </w:trPr>
        <w:tc>
          <w:tcPr>
            <w:tcW w:w="1316" w:type="dxa"/>
          </w:tcPr>
          <w:p w:rsidR="00282A6C" w:rsidRDefault="00282A6C" w:rsidP="002E0832">
            <w:pPr>
              <w:jc w:val="center"/>
              <w:rPr>
                <w:rFonts w:cs="Times New Roman"/>
                <w:b/>
                <w:sz w:val="16"/>
                <w:szCs w:val="24"/>
              </w:rPr>
            </w:pPr>
          </w:p>
          <w:p w:rsidR="00282A6C" w:rsidRPr="00982BED" w:rsidRDefault="00282A6C" w:rsidP="002E0832">
            <w:pPr>
              <w:jc w:val="center"/>
              <w:rPr>
                <w:rFonts w:cs="Times New Roman"/>
                <w:b/>
                <w:sz w:val="16"/>
                <w:szCs w:val="24"/>
              </w:rPr>
            </w:pPr>
            <w:r w:rsidRPr="00982BED">
              <w:rPr>
                <w:rFonts w:cs="Times New Roman"/>
                <w:b/>
                <w:sz w:val="16"/>
                <w:szCs w:val="24"/>
              </w:rPr>
              <w:t>Аты</w:t>
            </w:r>
          </w:p>
        </w:tc>
        <w:tc>
          <w:tcPr>
            <w:tcW w:w="684" w:type="dxa"/>
          </w:tcPr>
          <w:p w:rsidR="00282A6C" w:rsidRDefault="00282A6C" w:rsidP="002E0832">
            <w:pPr>
              <w:jc w:val="center"/>
              <w:rPr>
                <w:rFonts w:cs="Times New Roman"/>
                <w:b/>
                <w:sz w:val="16"/>
                <w:szCs w:val="24"/>
              </w:rPr>
            </w:pPr>
          </w:p>
          <w:p w:rsidR="00282A6C" w:rsidRDefault="00282A6C" w:rsidP="002E0832">
            <w:pPr>
              <w:jc w:val="center"/>
              <w:rPr>
                <w:rFonts w:cs="Times New Roman"/>
                <w:b/>
                <w:sz w:val="16"/>
                <w:szCs w:val="24"/>
              </w:rPr>
            </w:pPr>
          </w:p>
          <w:p w:rsidR="00282A6C" w:rsidRDefault="00282A6C" w:rsidP="002E0832">
            <w:pPr>
              <w:jc w:val="center"/>
              <w:rPr>
                <w:rFonts w:cs="Times New Roman"/>
                <w:b/>
                <w:sz w:val="16"/>
                <w:szCs w:val="24"/>
              </w:rPr>
            </w:pPr>
          </w:p>
          <w:p w:rsidR="00282A6C" w:rsidRDefault="00282A6C" w:rsidP="002E0832">
            <w:pPr>
              <w:jc w:val="center"/>
              <w:rPr>
                <w:rFonts w:cs="Times New Roman"/>
                <w:b/>
                <w:sz w:val="16"/>
                <w:szCs w:val="24"/>
              </w:rPr>
            </w:pPr>
          </w:p>
          <w:p w:rsidR="00282A6C" w:rsidRDefault="00282A6C" w:rsidP="002E0832">
            <w:pPr>
              <w:jc w:val="center"/>
              <w:rPr>
                <w:rFonts w:cs="Times New Roman"/>
                <w:b/>
                <w:sz w:val="16"/>
                <w:szCs w:val="24"/>
              </w:rPr>
            </w:pPr>
          </w:p>
          <w:p w:rsidR="00282A6C" w:rsidRPr="00982BED" w:rsidRDefault="00282A6C" w:rsidP="002E0832">
            <w:pPr>
              <w:jc w:val="center"/>
              <w:rPr>
                <w:rFonts w:cs="Times New Roman"/>
                <w:b/>
                <w:sz w:val="16"/>
                <w:szCs w:val="24"/>
              </w:rPr>
            </w:pPr>
            <w:r w:rsidRPr="00982BED">
              <w:rPr>
                <w:rFonts w:cs="Times New Roman"/>
                <w:b/>
                <w:sz w:val="16"/>
                <w:szCs w:val="24"/>
              </w:rPr>
              <w:t>жыл</w:t>
            </w:r>
          </w:p>
        </w:tc>
        <w:tc>
          <w:tcPr>
            <w:tcW w:w="899" w:type="dxa"/>
            <w:textDirection w:val="btLr"/>
            <w:vAlign w:val="center"/>
          </w:tcPr>
          <w:p w:rsidR="00282A6C" w:rsidRPr="00004D0D" w:rsidRDefault="00282A6C" w:rsidP="002E0832">
            <w:pPr>
              <w:ind w:left="113" w:right="113"/>
              <w:jc w:val="center"/>
              <w:rPr>
                <w:rFonts w:cs="Times New Roman"/>
                <w:b/>
                <w:sz w:val="16"/>
                <w:szCs w:val="16"/>
              </w:rPr>
            </w:pPr>
            <w:r w:rsidRPr="00004D0D">
              <w:rPr>
                <w:rFonts w:cs="Times New Roman"/>
                <w:b/>
                <w:sz w:val="16"/>
                <w:szCs w:val="16"/>
                <w:lang w:val="ky-KG"/>
              </w:rPr>
              <w:t>өткөрүп жиберилген мөөнөттү калыбына келтирүүдөн баш тарт</w:t>
            </w:r>
            <w:r>
              <w:rPr>
                <w:rFonts w:cs="Times New Roman"/>
                <w:b/>
                <w:sz w:val="16"/>
                <w:szCs w:val="16"/>
                <w:lang w:val="ky-KG"/>
              </w:rPr>
              <w:t>ылган</w:t>
            </w:r>
          </w:p>
        </w:tc>
        <w:tc>
          <w:tcPr>
            <w:tcW w:w="763" w:type="dxa"/>
            <w:textDirection w:val="btLr"/>
            <w:vAlign w:val="center"/>
          </w:tcPr>
          <w:p w:rsidR="00282A6C" w:rsidRPr="00004D0D" w:rsidRDefault="00282A6C" w:rsidP="002E0832">
            <w:pPr>
              <w:ind w:left="113" w:right="113"/>
              <w:jc w:val="center"/>
              <w:rPr>
                <w:rFonts w:cs="Times New Roman"/>
                <w:b/>
                <w:sz w:val="16"/>
                <w:szCs w:val="16"/>
              </w:rPr>
            </w:pPr>
            <w:r>
              <w:rPr>
                <w:rFonts w:cs="Times New Roman"/>
                <w:b/>
                <w:sz w:val="16"/>
                <w:szCs w:val="16"/>
              </w:rPr>
              <w:t>Арыздар боюнча</w:t>
            </w:r>
          </w:p>
        </w:tc>
        <w:tc>
          <w:tcPr>
            <w:tcW w:w="731" w:type="dxa"/>
            <w:textDirection w:val="btLr"/>
            <w:vAlign w:val="center"/>
          </w:tcPr>
          <w:p w:rsidR="00282A6C" w:rsidRPr="00982BED" w:rsidRDefault="00282A6C" w:rsidP="002E0832">
            <w:pPr>
              <w:ind w:left="113" w:right="113"/>
              <w:jc w:val="center"/>
              <w:rPr>
                <w:rFonts w:cs="Times New Roman"/>
                <w:b/>
                <w:sz w:val="16"/>
                <w:szCs w:val="24"/>
              </w:rPr>
            </w:pPr>
            <w:r>
              <w:rPr>
                <w:rFonts w:cs="Times New Roman"/>
                <w:b/>
                <w:sz w:val="16"/>
                <w:szCs w:val="24"/>
              </w:rPr>
              <w:t>даттанылган</w:t>
            </w:r>
          </w:p>
        </w:tc>
        <w:tc>
          <w:tcPr>
            <w:tcW w:w="889" w:type="dxa"/>
            <w:textDirection w:val="btLr"/>
            <w:vAlign w:val="center"/>
          </w:tcPr>
          <w:p w:rsidR="00282A6C" w:rsidRPr="00982BED" w:rsidRDefault="00282A6C" w:rsidP="002E0832">
            <w:pPr>
              <w:ind w:left="113" w:right="113"/>
              <w:jc w:val="center"/>
              <w:rPr>
                <w:rFonts w:cs="Times New Roman"/>
                <w:b/>
                <w:sz w:val="16"/>
                <w:szCs w:val="24"/>
              </w:rPr>
            </w:pPr>
            <w:r w:rsidRPr="00982BED">
              <w:rPr>
                <w:rFonts w:cs="Times New Roman"/>
                <w:b/>
                <w:sz w:val="16"/>
                <w:szCs w:val="24"/>
              </w:rPr>
              <w:t>сотт</w:t>
            </w:r>
            <w:r>
              <w:rPr>
                <w:rFonts w:cs="Times New Roman"/>
                <w:b/>
                <w:sz w:val="16"/>
                <w:szCs w:val="24"/>
              </w:rPr>
              <w:t>ун чечими өзгөртүүсүз калтырылган</w:t>
            </w:r>
          </w:p>
        </w:tc>
        <w:tc>
          <w:tcPr>
            <w:tcW w:w="886" w:type="dxa"/>
            <w:vAlign w:val="center"/>
          </w:tcPr>
          <w:p w:rsidR="00282A6C" w:rsidRPr="00982BED" w:rsidRDefault="00282A6C" w:rsidP="002E0832">
            <w:pPr>
              <w:jc w:val="center"/>
              <w:rPr>
                <w:rFonts w:cs="Times New Roman"/>
                <w:b/>
                <w:sz w:val="16"/>
                <w:szCs w:val="24"/>
              </w:rPr>
            </w:pPr>
          </w:p>
          <w:p w:rsidR="00282A6C" w:rsidRPr="00982BED" w:rsidRDefault="00282A6C" w:rsidP="002E0832">
            <w:pPr>
              <w:jc w:val="center"/>
              <w:rPr>
                <w:rFonts w:cs="Times New Roman"/>
                <w:b/>
                <w:sz w:val="16"/>
                <w:szCs w:val="24"/>
              </w:rPr>
            </w:pPr>
            <w:r w:rsidRPr="00982BED">
              <w:rPr>
                <w:rFonts w:cs="Times New Roman"/>
                <w:b/>
                <w:sz w:val="16"/>
                <w:szCs w:val="24"/>
              </w:rPr>
              <w:t>%</w:t>
            </w:r>
          </w:p>
        </w:tc>
        <w:tc>
          <w:tcPr>
            <w:tcW w:w="887" w:type="dxa"/>
            <w:textDirection w:val="btLr"/>
            <w:vAlign w:val="center"/>
          </w:tcPr>
          <w:p w:rsidR="00282A6C" w:rsidRPr="00982BED" w:rsidRDefault="00282A6C" w:rsidP="002E0832">
            <w:pPr>
              <w:ind w:left="113" w:right="113"/>
              <w:jc w:val="center"/>
              <w:rPr>
                <w:rFonts w:cs="Times New Roman"/>
                <w:b/>
                <w:sz w:val="16"/>
                <w:szCs w:val="24"/>
              </w:rPr>
            </w:pPr>
            <w:r w:rsidRPr="00982BED">
              <w:rPr>
                <w:rFonts w:cs="Times New Roman"/>
                <w:b/>
                <w:sz w:val="16"/>
                <w:szCs w:val="24"/>
              </w:rPr>
              <w:t xml:space="preserve">соттун чечими жокко </w:t>
            </w:r>
            <w:r>
              <w:rPr>
                <w:rFonts w:cs="Times New Roman"/>
                <w:b/>
                <w:sz w:val="16"/>
                <w:szCs w:val="24"/>
              </w:rPr>
              <w:t>чыгарылган</w:t>
            </w:r>
          </w:p>
        </w:tc>
        <w:tc>
          <w:tcPr>
            <w:tcW w:w="945" w:type="dxa"/>
            <w:vAlign w:val="center"/>
          </w:tcPr>
          <w:p w:rsidR="00282A6C" w:rsidRPr="00982BED" w:rsidRDefault="00282A6C" w:rsidP="002E0832">
            <w:pPr>
              <w:jc w:val="center"/>
              <w:rPr>
                <w:rFonts w:cs="Times New Roman"/>
                <w:b/>
                <w:sz w:val="16"/>
                <w:szCs w:val="24"/>
              </w:rPr>
            </w:pPr>
          </w:p>
          <w:p w:rsidR="00282A6C" w:rsidRPr="00982BED" w:rsidRDefault="00282A6C" w:rsidP="002E0832">
            <w:pPr>
              <w:jc w:val="center"/>
              <w:rPr>
                <w:rFonts w:cs="Times New Roman"/>
                <w:b/>
                <w:sz w:val="16"/>
                <w:szCs w:val="24"/>
              </w:rPr>
            </w:pPr>
            <w:r w:rsidRPr="00982BED">
              <w:rPr>
                <w:rFonts w:cs="Times New Roman"/>
                <w:b/>
                <w:sz w:val="16"/>
                <w:szCs w:val="24"/>
              </w:rPr>
              <w:t>%</w:t>
            </w:r>
          </w:p>
        </w:tc>
        <w:tc>
          <w:tcPr>
            <w:tcW w:w="898" w:type="dxa"/>
            <w:textDirection w:val="btLr"/>
            <w:vAlign w:val="center"/>
          </w:tcPr>
          <w:p w:rsidR="00282A6C" w:rsidRPr="00982BED" w:rsidRDefault="00282A6C" w:rsidP="002E0832">
            <w:pPr>
              <w:ind w:left="113" w:right="113"/>
              <w:jc w:val="center"/>
              <w:rPr>
                <w:rFonts w:cs="Times New Roman"/>
                <w:b/>
                <w:sz w:val="16"/>
                <w:szCs w:val="24"/>
              </w:rPr>
            </w:pPr>
            <w:r>
              <w:rPr>
                <w:rFonts w:cs="Times New Roman"/>
                <w:b/>
                <w:sz w:val="16"/>
                <w:szCs w:val="24"/>
              </w:rPr>
              <w:t>соттун чечими өзгөртүлгөн</w:t>
            </w:r>
          </w:p>
        </w:tc>
        <w:tc>
          <w:tcPr>
            <w:tcW w:w="841" w:type="dxa"/>
            <w:vAlign w:val="center"/>
          </w:tcPr>
          <w:p w:rsidR="00282A6C" w:rsidRPr="00982BED" w:rsidRDefault="00282A6C" w:rsidP="002E0832">
            <w:pPr>
              <w:jc w:val="center"/>
              <w:rPr>
                <w:rFonts w:cs="Times New Roman"/>
                <w:b/>
                <w:sz w:val="16"/>
                <w:szCs w:val="24"/>
              </w:rPr>
            </w:pPr>
          </w:p>
          <w:p w:rsidR="00282A6C" w:rsidRPr="00982BED" w:rsidRDefault="00282A6C" w:rsidP="002E0832">
            <w:pPr>
              <w:jc w:val="center"/>
              <w:rPr>
                <w:rFonts w:cs="Times New Roman"/>
                <w:b/>
                <w:sz w:val="16"/>
                <w:szCs w:val="24"/>
              </w:rPr>
            </w:pPr>
            <w:r w:rsidRPr="00982BED">
              <w:rPr>
                <w:rFonts w:cs="Times New Roman"/>
                <w:b/>
                <w:sz w:val="16"/>
                <w:szCs w:val="24"/>
              </w:rPr>
              <w:t>%</w:t>
            </w:r>
          </w:p>
        </w:tc>
      </w:tr>
      <w:tr w:rsidR="00282A6C" w:rsidRPr="0035381E" w:rsidTr="00282A6C">
        <w:tc>
          <w:tcPr>
            <w:tcW w:w="1316" w:type="dxa"/>
            <w:vMerge w:val="restart"/>
          </w:tcPr>
          <w:p w:rsidR="00282A6C" w:rsidRPr="00726977" w:rsidRDefault="00282A6C" w:rsidP="006F0CC2">
            <w:pPr>
              <w:rPr>
                <w:rFonts w:cs="Times New Roman"/>
                <w:b/>
                <w:sz w:val="18"/>
                <w:szCs w:val="24"/>
              </w:rPr>
            </w:pPr>
            <w:r w:rsidRPr="00726977">
              <w:rPr>
                <w:rFonts w:cs="Times New Roman"/>
                <w:b/>
                <w:sz w:val="18"/>
                <w:szCs w:val="24"/>
              </w:rPr>
              <w:t>Жарандык иштер</w:t>
            </w:r>
          </w:p>
        </w:tc>
        <w:tc>
          <w:tcPr>
            <w:tcW w:w="684" w:type="dxa"/>
          </w:tcPr>
          <w:p w:rsidR="00282A6C" w:rsidRPr="00726977" w:rsidRDefault="00282A6C" w:rsidP="00282A6C">
            <w:pPr>
              <w:rPr>
                <w:rFonts w:cs="Times New Roman"/>
                <w:b/>
                <w:sz w:val="20"/>
                <w:szCs w:val="24"/>
              </w:rPr>
            </w:pPr>
            <w:r w:rsidRPr="00726977">
              <w:rPr>
                <w:rFonts w:cs="Times New Roman"/>
                <w:b/>
                <w:sz w:val="20"/>
                <w:szCs w:val="24"/>
              </w:rPr>
              <w:t>2025</w:t>
            </w:r>
          </w:p>
        </w:tc>
        <w:tc>
          <w:tcPr>
            <w:tcW w:w="899" w:type="dxa"/>
          </w:tcPr>
          <w:p w:rsidR="00282A6C" w:rsidRPr="00726977" w:rsidRDefault="00282A6C" w:rsidP="006F0CC2">
            <w:pPr>
              <w:jc w:val="center"/>
              <w:rPr>
                <w:rFonts w:cs="Times New Roman"/>
                <w:sz w:val="20"/>
                <w:szCs w:val="24"/>
              </w:rPr>
            </w:pPr>
            <w:r>
              <w:rPr>
                <w:rFonts w:cs="Times New Roman"/>
                <w:sz w:val="20"/>
                <w:szCs w:val="24"/>
              </w:rPr>
              <w:t>35</w:t>
            </w:r>
          </w:p>
        </w:tc>
        <w:tc>
          <w:tcPr>
            <w:tcW w:w="763" w:type="dxa"/>
          </w:tcPr>
          <w:p w:rsidR="00282A6C" w:rsidRPr="0035381E" w:rsidRDefault="00282A6C" w:rsidP="006F0CC2">
            <w:pPr>
              <w:jc w:val="center"/>
              <w:rPr>
                <w:rFonts w:cs="Times New Roman"/>
                <w:sz w:val="20"/>
                <w:szCs w:val="24"/>
              </w:rPr>
            </w:pPr>
            <w:r>
              <w:rPr>
                <w:rFonts w:cs="Times New Roman"/>
                <w:sz w:val="20"/>
                <w:szCs w:val="24"/>
              </w:rPr>
              <w:t>-</w:t>
            </w:r>
          </w:p>
        </w:tc>
        <w:tc>
          <w:tcPr>
            <w:tcW w:w="731" w:type="dxa"/>
          </w:tcPr>
          <w:p w:rsidR="00282A6C" w:rsidRPr="00726977" w:rsidRDefault="00282A6C" w:rsidP="006F0CC2">
            <w:pPr>
              <w:jc w:val="center"/>
              <w:rPr>
                <w:rFonts w:cs="Times New Roman"/>
                <w:b/>
                <w:sz w:val="20"/>
                <w:szCs w:val="24"/>
              </w:rPr>
            </w:pPr>
            <w:r>
              <w:rPr>
                <w:rFonts w:cs="Times New Roman"/>
                <w:b/>
                <w:sz w:val="20"/>
                <w:szCs w:val="24"/>
              </w:rPr>
              <w:t>829</w:t>
            </w:r>
          </w:p>
        </w:tc>
        <w:tc>
          <w:tcPr>
            <w:tcW w:w="889" w:type="dxa"/>
          </w:tcPr>
          <w:p w:rsidR="00282A6C" w:rsidRPr="0035381E" w:rsidRDefault="00282A6C" w:rsidP="006F0CC2">
            <w:pPr>
              <w:jc w:val="center"/>
              <w:rPr>
                <w:rFonts w:cs="Times New Roman"/>
                <w:sz w:val="20"/>
                <w:szCs w:val="24"/>
              </w:rPr>
            </w:pPr>
            <w:r>
              <w:rPr>
                <w:rFonts w:cs="Times New Roman"/>
                <w:sz w:val="20"/>
                <w:szCs w:val="24"/>
              </w:rPr>
              <w:t>488</w:t>
            </w:r>
          </w:p>
        </w:tc>
        <w:tc>
          <w:tcPr>
            <w:tcW w:w="886" w:type="dxa"/>
          </w:tcPr>
          <w:p w:rsidR="00282A6C" w:rsidRPr="0035381E" w:rsidRDefault="00282A6C" w:rsidP="00B65DA9">
            <w:pPr>
              <w:jc w:val="center"/>
              <w:rPr>
                <w:rFonts w:cs="Times New Roman"/>
                <w:sz w:val="20"/>
                <w:szCs w:val="24"/>
              </w:rPr>
            </w:pPr>
            <w:r>
              <w:rPr>
                <w:rFonts w:cs="Times New Roman"/>
                <w:sz w:val="20"/>
                <w:szCs w:val="24"/>
              </w:rPr>
              <w:t>58,9%</w:t>
            </w:r>
          </w:p>
        </w:tc>
        <w:tc>
          <w:tcPr>
            <w:tcW w:w="887" w:type="dxa"/>
          </w:tcPr>
          <w:p w:rsidR="00282A6C" w:rsidRPr="0035381E" w:rsidRDefault="00282A6C" w:rsidP="006F0CC2">
            <w:pPr>
              <w:jc w:val="center"/>
              <w:rPr>
                <w:rFonts w:cs="Times New Roman"/>
                <w:sz w:val="20"/>
                <w:szCs w:val="24"/>
              </w:rPr>
            </w:pPr>
            <w:r>
              <w:rPr>
                <w:rFonts w:cs="Times New Roman"/>
                <w:sz w:val="20"/>
                <w:szCs w:val="24"/>
              </w:rPr>
              <w:t>312</w:t>
            </w:r>
          </w:p>
        </w:tc>
        <w:tc>
          <w:tcPr>
            <w:tcW w:w="945" w:type="dxa"/>
          </w:tcPr>
          <w:p w:rsidR="00282A6C" w:rsidRPr="0035381E" w:rsidRDefault="00282A6C" w:rsidP="00B65DA9">
            <w:pPr>
              <w:jc w:val="center"/>
              <w:rPr>
                <w:rFonts w:cs="Times New Roman"/>
                <w:sz w:val="20"/>
                <w:szCs w:val="24"/>
              </w:rPr>
            </w:pPr>
            <w:r>
              <w:rPr>
                <w:rFonts w:cs="Times New Roman"/>
                <w:sz w:val="20"/>
                <w:szCs w:val="24"/>
              </w:rPr>
              <w:t>37,6%</w:t>
            </w:r>
          </w:p>
        </w:tc>
        <w:tc>
          <w:tcPr>
            <w:tcW w:w="898" w:type="dxa"/>
          </w:tcPr>
          <w:p w:rsidR="00282A6C" w:rsidRPr="0035381E" w:rsidRDefault="00282A6C" w:rsidP="006F0CC2">
            <w:pPr>
              <w:jc w:val="center"/>
              <w:rPr>
                <w:rFonts w:cs="Times New Roman"/>
                <w:sz w:val="20"/>
                <w:szCs w:val="24"/>
              </w:rPr>
            </w:pPr>
            <w:r>
              <w:rPr>
                <w:rFonts w:cs="Times New Roman"/>
                <w:sz w:val="20"/>
                <w:szCs w:val="24"/>
              </w:rPr>
              <w:t>29</w:t>
            </w:r>
          </w:p>
        </w:tc>
        <w:tc>
          <w:tcPr>
            <w:tcW w:w="841" w:type="dxa"/>
          </w:tcPr>
          <w:p w:rsidR="00282A6C" w:rsidRPr="0035381E" w:rsidRDefault="00282A6C" w:rsidP="006F0CC2">
            <w:pPr>
              <w:jc w:val="center"/>
              <w:rPr>
                <w:rFonts w:cs="Times New Roman"/>
                <w:sz w:val="20"/>
                <w:szCs w:val="24"/>
              </w:rPr>
            </w:pPr>
            <w:r>
              <w:rPr>
                <w:rFonts w:cs="Times New Roman"/>
                <w:sz w:val="20"/>
                <w:szCs w:val="24"/>
              </w:rPr>
              <w:t>3,5%</w:t>
            </w:r>
          </w:p>
        </w:tc>
      </w:tr>
      <w:tr w:rsidR="00282A6C" w:rsidRPr="0035381E" w:rsidTr="00282A6C">
        <w:tc>
          <w:tcPr>
            <w:tcW w:w="1316" w:type="dxa"/>
            <w:vMerge/>
          </w:tcPr>
          <w:p w:rsidR="00282A6C" w:rsidRPr="00726977" w:rsidRDefault="00282A6C" w:rsidP="006F0CC2">
            <w:pPr>
              <w:rPr>
                <w:rFonts w:cs="Times New Roman"/>
                <w:b/>
                <w:sz w:val="18"/>
                <w:szCs w:val="24"/>
              </w:rPr>
            </w:pPr>
          </w:p>
        </w:tc>
        <w:tc>
          <w:tcPr>
            <w:tcW w:w="684" w:type="dxa"/>
          </w:tcPr>
          <w:p w:rsidR="00282A6C" w:rsidRPr="00726977" w:rsidRDefault="00282A6C" w:rsidP="00282A6C">
            <w:pPr>
              <w:rPr>
                <w:rFonts w:cs="Times New Roman"/>
                <w:b/>
                <w:sz w:val="20"/>
                <w:szCs w:val="24"/>
              </w:rPr>
            </w:pPr>
            <w:r w:rsidRPr="00726977">
              <w:rPr>
                <w:rFonts w:cs="Times New Roman"/>
                <w:b/>
                <w:sz w:val="20"/>
                <w:szCs w:val="24"/>
              </w:rPr>
              <w:t>2024</w:t>
            </w:r>
          </w:p>
        </w:tc>
        <w:tc>
          <w:tcPr>
            <w:tcW w:w="899" w:type="dxa"/>
          </w:tcPr>
          <w:p w:rsidR="00282A6C" w:rsidRPr="00726977" w:rsidRDefault="00282A6C" w:rsidP="006F0CC2">
            <w:pPr>
              <w:jc w:val="center"/>
              <w:rPr>
                <w:rFonts w:cs="Times New Roman"/>
                <w:sz w:val="20"/>
                <w:szCs w:val="24"/>
              </w:rPr>
            </w:pPr>
            <w:r>
              <w:rPr>
                <w:rFonts w:cs="Times New Roman"/>
                <w:sz w:val="20"/>
                <w:szCs w:val="24"/>
              </w:rPr>
              <w:t>120</w:t>
            </w:r>
          </w:p>
        </w:tc>
        <w:tc>
          <w:tcPr>
            <w:tcW w:w="763" w:type="dxa"/>
          </w:tcPr>
          <w:p w:rsidR="00282A6C" w:rsidRPr="0035381E" w:rsidRDefault="00282A6C" w:rsidP="006F0CC2">
            <w:pPr>
              <w:jc w:val="center"/>
              <w:rPr>
                <w:rFonts w:cs="Times New Roman"/>
                <w:sz w:val="20"/>
                <w:szCs w:val="24"/>
              </w:rPr>
            </w:pPr>
            <w:r>
              <w:rPr>
                <w:rFonts w:cs="Times New Roman"/>
                <w:sz w:val="20"/>
                <w:szCs w:val="24"/>
              </w:rPr>
              <w:t>-</w:t>
            </w:r>
          </w:p>
        </w:tc>
        <w:tc>
          <w:tcPr>
            <w:tcW w:w="731" w:type="dxa"/>
          </w:tcPr>
          <w:p w:rsidR="00282A6C" w:rsidRPr="00726977" w:rsidRDefault="00282A6C" w:rsidP="006F0CC2">
            <w:pPr>
              <w:jc w:val="center"/>
              <w:rPr>
                <w:rFonts w:cs="Times New Roman"/>
                <w:b/>
                <w:sz w:val="20"/>
                <w:szCs w:val="24"/>
              </w:rPr>
            </w:pPr>
            <w:r>
              <w:rPr>
                <w:rFonts w:cs="Times New Roman"/>
                <w:b/>
                <w:sz w:val="20"/>
                <w:szCs w:val="24"/>
              </w:rPr>
              <w:t>1253</w:t>
            </w:r>
          </w:p>
        </w:tc>
        <w:tc>
          <w:tcPr>
            <w:tcW w:w="889" w:type="dxa"/>
          </w:tcPr>
          <w:p w:rsidR="00282A6C" w:rsidRPr="0035381E" w:rsidRDefault="00282A6C" w:rsidP="006F0CC2">
            <w:pPr>
              <w:jc w:val="center"/>
              <w:rPr>
                <w:rFonts w:cs="Times New Roman"/>
                <w:sz w:val="20"/>
                <w:szCs w:val="24"/>
              </w:rPr>
            </w:pPr>
            <w:r>
              <w:rPr>
                <w:rFonts w:cs="Times New Roman"/>
                <w:sz w:val="20"/>
                <w:szCs w:val="24"/>
              </w:rPr>
              <w:t>957</w:t>
            </w:r>
          </w:p>
        </w:tc>
        <w:tc>
          <w:tcPr>
            <w:tcW w:w="886" w:type="dxa"/>
          </w:tcPr>
          <w:p w:rsidR="00282A6C" w:rsidRPr="0035381E" w:rsidRDefault="00282A6C" w:rsidP="00B65DA9">
            <w:pPr>
              <w:jc w:val="center"/>
              <w:rPr>
                <w:rFonts w:cs="Times New Roman"/>
                <w:sz w:val="20"/>
                <w:szCs w:val="24"/>
              </w:rPr>
            </w:pPr>
            <w:r>
              <w:rPr>
                <w:rFonts w:cs="Times New Roman"/>
                <w:sz w:val="20"/>
                <w:szCs w:val="24"/>
              </w:rPr>
              <w:t>76,4%</w:t>
            </w:r>
          </w:p>
        </w:tc>
        <w:tc>
          <w:tcPr>
            <w:tcW w:w="887" w:type="dxa"/>
          </w:tcPr>
          <w:p w:rsidR="00282A6C" w:rsidRPr="0035381E" w:rsidRDefault="00282A6C" w:rsidP="006F0CC2">
            <w:pPr>
              <w:jc w:val="center"/>
              <w:rPr>
                <w:rFonts w:cs="Times New Roman"/>
                <w:sz w:val="20"/>
                <w:szCs w:val="24"/>
              </w:rPr>
            </w:pPr>
            <w:r>
              <w:rPr>
                <w:rFonts w:cs="Times New Roman"/>
                <w:sz w:val="20"/>
                <w:szCs w:val="24"/>
              </w:rPr>
              <w:t>259</w:t>
            </w:r>
          </w:p>
        </w:tc>
        <w:tc>
          <w:tcPr>
            <w:tcW w:w="945" w:type="dxa"/>
          </w:tcPr>
          <w:p w:rsidR="00282A6C" w:rsidRPr="0035381E" w:rsidRDefault="00282A6C" w:rsidP="00B65DA9">
            <w:pPr>
              <w:jc w:val="center"/>
              <w:rPr>
                <w:rFonts w:cs="Times New Roman"/>
                <w:sz w:val="20"/>
                <w:szCs w:val="24"/>
              </w:rPr>
            </w:pPr>
            <w:r>
              <w:rPr>
                <w:rFonts w:cs="Times New Roman"/>
                <w:sz w:val="20"/>
                <w:szCs w:val="24"/>
              </w:rPr>
              <w:t>20,7%</w:t>
            </w:r>
          </w:p>
        </w:tc>
        <w:tc>
          <w:tcPr>
            <w:tcW w:w="898" w:type="dxa"/>
          </w:tcPr>
          <w:p w:rsidR="00282A6C" w:rsidRPr="0035381E" w:rsidRDefault="00282A6C" w:rsidP="006F0CC2">
            <w:pPr>
              <w:jc w:val="center"/>
              <w:rPr>
                <w:rFonts w:cs="Times New Roman"/>
                <w:sz w:val="20"/>
                <w:szCs w:val="24"/>
              </w:rPr>
            </w:pPr>
            <w:r>
              <w:rPr>
                <w:rFonts w:cs="Times New Roman"/>
                <w:sz w:val="20"/>
                <w:szCs w:val="24"/>
              </w:rPr>
              <w:t>37</w:t>
            </w:r>
          </w:p>
        </w:tc>
        <w:tc>
          <w:tcPr>
            <w:tcW w:w="841" w:type="dxa"/>
          </w:tcPr>
          <w:p w:rsidR="00282A6C" w:rsidRPr="0035381E" w:rsidRDefault="00282A6C" w:rsidP="00B65DA9">
            <w:pPr>
              <w:jc w:val="center"/>
              <w:rPr>
                <w:rFonts w:cs="Times New Roman"/>
                <w:sz w:val="20"/>
                <w:szCs w:val="24"/>
              </w:rPr>
            </w:pPr>
            <w:r>
              <w:rPr>
                <w:rFonts w:cs="Times New Roman"/>
                <w:sz w:val="20"/>
                <w:szCs w:val="24"/>
              </w:rPr>
              <w:t>3%</w:t>
            </w:r>
          </w:p>
        </w:tc>
      </w:tr>
      <w:tr w:rsidR="00282A6C" w:rsidRPr="0035381E" w:rsidTr="00282A6C">
        <w:trPr>
          <w:trHeight w:val="456"/>
        </w:trPr>
        <w:tc>
          <w:tcPr>
            <w:tcW w:w="1316" w:type="dxa"/>
            <w:vMerge w:val="restart"/>
          </w:tcPr>
          <w:p w:rsidR="00282A6C" w:rsidRPr="00726977" w:rsidRDefault="00282A6C" w:rsidP="006F0CC2">
            <w:pPr>
              <w:jc w:val="left"/>
              <w:rPr>
                <w:rFonts w:cs="Times New Roman"/>
                <w:b/>
                <w:sz w:val="18"/>
                <w:szCs w:val="24"/>
              </w:rPr>
            </w:pPr>
            <w:r w:rsidRPr="00726977">
              <w:rPr>
                <w:rFonts w:cs="Times New Roman"/>
                <w:b/>
                <w:sz w:val="18"/>
                <w:szCs w:val="24"/>
              </w:rPr>
              <w:t>Жарандык иштер боюнча соттук материалдар</w:t>
            </w:r>
          </w:p>
        </w:tc>
        <w:tc>
          <w:tcPr>
            <w:tcW w:w="684" w:type="dxa"/>
            <w:vAlign w:val="center"/>
          </w:tcPr>
          <w:p w:rsidR="00282A6C" w:rsidRPr="00726977" w:rsidRDefault="00282A6C" w:rsidP="00282A6C">
            <w:pPr>
              <w:jc w:val="center"/>
              <w:rPr>
                <w:rFonts w:cs="Times New Roman"/>
                <w:b/>
                <w:sz w:val="20"/>
                <w:szCs w:val="24"/>
              </w:rPr>
            </w:pPr>
            <w:r w:rsidRPr="00726977">
              <w:rPr>
                <w:rFonts w:cs="Times New Roman"/>
                <w:b/>
                <w:sz w:val="20"/>
                <w:szCs w:val="24"/>
              </w:rPr>
              <w:t>2025</w:t>
            </w:r>
          </w:p>
        </w:tc>
        <w:tc>
          <w:tcPr>
            <w:tcW w:w="899" w:type="dxa"/>
            <w:vAlign w:val="center"/>
          </w:tcPr>
          <w:p w:rsidR="00282A6C" w:rsidRPr="00726977" w:rsidRDefault="00282A6C" w:rsidP="006F0CC2">
            <w:pPr>
              <w:jc w:val="center"/>
              <w:rPr>
                <w:rFonts w:cs="Times New Roman"/>
                <w:sz w:val="20"/>
                <w:szCs w:val="24"/>
              </w:rPr>
            </w:pPr>
            <w:r>
              <w:rPr>
                <w:rFonts w:cs="Times New Roman"/>
                <w:sz w:val="20"/>
                <w:szCs w:val="24"/>
              </w:rPr>
              <w:t>8</w:t>
            </w:r>
          </w:p>
        </w:tc>
        <w:tc>
          <w:tcPr>
            <w:tcW w:w="763" w:type="dxa"/>
            <w:vAlign w:val="center"/>
          </w:tcPr>
          <w:p w:rsidR="00282A6C" w:rsidRPr="0035381E" w:rsidRDefault="00282A6C" w:rsidP="006F0CC2">
            <w:pPr>
              <w:jc w:val="center"/>
              <w:rPr>
                <w:rFonts w:cs="Times New Roman"/>
                <w:sz w:val="20"/>
                <w:szCs w:val="24"/>
              </w:rPr>
            </w:pPr>
            <w:r>
              <w:rPr>
                <w:rFonts w:cs="Times New Roman"/>
                <w:sz w:val="20"/>
                <w:szCs w:val="24"/>
              </w:rPr>
              <w:t>4</w:t>
            </w:r>
          </w:p>
        </w:tc>
        <w:tc>
          <w:tcPr>
            <w:tcW w:w="731" w:type="dxa"/>
            <w:vAlign w:val="center"/>
          </w:tcPr>
          <w:p w:rsidR="00282A6C" w:rsidRPr="00726977" w:rsidRDefault="00282A6C" w:rsidP="006F0CC2">
            <w:pPr>
              <w:jc w:val="center"/>
              <w:rPr>
                <w:rFonts w:cs="Times New Roman"/>
                <w:b/>
                <w:sz w:val="20"/>
                <w:szCs w:val="24"/>
              </w:rPr>
            </w:pPr>
            <w:r>
              <w:rPr>
                <w:rFonts w:cs="Times New Roman"/>
                <w:b/>
                <w:sz w:val="20"/>
                <w:szCs w:val="24"/>
              </w:rPr>
              <w:t>151</w:t>
            </w:r>
          </w:p>
        </w:tc>
        <w:tc>
          <w:tcPr>
            <w:tcW w:w="889" w:type="dxa"/>
            <w:vAlign w:val="center"/>
          </w:tcPr>
          <w:p w:rsidR="00282A6C" w:rsidRPr="0035381E" w:rsidRDefault="00282A6C" w:rsidP="006F0CC2">
            <w:pPr>
              <w:jc w:val="center"/>
              <w:rPr>
                <w:rFonts w:cs="Times New Roman"/>
                <w:sz w:val="20"/>
                <w:szCs w:val="24"/>
              </w:rPr>
            </w:pPr>
            <w:r>
              <w:rPr>
                <w:rFonts w:cs="Times New Roman"/>
                <w:sz w:val="20"/>
                <w:szCs w:val="24"/>
              </w:rPr>
              <w:t>129</w:t>
            </w:r>
          </w:p>
        </w:tc>
        <w:tc>
          <w:tcPr>
            <w:tcW w:w="886" w:type="dxa"/>
            <w:vAlign w:val="center"/>
          </w:tcPr>
          <w:p w:rsidR="00282A6C" w:rsidRPr="0035381E" w:rsidRDefault="00282A6C" w:rsidP="006F0CC2">
            <w:pPr>
              <w:jc w:val="center"/>
              <w:rPr>
                <w:rFonts w:cs="Times New Roman"/>
                <w:sz w:val="20"/>
                <w:szCs w:val="24"/>
              </w:rPr>
            </w:pPr>
            <w:r>
              <w:rPr>
                <w:rFonts w:cs="Times New Roman"/>
                <w:sz w:val="20"/>
                <w:szCs w:val="24"/>
              </w:rPr>
              <w:t>85,4%</w:t>
            </w:r>
          </w:p>
        </w:tc>
        <w:tc>
          <w:tcPr>
            <w:tcW w:w="887" w:type="dxa"/>
            <w:vAlign w:val="center"/>
          </w:tcPr>
          <w:p w:rsidR="00282A6C" w:rsidRPr="0035381E" w:rsidRDefault="00282A6C" w:rsidP="006F0CC2">
            <w:pPr>
              <w:jc w:val="center"/>
              <w:rPr>
                <w:rFonts w:cs="Times New Roman"/>
                <w:sz w:val="20"/>
                <w:szCs w:val="24"/>
              </w:rPr>
            </w:pPr>
            <w:r>
              <w:rPr>
                <w:rFonts w:cs="Times New Roman"/>
                <w:sz w:val="20"/>
                <w:szCs w:val="24"/>
              </w:rPr>
              <w:t>22</w:t>
            </w:r>
          </w:p>
        </w:tc>
        <w:tc>
          <w:tcPr>
            <w:tcW w:w="945" w:type="dxa"/>
            <w:vAlign w:val="center"/>
          </w:tcPr>
          <w:p w:rsidR="00282A6C" w:rsidRPr="0035381E" w:rsidRDefault="00282A6C" w:rsidP="007D58AE">
            <w:pPr>
              <w:jc w:val="center"/>
              <w:rPr>
                <w:rFonts w:cs="Times New Roman"/>
                <w:sz w:val="20"/>
                <w:szCs w:val="24"/>
              </w:rPr>
            </w:pPr>
            <w:r>
              <w:rPr>
                <w:rFonts w:cs="Times New Roman"/>
                <w:sz w:val="20"/>
                <w:szCs w:val="24"/>
              </w:rPr>
              <w:t>14,6%</w:t>
            </w:r>
          </w:p>
        </w:tc>
        <w:tc>
          <w:tcPr>
            <w:tcW w:w="898" w:type="dxa"/>
            <w:vAlign w:val="center"/>
          </w:tcPr>
          <w:p w:rsidR="00282A6C" w:rsidRPr="0035381E" w:rsidRDefault="00282A6C" w:rsidP="006F0CC2">
            <w:pPr>
              <w:jc w:val="center"/>
              <w:rPr>
                <w:rFonts w:cs="Times New Roman"/>
                <w:sz w:val="20"/>
                <w:szCs w:val="24"/>
              </w:rPr>
            </w:pPr>
            <w:r>
              <w:rPr>
                <w:rFonts w:cs="Times New Roman"/>
                <w:sz w:val="20"/>
                <w:szCs w:val="24"/>
              </w:rPr>
              <w:t>-</w:t>
            </w:r>
          </w:p>
        </w:tc>
        <w:tc>
          <w:tcPr>
            <w:tcW w:w="841" w:type="dxa"/>
            <w:vAlign w:val="center"/>
          </w:tcPr>
          <w:p w:rsidR="00282A6C" w:rsidRPr="0035381E" w:rsidRDefault="00282A6C" w:rsidP="006F0CC2">
            <w:pPr>
              <w:jc w:val="center"/>
              <w:rPr>
                <w:rFonts w:cs="Times New Roman"/>
                <w:sz w:val="20"/>
                <w:szCs w:val="24"/>
              </w:rPr>
            </w:pPr>
            <w:r>
              <w:rPr>
                <w:rFonts w:cs="Times New Roman"/>
                <w:sz w:val="20"/>
                <w:szCs w:val="24"/>
              </w:rPr>
              <w:t>-</w:t>
            </w:r>
          </w:p>
        </w:tc>
      </w:tr>
      <w:tr w:rsidR="00282A6C" w:rsidRPr="0035381E" w:rsidTr="00282A6C">
        <w:tc>
          <w:tcPr>
            <w:tcW w:w="1316" w:type="dxa"/>
            <w:vMerge/>
          </w:tcPr>
          <w:p w:rsidR="00282A6C" w:rsidRPr="00B64C8A" w:rsidRDefault="00282A6C" w:rsidP="006F0CC2">
            <w:pPr>
              <w:rPr>
                <w:rFonts w:cs="Times New Roman"/>
                <w:sz w:val="18"/>
                <w:szCs w:val="24"/>
              </w:rPr>
            </w:pPr>
          </w:p>
        </w:tc>
        <w:tc>
          <w:tcPr>
            <w:tcW w:w="684" w:type="dxa"/>
            <w:vAlign w:val="center"/>
          </w:tcPr>
          <w:p w:rsidR="00282A6C" w:rsidRPr="00726977" w:rsidRDefault="00282A6C" w:rsidP="00282A6C">
            <w:pPr>
              <w:jc w:val="center"/>
              <w:rPr>
                <w:rFonts w:cs="Times New Roman"/>
                <w:b/>
                <w:sz w:val="20"/>
                <w:szCs w:val="24"/>
              </w:rPr>
            </w:pPr>
            <w:r w:rsidRPr="00726977">
              <w:rPr>
                <w:rFonts w:cs="Times New Roman"/>
                <w:b/>
                <w:sz w:val="20"/>
                <w:szCs w:val="24"/>
              </w:rPr>
              <w:t>2024</w:t>
            </w:r>
          </w:p>
        </w:tc>
        <w:tc>
          <w:tcPr>
            <w:tcW w:w="899" w:type="dxa"/>
            <w:vAlign w:val="center"/>
          </w:tcPr>
          <w:p w:rsidR="00282A6C" w:rsidRPr="00726977" w:rsidRDefault="00282A6C" w:rsidP="006F0CC2">
            <w:pPr>
              <w:jc w:val="center"/>
              <w:rPr>
                <w:rFonts w:cs="Times New Roman"/>
                <w:sz w:val="20"/>
                <w:szCs w:val="24"/>
              </w:rPr>
            </w:pPr>
            <w:r>
              <w:rPr>
                <w:rFonts w:cs="Times New Roman"/>
                <w:sz w:val="20"/>
                <w:szCs w:val="24"/>
              </w:rPr>
              <w:t>9</w:t>
            </w:r>
          </w:p>
        </w:tc>
        <w:tc>
          <w:tcPr>
            <w:tcW w:w="763" w:type="dxa"/>
            <w:vAlign w:val="center"/>
          </w:tcPr>
          <w:p w:rsidR="00282A6C" w:rsidRPr="0035381E" w:rsidRDefault="00282A6C" w:rsidP="006F0CC2">
            <w:pPr>
              <w:jc w:val="center"/>
              <w:rPr>
                <w:rFonts w:cs="Times New Roman"/>
                <w:sz w:val="20"/>
                <w:szCs w:val="24"/>
              </w:rPr>
            </w:pPr>
            <w:r>
              <w:rPr>
                <w:rFonts w:cs="Times New Roman"/>
                <w:sz w:val="20"/>
                <w:szCs w:val="24"/>
              </w:rPr>
              <w:t>7</w:t>
            </w:r>
          </w:p>
        </w:tc>
        <w:tc>
          <w:tcPr>
            <w:tcW w:w="731" w:type="dxa"/>
            <w:vAlign w:val="center"/>
          </w:tcPr>
          <w:p w:rsidR="00282A6C" w:rsidRPr="00726977" w:rsidRDefault="00282A6C" w:rsidP="006F0CC2">
            <w:pPr>
              <w:jc w:val="center"/>
              <w:rPr>
                <w:rFonts w:cs="Times New Roman"/>
                <w:b/>
                <w:sz w:val="20"/>
                <w:szCs w:val="24"/>
              </w:rPr>
            </w:pPr>
            <w:r>
              <w:rPr>
                <w:rFonts w:cs="Times New Roman"/>
                <w:b/>
                <w:sz w:val="20"/>
                <w:szCs w:val="24"/>
              </w:rPr>
              <w:t>149</w:t>
            </w:r>
          </w:p>
        </w:tc>
        <w:tc>
          <w:tcPr>
            <w:tcW w:w="889" w:type="dxa"/>
            <w:vAlign w:val="center"/>
          </w:tcPr>
          <w:p w:rsidR="00282A6C" w:rsidRPr="0035381E" w:rsidRDefault="00282A6C" w:rsidP="006F0CC2">
            <w:pPr>
              <w:jc w:val="center"/>
              <w:rPr>
                <w:rFonts w:cs="Times New Roman"/>
                <w:sz w:val="20"/>
                <w:szCs w:val="24"/>
              </w:rPr>
            </w:pPr>
            <w:r>
              <w:rPr>
                <w:rFonts w:cs="Times New Roman"/>
                <w:sz w:val="20"/>
                <w:szCs w:val="24"/>
              </w:rPr>
              <w:t>116</w:t>
            </w:r>
          </w:p>
        </w:tc>
        <w:tc>
          <w:tcPr>
            <w:tcW w:w="886" w:type="dxa"/>
            <w:vAlign w:val="center"/>
          </w:tcPr>
          <w:p w:rsidR="00282A6C" w:rsidRPr="0035381E" w:rsidRDefault="00282A6C" w:rsidP="00B65DA9">
            <w:pPr>
              <w:jc w:val="center"/>
              <w:rPr>
                <w:rFonts w:cs="Times New Roman"/>
                <w:sz w:val="20"/>
                <w:szCs w:val="24"/>
              </w:rPr>
            </w:pPr>
            <w:r>
              <w:rPr>
                <w:rFonts w:cs="Times New Roman"/>
                <w:sz w:val="20"/>
                <w:szCs w:val="24"/>
              </w:rPr>
              <w:t>77,9%</w:t>
            </w:r>
          </w:p>
        </w:tc>
        <w:tc>
          <w:tcPr>
            <w:tcW w:w="887" w:type="dxa"/>
            <w:vAlign w:val="center"/>
          </w:tcPr>
          <w:p w:rsidR="00282A6C" w:rsidRPr="0035381E" w:rsidRDefault="00282A6C" w:rsidP="006F0CC2">
            <w:pPr>
              <w:jc w:val="center"/>
              <w:rPr>
                <w:rFonts w:cs="Times New Roman"/>
                <w:sz w:val="20"/>
                <w:szCs w:val="24"/>
              </w:rPr>
            </w:pPr>
            <w:r>
              <w:rPr>
                <w:rFonts w:cs="Times New Roman"/>
                <w:sz w:val="20"/>
                <w:szCs w:val="24"/>
              </w:rPr>
              <w:t>33</w:t>
            </w:r>
          </w:p>
        </w:tc>
        <w:tc>
          <w:tcPr>
            <w:tcW w:w="945" w:type="dxa"/>
            <w:vAlign w:val="center"/>
          </w:tcPr>
          <w:p w:rsidR="00282A6C" w:rsidRPr="0035381E" w:rsidRDefault="00282A6C" w:rsidP="0059143D">
            <w:pPr>
              <w:jc w:val="center"/>
              <w:rPr>
                <w:rFonts w:cs="Times New Roman"/>
                <w:sz w:val="20"/>
                <w:szCs w:val="24"/>
              </w:rPr>
            </w:pPr>
            <w:r>
              <w:rPr>
                <w:rFonts w:cs="Times New Roman"/>
                <w:sz w:val="20"/>
                <w:szCs w:val="24"/>
              </w:rPr>
              <w:t>22,1%</w:t>
            </w:r>
          </w:p>
        </w:tc>
        <w:tc>
          <w:tcPr>
            <w:tcW w:w="898" w:type="dxa"/>
            <w:vAlign w:val="center"/>
          </w:tcPr>
          <w:p w:rsidR="00282A6C" w:rsidRPr="0035381E" w:rsidRDefault="00282A6C" w:rsidP="006F0CC2">
            <w:pPr>
              <w:jc w:val="center"/>
              <w:rPr>
                <w:rFonts w:cs="Times New Roman"/>
                <w:sz w:val="20"/>
                <w:szCs w:val="24"/>
              </w:rPr>
            </w:pPr>
            <w:r>
              <w:rPr>
                <w:rFonts w:cs="Times New Roman"/>
                <w:sz w:val="20"/>
                <w:szCs w:val="24"/>
              </w:rPr>
              <w:t>-</w:t>
            </w:r>
          </w:p>
        </w:tc>
        <w:tc>
          <w:tcPr>
            <w:tcW w:w="841" w:type="dxa"/>
            <w:vAlign w:val="center"/>
          </w:tcPr>
          <w:p w:rsidR="00282A6C" w:rsidRPr="0035381E" w:rsidRDefault="00282A6C" w:rsidP="006F0CC2">
            <w:pPr>
              <w:jc w:val="center"/>
              <w:rPr>
                <w:rFonts w:cs="Times New Roman"/>
                <w:sz w:val="20"/>
                <w:szCs w:val="24"/>
              </w:rPr>
            </w:pPr>
            <w:r>
              <w:rPr>
                <w:rFonts w:cs="Times New Roman"/>
                <w:sz w:val="20"/>
                <w:szCs w:val="24"/>
              </w:rPr>
              <w:t>-</w:t>
            </w:r>
          </w:p>
        </w:tc>
      </w:tr>
    </w:tbl>
    <w:p w:rsidR="00853C1D" w:rsidRDefault="00853C1D" w:rsidP="009E12CC">
      <w:pPr>
        <w:spacing w:after="0" w:line="240" w:lineRule="auto"/>
        <w:ind w:firstLine="708"/>
        <w:jc w:val="center"/>
        <w:rPr>
          <w:rFonts w:cs="Times New Roman"/>
          <w:b/>
          <w:color w:val="FF0000"/>
          <w:szCs w:val="24"/>
        </w:rPr>
      </w:pPr>
    </w:p>
    <w:p w:rsidR="00120B58" w:rsidRDefault="00120B58" w:rsidP="009E12CC">
      <w:pPr>
        <w:spacing w:after="0" w:line="240" w:lineRule="auto"/>
        <w:ind w:firstLine="708"/>
        <w:jc w:val="center"/>
        <w:rPr>
          <w:rFonts w:cs="Times New Roman"/>
          <w:b/>
          <w:color w:val="FF0000"/>
          <w:szCs w:val="24"/>
        </w:rPr>
      </w:pPr>
    </w:p>
    <w:p w:rsidR="00120B58" w:rsidRDefault="00120B58" w:rsidP="009E12CC">
      <w:pPr>
        <w:spacing w:after="0" w:line="240" w:lineRule="auto"/>
        <w:ind w:firstLine="708"/>
        <w:jc w:val="center"/>
        <w:rPr>
          <w:rFonts w:cs="Times New Roman"/>
          <w:b/>
          <w:color w:val="FF0000"/>
          <w:szCs w:val="24"/>
        </w:rPr>
      </w:pPr>
    </w:p>
    <w:p w:rsidR="00120B58" w:rsidRDefault="00120B58" w:rsidP="009E12CC">
      <w:pPr>
        <w:spacing w:after="0" w:line="240" w:lineRule="auto"/>
        <w:ind w:firstLine="708"/>
        <w:jc w:val="center"/>
        <w:rPr>
          <w:rFonts w:cs="Times New Roman"/>
          <w:b/>
          <w:color w:val="FF0000"/>
          <w:szCs w:val="24"/>
        </w:rPr>
      </w:pPr>
    </w:p>
    <w:p w:rsidR="00120B58" w:rsidRDefault="00120B58" w:rsidP="009E12CC">
      <w:pPr>
        <w:spacing w:after="0" w:line="240" w:lineRule="auto"/>
        <w:ind w:firstLine="708"/>
        <w:jc w:val="center"/>
        <w:rPr>
          <w:rFonts w:cs="Times New Roman"/>
          <w:b/>
          <w:color w:val="FF0000"/>
          <w:szCs w:val="24"/>
        </w:rPr>
      </w:pPr>
    </w:p>
    <w:p w:rsidR="00120B58" w:rsidRDefault="00120B58" w:rsidP="009E12CC">
      <w:pPr>
        <w:spacing w:after="0" w:line="240" w:lineRule="auto"/>
        <w:ind w:firstLine="708"/>
        <w:jc w:val="center"/>
        <w:rPr>
          <w:rFonts w:cs="Times New Roman"/>
          <w:b/>
          <w:color w:val="FF0000"/>
          <w:szCs w:val="24"/>
        </w:rPr>
      </w:pPr>
    </w:p>
    <w:p w:rsidR="00120B58" w:rsidRDefault="00120B58" w:rsidP="009E12CC">
      <w:pPr>
        <w:spacing w:after="0" w:line="240" w:lineRule="auto"/>
        <w:ind w:firstLine="708"/>
        <w:jc w:val="center"/>
        <w:rPr>
          <w:rFonts w:cs="Times New Roman"/>
          <w:b/>
          <w:color w:val="FF0000"/>
          <w:szCs w:val="24"/>
        </w:rPr>
      </w:pPr>
    </w:p>
    <w:p w:rsidR="00120B58" w:rsidRDefault="00120B58" w:rsidP="009E12CC">
      <w:pPr>
        <w:spacing w:after="0" w:line="240" w:lineRule="auto"/>
        <w:ind w:firstLine="708"/>
        <w:jc w:val="center"/>
        <w:rPr>
          <w:rFonts w:cs="Times New Roman"/>
          <w:b/>
          <w:color w:val="FF0000"/>
          <w:szCs w:val="24"/>
        </w:rPr>
      </w:pPr>
    </w:p>
    <w:p w:rsidR="00971555" w:rsidRPr="00982BED" w:rsidRDefault="00971555" w:rsidP="00971555">
      <w:pPr>
        <w:spacing w:after="0" w:line="240" w:lineRule="auto"/>
        <w:ind w:firstLine="708"/>
        <w:rPr>
          <w:rFonts w:cs="Times New Roman"/>
          <w:b/>
          <w:szCs w:val="24"/>
        </w:rPr>
      </w:pPr>
      <w:r>
        <w:rPr>
          <w:rFonts w:cs="Times New Roman"/>
          <w:b/>
          <w:szCs w:val="24"/>
        </w:rPr>
        <w:lastRenderedPageBreak/>
        <w:t>Жалал-Абад облустук соту</w:t>
      </w:r>
    </w:p>
    <w:tbl>
      <w:tblPr>
        <w:tblStyle w:val="ad"/>
        <w:tblW w:w="9739" w:type="dxa"/>
        <w:tblLook w:val="04A0" w:firstRow="1" w:lastRow="0" w:firstColumn="1" w:lastColumn="0" w:noHBand="0" w:noVBand="1"/>
      </w:tblPr>
      <w:tblGrid>
        <w:gridCol w:w="1316"/>
        <w:gridCol w:w="683"/>
        <w:gridCol w:w="899"/>
        <w:gridCol w:w="764"/>
        <w:gridCol w:w="731"/>
        <w:gridCol w:w="889"/>
        <w:gridCol w:w="886"/>
        <w:gridCol w:w="887"/>
        <w:gridCol w:w="945"/>
        <w:gridCol w:w="898"/>
        <w:gridCol w:w="841"/>
      </w:tblGrid>
      <w:tr w:rsidR="00171326" w:rsidRPr="00982BED" w:rsidTr="00171326">
        <w:trPr>
          <w:cantSplit/>
          <w:trHeight w:val="1838"/>
        </w:trPr>
        <w:tc>
          <w:tcPr>
            <w:tcW w:w="1316" w:type="dxa"/>
          </w:tcPr>
          <w:p w:rsidR="00282A6C" w:rsidRDefault="00282A6C" w:rsidP="002E0832">
            <w:pPr>
              <w:jc w:val="center"/>
              <w:rPr>
                <w:rFonts w:cs="Times New Roman"/>
                <w:b/>
                <w:sz w:val="16"/>
                <w:szCs w:val="24"/>
              </w:rPr>
            </w:pPr>
          </w:p>
          <w:p w:rsidR="00282A6C" w:rsidRPr="00982BED" w:rsidRDefault="00282A6C" w:rsidP="002E0832">
            <w:pPr>
              <w:jc w:val="center"/>
              <w:rPr>
                <w:rFonts w:cs="Times New Roman"/>
                <w:b/>
                <w:sz w:val="16"/>
                <w:szCs w:val="24"/>
              </w:rPr>
            </w:pPr>
            <w:r w:rsidRPr="00982BED">
              <w:rPr>
                <w:rFonts w:cs="Times New Roman"/>
                <w:b/>
                <w:sz w:val="16"/>
                <w:szCs w:val="24"/>
              </w:rPr>
              <w:t>Аты</w:t>
            </w:r>
          </w:p>
        </w:tc>
        <w:tc>
          <w:tcPr>
            <w:tcW w:w="683" w:type="dxa"/>
          </w:tcPr>
          <w:p w:rsidR="00282A6C" w:rsidRDefault="00282A6C" w:rsidP="002E0832">
            <w:pPr>
              <w:jc w:val="center"/>
              <w:rPr>
                <w:rFonts w:cs="Times New Roman"/>
                <w:b/>
                <w:sz w:val="16"/>
                <w:szCs w:val="24"/>
              </w:rPr>
            </w:pPr>
          </w:p>
          <w:p w:rsidR="00282A6C" w:rsidRDefault="00282A6C" w:rsidP="002E0832">
            <w:pPr>
              <w:jc w:val="center"/>
              <w:rPr>
                <w:rFonts w:cs="Times New Roman"/>
                <w:b/>
                <w:sz w:val="16"/>
                <w:szCs w:val="24"/>
              </w:rPr>
            </w:pPr>
          </w:p>
          <w:p w:rsidR="00282A6C" w:rsidRDefault="00282A6C" w:rsidP="002E0832">
            <w:pPr>
              <w:jc w:val="center"/>
              <w:rPr>
                <w:rFonts w:cs="Times New Roman"/>
                <w:b/>
                <w:sz w:val="16"/>
                <w:szCs w:val="24"/>
              </w:rPr>
            </w:pPr>
          </w:p>
          <w:p w:rsidR="00282A6C" w:rsidRDefault="00282A6C" w:rsidP="002E0832">
            <w:pPr>
              <w:jc w:val="center"/>
              <w:rPr>
                <w:rFonts w:cs="Times New Roman"/>
                <w:b/>
                <w:sz w:val="16"/>
                <w:szCs w:val="24"/>
              </w:rPr>
            </w:pPr>
          </w:p>
          <w:p w:rsidR="00282A6C" w:rsidRDefault="00282A6C" w:rsidP="002E0832">
            <w:pPr>
              <w:jc w:val="center"/>
              <w:rPr>
                <w:rFonts w:cs="Times New Roman"/>
                <w:b/>
                <w:sz w:val="16"/>
                <w:szCs w:val="24"/>
              </w:rPr>
            </w:pPr>
          </w:p>
          <w:p w:rsidR="00282A6C" w:rsidRPr="00982BED" w:rsidRDefault="00282A6C" w:rsidP="002E0832">
            <w:pPr>
              <w:jc w:val="center"/>
              <w:rPr>
                <w:rFonts w:cs="Times New Roman"/>
                <w:b/>
                <w:sz w:val="16"/>
                <w:szCs w:val="24"/>
              </w:rPr>
            </w:pPr>
            <w:r w:rsidRPr="00982BED">
              <w:rPr>
                <w:rFonts w:cs="Times New Roman"/>
                <w:b/>
                <w:sz w:val="16"/>
                <w:szCs w:val="24"/>
              </w:rPr>
              <w:t>жыл</w:t>
            </w:r>
          </w:p>
        </w:tc>
        <w:tc>
          <w:tcPr>
            <w:tcW w:w="899" w:type="dxa"/>
            <w:textDirection w:val="btLr"/>
            <w:vAlign w:val="center"/>
          </w:tcPr>
          <w:p w:rsidR="00282A6C" w:rsidRPr="00004D0D" w:rsidRDefault="00282A6C" w:rsidP="002E0832">
            <w:pPr>
              <w:ind w:left="113" w:right="113"/>
              <w:jc w:val="center"/>
              <w:rPr>
                <w:rFonts w:cs="Times New Roman"/>
                <w:b/>
                <w:sz w:val="16"/>
                <w:szCs w:val="16"/>
              </w:rPr>
            </w:pPr>
            <w:r w:rsidRPr="00004D0D">
              <w:rPr>
                <w:rFonts w:cs="Times New Roman"/>
                <w:b/>
                <w:sz w:val="16"/>
                <w:szCs w:val="16"/>
                <w:lang w:val="ky-KG"/>
              </w:rPr>
              <w:t>өткөрүп жиберилген мөөнөттү калыбына келтирүүдөн баш тарт</w:t>
            </w:r>
            <w:r>
              <w:rPr>
                <w:rFonts w:cs="Times New Roman"/>
                <w:b/>
                <w:sz w:val="16"/>
                <w:szCs w:val="16"/>
                <w:lang w:val="ky-KG"/>
              </w:rPr>
              <w:t>ылган</w:t>
            </w:r>
          </w:p>
        </w:tc>
        <w:tc>
          <w:tcPr>
            <w:tcW w:w="764" w:type="dxa"/>
            <w:textDirection w:val="btLr"/>
            <w:vAlign w:val="center"/>
          </w:tcPr>
          <w:p w:rsidR="00282A6C" w:rsidRPr="00004D0D" w:rsidRDefault="00282A6C" w:rsidP="002E0832">
            <w:pPr>
              <w:ind w:left="113" w:right="113"/>
              <w:jc w:val="center"/>
              <w:rPr>
                <w:rFonts w:cs="Times New Roman"/>
                <w:b/>
                <w:sz w:val="16"/>
                <w:szCs w:val="16"/>
              </w:rPr>
            </w:pPr>
            <w:r>
              <w:rPr>
                <w:rFonts w:cs="Times New Roman"/>
                <w:b/>
                <w:sz w:val="16"/>
                <w:szCs w:val="16"/>
              </w:rPr>
              <w:t>Арыздар боюнча</w:t>
            </w:r>
          </w:p>
        </w:tc>
        <w:tc>
          <w:tcPr>
            <w:tcW w:w="731" w:type="dxa"/>
            <w:textDirection w:val="btLr"/>
            <w:vAlign w:val="center"/>
          </w:tcPr>
          <w:p w:rsidR="00282A6C" w:rsidRPr="00982BED" w:rsidRDefault="00282A6C" w:rsidP="002E0832">
            <w:pPr>
              <w:ind w:left="113" w:right="113"/>
              <w:jc w:val="center"/>
              <w:rPr>
                <w:rFonts w:cs="Times New Roman"/>
                <w:b/>
                <w:sz w:val="16"/>
                <w:szCs w:val="24"/>
              </w:rPr>
            </w:pPr>
            <w:r>
              <w:rPr>
                <w:rFonts w:cs="Times New Roman"/>
                <w:b/>
                <w:sz w:val="16"/>
                <w:szCs w:val="24"/>
              </w:rPr>
              <w:t>даттанылган</w:t>
            </w:r>
          </w:p>
        </w:tc>
        <w:tc>
          <w:tcPr>
            <w:tcW w:w="889" w:type="dxa"/>
            <w:textDirection w:val="btLr"/>
            <w:vAlign w:val="center"/>
          </w:tcPr>
          <w:p w:rsidR="00282A6C" w:rsidRPr="00982BED" w:rsidRDefault="00282A6C" w:rsidP="002E0832">
            <w:pPr>
              <w:ind w:left="113" w:right="113"/>
              <w:jc w:val="center"/>
              <w:rPr>
                <w:rFonts w:cs="Times New Roman"/>
                <w:b/>
                <w:sz w:val="16"/>
                <w:szCs w:val="24"/>
              </w:rPr>
            </w:pPr>
            <w:r w:rsidRPr="00982BED">
              <w:rPr>
                <w:rFonts w:cs="Times New Roman"/>
                <w:b/>
                <w:sz w:val="16"/>
                <w:szCs w:val="24"/>
              </w:rPr>
              <w:t>сотт</w:t>
            </w:r>
            <w:r>
              <w:rPr>
                <w:rFonts w:cs="Times New Roman"/>
                <w:b/>
                <w:sz w:val="16"/>
                <w:szCs w:val="24"/>
              </w:rPr>
              <w:t>ун чечими өзгөртүүсүз калтырылган</w:t>
            </w:r>
          </w:p>
        </w:tc>
        <w:tc>
          <w:tcPr>
            <w:tcW w:w="886" w:type="dxa"/>
            <w:vAlign w:val="center"/>
          </w:tcPr>
          <w:p w:rsidR="00282A6C" w:rsidRPr="00982BED" w:rsidRDefault="00282A6C" w:rsidP="002E0832">
            <w:pPr>
              <w:jc w:val="center"/>
              <w:rPr>
                <w:rFonts w:cs="Times New Roman"/>
                <w:b/>
                <w:sz w:val="16"/>
                <w:szCs w:val="24"/>
              </w:rPr>
            </w:pPr>
          </w:p>
          <w:p w:rsidR="00282A6C" w:rsidRPr="00982BED" w:rsidRDefault="00282A6C" w:rsidP="002E0832">
            <w:pPr>
              <w:jc w:val="center"/>
              <w:rPr>
                <w:rFonts w:cs="Times New Roman"/>
                <w:b/>
                <w:sz w:val="16"/>
                <w:szCs w:val="24"/>
              </w:rPr>
            </w:pPr>
            <w:r w:rsidRPr="00982BED">
              <w:rPr>
                <w:rFonts w:cs="Times New Roman"/>
                <w:b/>
                <w:sz w:val="16"/>
                <w:szCs w:val="24"/>
              </w:rPr>
              <w:t>%</w:t>
            </w:r>
          </w:p>
        </w:tc>
        <w:tc>
          <w:tcPr>
            <w:tcW w:w="887" w:type="dxa"/>
            <w:textDirection w:val="btLr"/>
            <w:vAlign w:val="center"/>
          </w:tcPr>
          <w:p w:rsidR="00282A6C" w:rsidRPr="00982BED" w:rsidRDefault="00282A6C" w:rsidP="002E0832">
            <w:pPr>
              <w:ind w:left="113" w:right="113"/>
              <w:jc w:val="center"/>
              <w:rPr>
                <w:rFonts w:cs="Times New Roman"/>
                <w:b/>
                <w:sz w:val="16"/>
                <w:szCs w:val="24"/>
              </w:rPr>
            </w:pPr>
            <w:r w:rsidRPr="00982BED">
              <w:rPr>
                <w:rFonts w:cs="Times New Roman"/>
                <w:b/>
                <w:sz w:val="16"/>
                <w:szCs w:val="24"/>
              </w:rPr>
              <w:t xml:space="preserve">соттун чечими жокко </w:t>
            </w:r>
            <w:r>
              <w:rPr>
                <w:rFonts w:cs="Times New Roman"/>
                <w:b/>
                <w:sz w:val="16"/>
                <w:szCs w:val="24"/>
              </w:rPr>
              <w:t>чыгарылган</w:t>
            </w:r>
          </w:p>
        </w:tc>
        <w:tc>
          <w:tcPr>
            <w:tcW w:w="945" w:type="dxa"/>
            <w:vAlign w:val="center"/>
          </w:tcPr>
          <w:p w:rsidR="00282A6C" w:rsidRPr="00982BED" w:rsidRDefault="00282A6C" w:rsidP="002E0832">
            <w:pPr>
              <w:jc w:val="center"/>
              <w:rPr>
                <w:rFonts w:cs="Times New Roman"/>
                <w:b/>
                <w:sz w:val="16"/>
                <w:szCs w:val="24"/>
              </w:rPr>
            </w:pPr>
          </w:p>
          <w:p w:rsidR="00282A6C" w:rsidRPr="00982BED" w:rsidRDefault="00282A6C" w:rsidP="002E0832">
            <w:pPr>
              <w:jc w:val="center"/>
              <w:rPr>
                <w:rFonts w:cs="Times New Roman"/>
                <w:b/>
                <w:sz w:val="16"/>
                <w:szCs w:val="24"/>
              </w:rPr>
            </w:pPr>
            <w:r w:rsidRPr="00982BED">
              <w:rPr>
                <w:rFonts w:cs="Times New Roman"/>
                <w:b/>
                <w:sz w:val="16"/>
                <w:szCs w:val="24"/>
              </w:rPr>
              <w:t>%</w:t>
            </w:r>
          </w:p>
        </w:tc>
        <w:tc>
          <w:tcPr>
            <w:tcW w:w="898" w:type="dxa"/>
            <w:textDirection w:val="btLr"/>
            <w:vAlign w:val="center"/>
          </w:tcPr>
          <w:p w:rsidR="00282A6C" w:rsidRPr="00982BED" w:rsidRDefault="00282A6C" w:rsidP="002E0832">
            <w:pPr>
              <w:ind w:left="113" w:right="113"/>
              <w:jc w:val="center"/>
              <w:rPr>
                <w:rFonts w:cs="Times New Roman"/>
                <w:b/>
                <w:sz w:val="16"/>
                <w:szCs w:val="24"/>
              </w:rPr>
            </w:pPr>
            <w:r>
              <w:rPr>
                <w:rFonts w:cs="Times New Roman"/>
                <w:b/>
                <w:sz w:val="16"/>
                <w:szCs w:val="24"/>
              </w:rPr>
              <w:t>соттун чечими өзгөртүлгөн</w:t>
            </w:r>
          </w:p>
        </w:tc>
        <w:tc>
          <w:tcPr>
            <w:tcW w:w="841" w:type="dxa"/>
            <w:vAlign w:val="center"/>
          </w:tcPr>
          <w:p w:rsidR="00282A6C" w:rsidRPr="00982BED" w:rsidRDefault="00282A6C" w:rsidP="002E0832">
            <w:pPr>
              <w:jc w:val="center"/>
              <w:rPr>
                <w:rFonts w:cs="Times New Roman"/>
                <w:b/>
                <w:sz w:val="16"/>
                <w:szCs w:val="24"/>
              </w:rPr>
            </w:pPr>
          </w:p>
          <w:p w:rsidR="00282A6C" w:rsidRPr="00982BED" w:rsidRDefault="00282A6C" w:rsidP="002E0832">
            <w:pPr>
              <w:jc w:val="center"/>
              <w:rPr>
                <w:rFonts w:cs="Times New Roman"/>
                <w:b/>
                <w:sz w:val="16"/>
                <w:szCs w:val="24"/>
              </w:rPr>
            </w:pPr>
            <w:r w:rsidRPr="00982BED">
              <w:rPr>
                <w:rFonts w:cs="Times New Roman"/>
                <w:b/>
                <w:sz w:val="16"/>
                <w:szCs w:val="24"/>
              </w:rPr>
              <w:t>%</w:t>
            </w:r>
          </w:p>
        </w:tc>
      </w:tr>
      <w:tr w:rsidR="00171326" w:rsidRPr="0035381E" w:rsidTr="00282A6C">
        <w:tc>
          <w:tcPr>
            <w:tcW w:w="1316" w:type="dxa"/>
            <w:vMerge w:val="restart"/>
          </w:tcPr>
          <w:p w:rsidR="00282A6C" w:rsidRPr="00726977" w:rsidRDefault="00282A6C" w:rsidP="006F0CC2">
            <w:pPr>
              <w:rPr>
                <w:rFonts w:cs="Times New Roman"/>
                <w:b/>
                <w:sz w:val="18"/>
                <w:szCs w:val="24"/>
              </w:rPr>
            </w:pPr>
            <w:r w:rsidRPr="00726977">
              <w:rPr>
                <w:rFonts w:cs="Times New Roman"/>
                <w:b/>
                <w:sz w:val="18"/>
                <w:szCs w:val="24"/>
              </w:rPr>
              <w:t>Жарандык иштер</w:t>
            </w:r>
          </w:p>
        </w:tc>
        <w:tc>
          <w:tcPr>
            <w:tcW w:w="683" w:type="dxa"/>
          </w:tcPr>
          <w:p w:rsidR="00282A6C" w:rsidRPr="00726977" w:rsidRDefault="00282A6C" w:rsidP="00171326">
            <w:pPr>
              <w:rPr>
                <w:rFonts w:cs="Times New Roman"/>
                <w:b/>
                <w:sz w:val="20"/>
                <w:szCs w:val="24"/>
              </w:rPr>
            </w:pPr>
            <w:r w:rsidRPr="00726977">
              <w:rPr>
                <w:rFonts w:cs="Times New Roman"/>
                <w:b/>
                <w:sz w:val="20"/>
                <w:szCs w:val="24"/>
              </w:rPr>
              <w:t>2025</w:t>
            </w:r>
          </w:p>
        </w:tc>
        <w:tc>
          <w:tcPr>
            <w:tcW w:w="899" w:type="dxa"/>
          </w:tcPr>
          <w:p w:rsidR="00282A6C" w:rsidRPr="00726977" w:rsidRDefault="00282A6C" w:rsidP="006F0CC2">
            <w:pPr>
              <w:jc w:val="center"/>
              <w:rPr>
                <w:rFonts w:cs="Times New Roman"/>
                <w:sz w:val="20"/>
                <w:szCs w:val="24"/>
              </w:rPr>
            </w:pPr>
            <w:r>
              <w:rPr>
                <w:rFonts w:cs="Times New Roman"/>
                <w:sz w:val="20"/>
                <w:szCs w:val="24"/>
              </w:rPr>
              <w:t>45</w:t>
            </w:r>
          </w:p>
        </w:tc>
        <w:tc>
          <w:tcPr>
            <w:tcW w:w="764" w:type="dxa"/>
          </w:tcPr>
          <w:p w:rsidR="00282A6C" w:rsidRPr="0035381E" w:rsidRDefault="00282A6C" w:rsidP="006F0CC2">
            <w:pPr>
              <w:jc w:val="center"/>
              <w:rPr>
                <w:rFonts w:cs="Times New Roman"/>
                <w:sz w:val="20"/>
                <w:szCs w:val="24"/>
              </w:rPr>
            </w:pPr>
            <w:r>
              <w:rPr>
                <w:rFonts w:cs="Times New Roman"/>
                <w:sz w:val="20"/>
                <w:szCs w:val="24"/>
              </w:rPr>
              <w:t>-</w:t>
            </w:r>
          </w:p>
        </w:tc>
        <w:tc>
          <w:tcPr>
            <w:tcW w:w="731" w:type="dxa"/>
          </w:tcPr>
          <w:p w:rsidR="00282A6C" w:rsidRPr="00726977" w:rsidRDefault="00282A6C" w:rsidP="006F0CC2">
            <w:pPr>
              <w:jc w:val="center"/>
              <w:rPr>
                <w:rFonts w:cs="Times New Roman"/>
                <w:b/>
                <w:sz w:val="20"/>
                <w:szCs w:val="24"/>
              </w:rPr>
            </w:pPr>
            <w:r>
              <w:rPr>
                <w:rFonts w:cs="Times New Roman"/>
                <w:b/>
                <w:sz w:val="20"/>
                <w:szCs w:val="24"/>
              </w:rPr>
              <w:t>578</w:t>
            </w:r>
          </w:p>
        </w:tc>
        <w:tc>
          <w:tcPr>
            <w:tcW w:w="889" w:type="dxa"/>
          </w:tcPr>
          <w:p w:rsidR="00282A6C" w:rsidRPr="0035381E" w:rsidRDefault="00282A6C" w:rsidP="006F0CC2">
            <w:pPr>
              <w:jc w:val="center"/>
              <w:rPr>
                <w:rFonts w:cs="Times New Roman"/>
                <w:sz w:val="20"/>
                <w:szCs w:val="24"/>
              </w:rPr>
            </w:pPr>
            <w:r>
              <w:rPr>
                <w:rFonts w:cs="Times New Roman"/>
                <w:sz w:val="20"/>
                <w:szCs w:val="24"/>
              </w:rPr>
              <w:t>390</w:t>
            </w:r>
          </w:p>
        </w:tc>
        <w:tc>
          <w:tcPr>
            <w:tcW w:w="886" w:type="dxa"/>
          </w:tcPr>
          <w:p w:rsidR="00282A6C" w:rsidRPr="0035381E" w:rsidRDefault="00282A6C" w:rsidP="00971555">
            <w:pPr>
              <w:jc w:val="center"/>
              <w:rPr>
                <w:rFonts w:cs="Times New Roman"/>
                <w:sz w:val="20"/>
                <w:szCs w:val="24"/>
              </w:rPr>
            </w:pPr>
            <w:r>
              <w:rPr>
                <w:rFonts w:cs="Times New Roman"/>
                <w:sz w:val="20"/>
                <w:szCs w:val="24"/>
              </w:rPr>
              <w:t>67,5%</w:t>
            </w:r>
          </w:p>
        </w:tc>
        <w:tc>
          <w:tcPr>
            <w:tcW w:w="887" w:type="dxa"/>
          </w:tcPr>
          <w:p w:rsidR="00282A6C" w:rsidRPr="0035381E" w:rsidRDefault="00282A6C" w:rsidP="006F0CC2">
            <w:pPr>
              <w:jc w:val="center"/>
              <w:rPr>
                <w:rFonts w:cs="Times New Roman"/>
                <w:sz w:val="20"/>
                <w:szCs w:val="24"/>
              </w:rPr>
            </w:pPr>
            <w:r>
              <w:rPr>
                <w:rFonts w:cs="Times New Roman"/>
                <w:sz w:val="20"/>
                <w:szCs w:val="24"/>
              </w:rPr>
              <w:t>156</w:t>
            </w:r>
          </w:p>
        </w:tc>
        <w:tc>
          <w:tcPr>
            <w:tcW w:w="945" w:type="dxa"/>
          </w:tcPr>
          <w:p w:rsidR="00282A6C" w:rsidRPr="0035381E" w:rsidRDefault="00282A6C" w:rsidP="00971555">
            <w:pPr>
              <w:jc w:val="center"/>
              <w:rPr>
                <w:rFonts w:cs="Times New Roman"/>
                <w:sz w:val="20"/>
                <w:szCs w:val="24"/>
              </w:rPr>
            </w:pPr>
            <w:r>
              <w:rPr>
                <w:rFonts w:cs="Times New Roman"/>
                <w:sz w:val="20"/>
                <w:szCs w:val="24"/>
              </w:rPr>
              <w:t>27%</w:t>
            </w:r>
          </w:p>
        </w:tc>
        <w:tc>
          <w:tcPr>
            <w:tcW w:w="898" w:type="dxa"/>
          </w:tcPr>
          <w:p w:rsidR="00282A6C" w:rsidRPr="0035381E" w:rsidRDefault="00282A6C" w:rsidP="006F0CC2">
            <w:pPr>
              <w:jc w:val="center"/>
              <w:rPr>
                <w:rFonts w:cs="Times New Roman"/>
                <w:sz w:val="20"/>
                <w:szCs w:val="24"/>
              </w:rPr>
            </w:pPr>
            <w:r>
              <w:rPr>
                <w:rFonts w:cs="Times New Roman"/>
                <w:sz w:val="20"/>
                <w:szCs w:val="24"/>
              </w:rPr>
              <w:t>32</w:t>
            </w:r>
          </w:p>
        </w:tc>
        <w:tc>
          <w:tcPr>
            <w:tcW w:w="841" w:type="dxa"/>
          </w:tcPr>
          <w:p w:rsidR="00282A6C" w:rsidRPr="0035381E" w:rsidRDefault="00282A6C" w:rsidP="006F0CC2">
            <w:pPr>
              <w:jc w:val="center"/>
              <w:rPr>
                <w:rFonts w:cs="Times New Roman"/>
                <w:sz w:val="20"/>
                <w:szCs w:val="24"/>
              </w:rPr>
            </w:pPr>
            <w:r>
              <w:rPr>
                <w:rFonts w:cs="Times New Roman"/>
                <w:sz w:val="20"/>
                <w:szCs w:val="24"/>
              </w:rPr>
              <w:t>5,5%</w:t>
            </w:r>
          </w:p>
        </w:tc>
      </w:tr>
      <w:tr w:rsidR="00171326" w:rsidRPr="0035381E" w:rsidTr="00282A6C">
        <w:tc>
          <w:tcPr>
            <w:tcW w:w="1316" w:type="dxa"/>
            <w:vMerge/>
          </w:tcPr>
          <w:p w:rsidR="00282A6C" w:rsidRPr="00726977" w:rsidRDefault="00282A6C" w:rsidP="006F0CC2">
            <w:pPr>
              <w:rPr>
                <w:rFonts w:cs="Times New Roman"/>
                <w:b/>
                <w:sz w:val="18"/>
                <w:szCs w:val="24"/>
              </w:rPr>
            </w:pPr>
          </w:p>
        </w:tc>
        <w:tc>
          <w:tcPr>
            <w:tcW w:w="683" w:type="dxa"/>
          </w:tcPr>
          <w:p w:rsidR="00282A6C" w:rsidRPr="00726977" w:rsidRDefault="00282A6C" w:rsidP="00171326">
            <w:pPr>
              <w:rPr>
                <w:rFonts w:cs="Times New Roman"/>
                <w:b/>
                <w:sz w:val="20"/>
                <w:szCs w:val="24"/>
              </w:rPr>
            </w:pPr>
            <w:r w:rsidRPr="00726977">
              <w:rPr>
                <w:rFonts w:cs="Times New Roman"/>
                <w:b/>
                <w:sz w:val="20"/>
                <w:szCs w:val="24"/>
              </w:rPr>
              <w:t>2024</w:t>
            </w:r>
          </w:p>
        </w:tc>
        <w:tc>
          <w:tcPr>
            <w:tcW w:w="899" w:type="dxa"/>
          </w:tcPr>
          <w:p w:rsidR="00282A6C" w:rsidRPr="00726977" w:rsidRDefault="00282A6C" w:rsidP="006F0CC2">
            <w:pPr>
              <w:jc w:val="center"/>
              <w:rPr>
                <w:rFonts w:cs="Times New Roman"/>
                <w:sz w:val="20"/>
                <w:szCs w:val="24"/>
              </w:rPr>
            </w:pPr>
            <w:r>
              <w:rPr>
                <w:rFonts w:cs="Times New Roman"/>
                <w:sz w:val="20"/>
                <w:szCs w:val="24"/>
              </w:rPr>
              <w:t>42</w:t>
            </w:r>
          </w:p>
        </w:tc>
        <w:tc>
          <w:tcPr>
            <w:tcW w:w="764" w:type="dxa"/>
          </w:tcPr>
          <w:p w:rsidR="00282A6C" w:rsidRPr="0035381E" w:rsidRDefault="00282A6C" w:rsidP="006F0CC2">
            <w:pPr>
              <w:jc w:val="center"/>
              <w:rPr>
                <w:rFonts w:cs="Times New Roman"/>
                <w:sz w:val="20"/>
                <w:szCs w:val="24"/>
              </w:rPr>
            </w:pPr>
            <w:r>
              <w:rPr>
                <w:rFonts w:cs="Times New Roman"/>
                <w:sz w:val="20"/>
                <w:szCs w:val="24"/>
              </w:rPr>
              <w:t>-</w:t>
            </w:r>
          </w:p>
        </w:tc>
        <w:tc>
          <w:tcPr>
            <w:tcW w:w="731" w:type="dxa"/>
          </w:tcPr>
          <w:p w:rsidR="00282A6C" w:rsidRPr="00726977" w:rsidRDefault="00282A6C" w:rsidP="006F0CC2">
            <w:pPr>
              <w:jc w:val="center"/>
              <w:rPr>
                <w:rFonts w:cs="Times New Roman"/>
                <w:b/>
                <w:sz w:val="20"/>
                <w:szCs w:val="24"/>
              </w:rPr>
            </w:pPr>
            <w:r>
              <w:rPr>
                <w:rFonts w:cs="Times New Roman"/>
                <w:b/>
                <w:sz w:val="20"/>
                <w:szCs w:val="24"/>
              </w:rPr>
              <w:t>653</w:t>
            </w:r>
          </w:p>
        </w:tc>
        <w:tc>
          <w:tcPr>
            <w:tcW w:w="889" w:type="dxa"/>
          </w:tcPr>
          <w:p w:rsidR="00282A6C" w:rsidRPr="0035381E" w:rsidRDefault="00282A6C" w:rsidP="006F0CC2">
            <w:pPr>
              <w:jc w:val="center"/>
              <w:rPr>
                <w:rFonts w:cs="Times New Roman"/>
                <w:sz w:val="20"/>
                <w:szCs w:val="24"/>
              </w:rPr>
            </w:pPr>
            <w:r>
              <w:rPr>
                <w:rFonts w:cs="Times New Roman"/>
                <w:sz w:val="20"/>
                <w:szCs w:val="24"/>
              </w:rPr>
              <w:t>388</w:t>
            </w:r>
          </w:p>
        </w:tc>
        <w:tc>
          <w:tcPr>
            <w:tcW w:w="886" w:type="dxa"/>
          </w:tcPr>
          <w:p w:rsidR="00282A6C" w:rsidRPr="0035381E" w:rsidRDefault="00282A6C" w:rsidP="006F0CC2">
            <w:pPr>
              <w:jc w:val="center"/>
              <w:rPr>
                <w:rFonts w:cs="Times New Roman"/>
                <w:sz w:val="20"/>
                <w:szCs w:val="24"/>
              </w:rPr>
            </w:pPr>
            <w:r>
              <w:rPr>
                <w:rFonts w:cs="Times New Roman"/>
                <w:sz w:val="20"/>
                <w:szCs w:val="24"/>
              </w:rPr>
              <w:t>59,4%</w:t>
            </w:r>
          </w:p>
        </w:tc>
        <w:tc>
          <w:tcPr>
            <w:tcW w:w="887" w:type="dxa"/>
          </w:tcPr>
          <w:p w:rsidR="00282A6C" w:rsidRPr="0035381E" w:rsidRDefault="00282A6C" w:rsidP="006F0CC2">
            <w:pPr>
              <w:jc w:val="center"/>
              <w:rPr>
                <w:rFonts w:cs="Times New Roman"/>
                <w:sz w:val="20"/>
                <w:szCs w:val="24"/>
              </w:rPr>
            </w:pPr>
            <w:r>
              <w:rPr>
                <w:rFonts w:cs="Times New Roman"/>
                <w:sz w:val="20"/>
                <w:szCs w:val="24"/>
              </w:rPr>
              <w:t>232</w:t>
            </w:r>
          </w:p>
        </w:tc>
        <w:tc>
          <w:tcPr>
            <w:tcW w:w="945" w:type="dxa"/>
          </w:tcPr>
          <w:p w:rsidR="00282A6C" w:rsidRPr="0035381E" w:rsidRDefault="00282A6C" w:rsidP="00971555">
            <w:pPr>
              <w:jc w:val="center"/>
              <w:rPr>
                <w:rFonts w:cs="Times New Roman"/>
                <w:sz w:val="20"/>
                <w:szCs w:val="24"/>
              </w:rPr>
            </w:pPr>
            <w:r>
              <w:rPr>
                <w:rFonts w:cs="Times New Roman"/>
                <w:sz w:val="20"/>
                <w:szCs w:val="24"/>
              </w:rPr>
              <w:t>35,5%</w:t>
            </w:r>
          </w:p>
        </w:tc>
        <w:tc>
          <w:tcPr>
            <w:tcW w:w="898" w:type="dxa"/>
          </w:tcPr>
          <w:p w:rsidR="00282A6C" w:rsidRPr="0035381E" w:rsidRDefault="00282A6C" w:rsidP="006F0CC2">
            <w:pPr>
              <w:jc w:val="center"/>
              <w:rPr>
                <w:rFonts w:cs="Times New Roman"/>
                <w:sz w:val="20"/>
                <w:szCs w:val="24"/>
              </w:rPr>
            </w:pPr>
            <w:r>
              <w:rPr>
                <w:rFonts w:cs="Times New Roman"/>
                <w:sz w:val="20"/>
                <w:szCs w:val="24"/>
              </w:rPr>
              <w:t>33</w:t>
            </w:r>
          </w:p>
        </w:tc>
        <w:tc>
          <w:tcPr>
            <w:tcW w:w="841" w:type="dxa"/>
          </w:tcPr>
          <w:p w:rsidR="00282A6C" w:rsidRPr="0035381E" w:rsidRDefault="00282A6C" w:rsidP="00971555">
            <w:pPr>
              <w:jc w:val="center"/>
              <w:rPr>
                <w:rFonts w:cs="Times New Roman"/>
                <w:sz w:val="20"/>
                <w:szCs w:val="24"/>
              </w:rPr>
            </w:pPr>
            <w:r>
              <w:rPr>
                <w:rFonts w:cs="Times New Roman"/>
                <w:sz w:val="20"/>
                <w:szCs w:val="24"/>
              </w:rPr>
              <w:t>5,1%</w:t>
            </w:r>
          </w:p>
        </w:tc>
      </w:tr>
      <w:tr w:rsidR="00171326" w:rsidRPr="0035381E" w:rsidTr="00CF5448">
        <w:trPr>
          <w:trHeight w:val="353"/>
        </w:trPr>
        <w:tc>
          <w:tcPr>
            <w:tcW w:w="1316" w:type="dxa"/>
            <w:vMerge w:val="restart"/>
          </w:tcPr>
          <w:p w:rsidR="00282A6C" w:rsidRPr="00726977" w:rsidRDefault="00282A6C" w:rsidP="00CF5448">
            <w:pPr>
              <w:jc w:val="left"/>
              <w:rPr>
                <w:rFonts w:cs="Times New Roman"/>
                <w:b/>
                <w:sz w:val="18"/>
                <w:szCs w:val="24"/>
              </w:rPr>
            </w:pPr>
            <w:r w:rsidRPr="00726977">
              <w:rPr>
                <w:rFonts w:cs="Times New Roman"/>
                <w:b/>
                <w:sz w:val="18"/>
                <w:szCs w:val="24"/>
              </w:rPr>
              <w:t xml:space="preserve">Жарандык иштер боюнча </w:t>
            </w:r>
            <w:r w:rsidR="00CF5448">
              <w:rPr>
                <w:rFonts w:cs="Times New Roman"/>
                <w:b/>
                <w:sz w:val="18"/>
                <w:szCs w:val="24"/>
              </w:rPr>
              <w:t>СМ</w:t>
            </w:r>
          </w:p>
        </w:tc>
        <w:tc>
          <w:tcPr>
            <w:tcW w:w="683" w:type="dxa"/>
            <w:vAlign w:val="center"/>
          </w:tcPr>
          <w:p w:rsidR="00282A6C" w:rsidRPr="00726977" w:rsidRDefault="00282A6C" w:rsidP="00171326">
            <w:pPr>
              <w:jc w:val="center"/>
              <w:rPr>
                <w:rFonts w:cs="Times New Roman"/>
                <w:b/>
                <w:sz w:val="20"/>
                <w:szCs w:val="24"/>
              </w:rPr>
            </w:pPr>
            <w:r w:rsidRPr="00726977">
              <w:rPr>
                <w:rFonts w:cs="Times New Roman"/>
                <w:b/>
                <w:sz w:val="20"/>
                <w:szCs w:val="24"/>
              </w:rPr>
              <w:t>2025</w:t>
            </w:r>
          </w:p>
        </w:tc>
        <w:tc>
          <w:tcPr>
            <w:tcW w:w="899" w:type="dxa"/>
            <w:vAlign w:val="center"/>
          </w:tcPr>
          <w:p w:rsidR="00282A6C" w:rsidRPr="00726977" w:rsidRDefault="00282A6C" w:rsidP="006F0CC2">
            <w:pPr>
              <w:jc w:val="center"/>
              <w:rPr>
                <w:rFonts w:cs="Times New Roman"/>
                <w:sz w:val="20"/>
                <w:szCs w:val="24"/>
              </w:rPr>
            </w:pPr>
            <w:r>
              <w:rPr>
                <w:rFonts w:cs="Times New Roman"/>
                <w:sz w:val="20"/>
                <w:szCs w:val="24"/>
              </w:rPr>
              <w:t>8</w:t>
            </w:r>
          </w:p>
        </w:tc>
        <w:tc>
          <w:tcPr>
            <w:tcW w:w="764" w:type="dxa"/>
            <w:vAlign w:val="center"/>
          </w:tcPr>
          <w:p w:rsidR="00282A6C" w:rsidRPr="0035381E" w:rsidRDefault="00282A6C" w:rsidP="006F0CC2">
            <w:pPr>
              <w:jc w:val="center"/>
              <w:rPr>
                <w:rFonts w:cs="Times New Roman"/>
                <w:sz w:val="20"/>
                <w:szCs w:val="24"/>
              </w:rPr>
            </w:pPr>
            <w:r>
              <w:rPr>
                <w:rFonts w:cs="Times New Roman"/>
                <w:sz w:val="20"/>
                <w:szCs w:val="24"/>
              </w:rPr>
              <w:t>13</w:t>
            </w:r>
          </w:p>
        </w:tc>
        <w:tc>
          <w:tcPr>
            <w:tcW w:w="731" w:type="dxa"/>
            <w:vAlign w:val="center"/>
          </w:tcPr>
          <w:p w:rsidR="00282A6C" w:rsidRPr="00726977" w:rsidRDefault="00282A6C" w:rsidP="006F0CC2">
            <w:pPr>
              <w:jc w:val="center"/>
              <w:rPr>
                <w:rFonts w:cs="Times New Roman"/>
                <w:b/>
                <w:sz w:val="20"/>
                <w:szCs w:val="24"/>
              </w:rPr>
            </w:pPr>
            <w:r>
              <w:rPr>
                <w:rFonts w:cs="Times New Roman"/>
                <w:b/>
                <w:sz w:val="20"/>
                <w:szCs w:val="24"/>
              </w:rPr>
              <w:t>105</w:t>
            </w:r>
          </w:p>
        </w:tc>
        <w:tc>
          <w:tcPr>
            <w:tcW w:w="889" w:type="dxa"/>
            <w:vAlign w:val="center"/>
          </w:tcPr>
          <w:p w:rsidR="00282A6C" w:rsidRPr="0035381E" w:rsidRDefault="00282A6C" w:rsidP="006F0CC2">
            <w:pPr>
              <w:jc w:val="center"/>
              <w:rPr>
                <w:rFonts w:cs="Times New Roman"/>
                <w:sz w:val="20"/>
                <w:szCs w:val="24"/>
              </w:rPr>
            </w:pPr>
            <w:r>
              <w:rPr>
                <w:rFonts w:cs="Times New Roman"/>
                <w:sz w:val="20"/>
                <w:szCs w:val="24"/>
              </w:rPr>
              <w:t>82</w:t>
            </w:r>
          </w:p>
        </w:tc>
        <w:tc>
          <w:tcPr>
            <w:tcW w:w="886" w:type="dxa"/>
            <w:vAlign w:val="center"/>
          </w:tcPr>
          <w:p w:rsidR="00282A6C" w:rsidRPr="0035381E" w:rsidRDefault="00282A6C" w:rsidP="00971555">
            <w:pPr>
              <w:jc w:val="center"/>
              <w:rPr>
                <w:rFonts w:cs="Times New Roman"/>
                <w:sz w:val="20"/>
                <w:szCs w:val="24"/>
              </w:rPr>
            </w:pPr>
            <w:r>
              <w:rPr>
                <w:rFonts w:cs="Times New Roman"/>
                <w:sz w:val="20"/>
                <w:szCs w:val="24"/>
              </w:rPr>
              <w:t>78,1%</w:t>
            </w:r>
          </w:p>
        </w:tc>
        <w:tc>
          <w:tcPr>
            <w:tcW w:w="887" w:type="dxa"/>
            <w:vAlign w:val="center"/>
          </w:tcPr>
          <w:p w:rsidR="00282A6C" w:rsidRPr="0035381E" w:rsidRDefault="00282A6C" w:rsidP="006F0CC2">
            <w:pPr>
              <w:jc w:val="center"/>
              <w:rPr>
                <w:rFonts w:cs="Times New Roman"/>
                <w:sz w:val="20"/>
                <w:szCs w:val="24"/>
              </w:rPr>
            </w:pPr>
            <w:r>
              <w:rPr>
                <w:rFonts w:cs="Times New Roman"/>
                <w:sz w:val="20"/>
                <w:szCs w:val="24"/>
              </w:rPr>
              <w:t>22</w:t>
            </w:r>
          </w:p>
        </w:tc>
        <w:tc>
          <w:tcPr>
            <w:tcW w:w="945" w:type="dxa"/>
            <w:vAlign w:val="center"/>
          </w:tcPr>
          <w:p w:rsidR="00282A6C" w:rsidRPr="0035381E" w:rsidRDefault="00282A6C" w:rsidP="006F0CC2">
            <w:pPr>
              <w:jc w:val="center"/>
              <w:rPr>
                <w:rFonts w:cs="Times New Roman"/>
                <w:sz w:val="20"/>
                <w:szCs w:val="24"/>
              </w:rPr>
            </w:pPr>
            <w:r>
              <w:rPr>
                <w:rFonts w:cs="Times New Roman"/>
                <w:sz w:val="20"/>
                <w:szCs w:val="24"/>
              </w:rPr>
              <w:t>21%</w:t>
            </w:r>
          </w:p>
        </w:tc>
        <w:tc>
          <w:tcPr>
            <w:tcW w:w="898" w:type="dxa"/>
            <w:vAlign w:val="center"/>
          </w:tcPr>
          <w:p w:rsidR="00282A6C" w:rsidRPr="0035381E" w:rsidRDefault="00282A6C" w:rsidP="006F0CC2">
            <w:pPr>
              <w:jc w:val="center"/>
              <w:rPr>
                <w:rFonts w:cs="Times New Roman"/>
                <w:sz w:val="20"/>
                <w:szCs w:val="24"/>
              </w:rPr>
            </w:pPr>
            <w:r>
              <w:rPr>
                <w:rFonts w:cs="Times New Roman"/>
                <w:sz w:val="20"/>
                <w:szCs w:val="24"/>
              </w:rPr>
              <w:t>1</w:t>
            </w:r>
          </w:p>
        </w:tc>
        <w:tc>
          <w:tcPr>
            <w:tcW w:w="841" w:type="dxa"/>
            <w:vAlign w:val="center"/>
          </w:tcPr>
          <w:p w:rsidR="00282A6C" w:rsidRPr="0035381E" w:rsidRDefault="00282A6C" w:rsidP="006F0CC2">
            <w:pPr>
              <w:jc w:val="center"/>
              <w:rPr>
                <w:rFonts w:cs="Times New Roman"/>
                <w:sz w:val="20"/>
                <w:szCs w:val="24"/>
              </w:rPr>
            </w:pPr>
            <w:r>
              <w:rPr>
                <w:rFonts w:cs="Times New Roman"/>
                <w:sz w:val="20"/>
                <w:szCs w:val="24"/>
              </w:rPr>
              <w:t>1%</w:t>
            </w:r>
          </w:p>
        </w:tc>
      </w:tr>
      <w:tr w:rsidR="00171326" w:rsidRPr="0035381E" w:rsidTr="00282A6C">
        <w:tc>
          <w:tcPr>
            <w:tcW w:w="1316" w:type="dxa"/>
            <w:vMerge/>
          </w:tcPr>
          <w:p w:rsidR="00282A6C" w:rsidRPr="00B64C8A" w:rsidRDefault="00282A6C" w:rsidP="006F0CC2">
            <w:pPr>
              <w:rPr>
                <w:rFonts w:cs="Times New Roman"/>
                <w:sz w:val="18"/>
                <w:szCs w:val="24"/>
              </w:rPr>
            </w:pPr>
          </w:p>
        </w:tc>
        <w:tc>
          <w:tcPr>
            <w:tcW w:w="683" w:type="dxa"/>
            <w:vAlign w:val="center"/>
          </w:tcPr>
          <w:p w:rsidR="00282A6C" w:rsidRPr="00726977" w:rsidRDefault="00282A6C" w:rsidP="00171326">
            <w:pPr>
              <w:jc w:val="center"/>
              <w:rPr>
                <w:rFonts w:cs="Times New Roman"/>
                <w:b/>
                <w:sz w:val="20"/>
                <w:szCs w:val="24"/>
              </w:rPr>
            </w:pPr>
            <w:r w:rsidRPr="00726977">
              <w:rPr>
                <w:rFonts w:cs="Times New Roman"/>
                <w:b/>
                <w:sz w:val="20"/>
                <w:szCs w:val="24"/>
              </w:rPr>
              <w:t>2024</w:t>
            </w:r>
          </w:p>
        </w:tc>
        <w:tc>
          <w:tcPr>
            <w:tcW w:w="899" w:type="dxa"/>
            <w:vAlign w:val="center"/>
          </w:tcPr>
          <w:p w:rsidR="00282A6C" w:rsidRPr="00726977" w:rsidRDefault="00282A6C" w:rsidP="006F0CC2">
            <w:pPr>
              <w:jc w:val="center"/>
              <w:rPr>
                <w:rFonts w:cs="Times New Roman"/>
                <w:sz w:val="20"/>
                <w:szCs w:val="24"/>
              </w:rPr>
            </w:pPr>
            <w:r>
              <w:rPr>
                <w:rFonts w:cs="Times New Roman"/>
                <w:sz w:val="20"/>
                <w:szCs w:val="24"/>
              </w:rPr>
              <w:t>7</w:t>
            </w:r>
          </w:p>
        </w:tc>
        <w:tc>
          <w:tcPr>
            <w:tcW w:w="764" w:type="dxa"/>
            <w:vAlign w:val="center"/>
          </w:tcPr>
          <w:p w:rsidR="00282A6C" w:rsidRPr="0035381E" w:rsidRDefault="00282A6C" w:rsidP="006F0CC2">
            <w:pPr>
              <w:jc w:val="center"/>
              <w:rPr>
                <w:rFonts w:cs="Times New Roman"/>
                <w:sz w:val="20"/>
                <w:szCs w:val="24"/>
              </w:rPr>
            </w:pPr>
            <w:r>
              <w:rPr>
                <w:rFonts w:cs="Times New Roman"/>
                <w:sz w:val="20"/>
                <w:szCs w:val="24"/>
              </w:rPr>
              <w:t>12</w:t>
            </w:r>
          </w:p>
        </w:tc>
        <w:tc>
          <w:tcPr>
            <w:tcW w:w="731" w:type="dxa"/>
            <w:vAlign w:val="center"/>
          </w:tcPr>
          <w:p w:rsidR="00282A6C" w:rsidRPr="00726977" w:rsidRDefault="00282A6C" w:rsidP="006F0CC2">
            <w:pPr>
              <w:jc w:val="center"/>
              <w:rPr>
                <w:rFonts w:cs="Times New Roman"/>
                <w:b/>
                <w:sz w:val="20"/>
                <w:szCs w:val="24"/>
              </w:rPr>
            </w:pPr>
            <w:r>
              <w:rPr>
                <w:rFonts w:cs="Times New Roman"/>
                <w:b/>
                <w:sz w:val="20"/>
                <w:szCs w:val="24"/>
              </w:rPr>
              <w:t>115</w:t>
            </w:r>
          </w:p>
        </w:tc>
        <w:tc>
          <w:tcPr>
            <w:tcW w:w="889" w:type="dxa"/>
            <w:vAlign w:val="center"/>
          </w:tcPr>
          <w:p w:rsidR="00282A6C" w:rsidRPr="0035381E" w:rsidRDefault="00282A6C" w:rsidP="006F0CC2">
            <w:pPr>
              <w:jc w:val="center"/>
              <w:rPr>
                <w:rFonts w:cs="Times New Roman"/>
                <w:sz w:val="20"/>
                <w:szCs w:val="24"/>
              </w:rPr>
            </w:pPr>
            <w:r>
              <w:rPr>
                <w:rFonts w:cs="Times New Roman"/>
                <w:sz w:val="20"/>
                <w:szCs w:val="24"/>
              </w:rPr>
              <w:t>77</w:t>
            </w:r>
          </w:p>
        </w:tc>
        <w:tc>
          <w:tcPr>
            <w:tcW w:w="886" w:type="dxa"/>
            <w:vAlign w:val="center"/>
          </w:tcPr>
          <w:p w:rsidR="00282A6C" w:rsidRPr="0035381E" w:rsidRDefault="00282A6C" w:rsidP="006F0CC2">
            <w:pPr>
              <w:jc w:val="center"/>
              <w:rPr>
                <w:rFonts w:cs="Times New Roman"/>
                <w:sz w:val="20"/>
                <w:szCs w:val="24"/>
              </w:rPr>
            </w:pPr>
            <w:r>
              <w:rPr>
                <w:rFonts w:cs="Times New Roman"/>
                <w:sz w:val="20"/>
                <w:szCs w:val="24"/>
              </w:rPr>
              <w:t>67%</w:t>
            </w:r>
          </w:p>
        </w:tc>
        <w:tc>
          <w:tcPr>
            <w:tcW w:w="887" w:type="dxa"/>
            <w:vAlign w:val="center"/>
          </w:tcPr>
          <w:p w:rsidR="00282A6C" w:rsidRPr="0035381E" w:rsidRDefault="00282A6C" w:rsidP="006F0CC2">
            <w:pPr>
              <w:jc w:val="center"/>
              <w:rPr>
                <w:rFonts w:cs="Times New Roman"/>
                <w:sz w:val="20"/>
                <w:szCs w:val="24"/>
              </w:rPr>
            </w:pPr>
            <w:r>
              <w:rPr>
                <w:rFonts w:cs="Times New Roman"/>
                <w:sz w:val="20"/>
                <w:szCs w:val="24"/>
              </w:rPr>
              <w:t>37</w:t>
            </w:r>
          </w:p>
        </w:tc>
        <w:tc>
          <w:tcPr>
            <w:tcW w:w="945" w:type="dxa"/>
            <w:vAlign w:val="center"/>
          </w:tcPr>
          <w:p w:rsidR="00282A6C" w:rsidRPr="0035381E" w:rsidRDefault="00282A6C" w:rsidP="006F0CC2">
            <w:pPr>
              <w:jc w:val="center"/>
              <w:rPr>
                <w:rFonts w:cs="Times New Roman"/>
                <w:sz w:val="20"/>
                <w:szCs w:val="24"/>
              </w:rPr>
            </w:pPr>
            <w:r>
              <w:rPr>
                <w:rFonts w:cs="Times New Roman"/>
                <w:sz w:val="20"/>
                <w:szCs w:val="24"/>
              </w:rPr>
              <w:t>32,2%</w:t>
            </w:r>
          </w:p>
        </w:tc>
        <w:tc>
          <w:tcPr>
            <w:tcW w:w="898" w:type="dxa"/>
            <w:vAlign w:val="center"/>
          </w:tcPr>
          <w:p w:rsidR="00282A6C" w:rsidRPr="0035381E" w:rsidRDefault="00282A6C" w:rsidP="006F0CC2">
            <w:pPr>
              <w:jc w:val="center"/>
              <w:rPr>
                <w:rFonts w:cs="Times New Roman"/>
                <w:sz w:val="20"/>
                <w:szCs w:val="24"/>
              </w:rPr>
            </w:pPr>
            <w:r>
              <w:rPr>
                <w:rFonts w:cs="Times New Roman"/>
                <w:sz w:val="20"/>
                <w:szCs w:val="24"/>
              </w:rPr>
              <w:t>1</w:t>
            </w:r>
          </w:p>
        </w:tc>
        <w:tc>
          <w:tcPr>
            <w:tcW w:w="841" w:type="dxa"/>
            <w:vAlign w:val="center"/>
          </w:tcPr>
          <w:p w:rsidR="00282A6C" w:rsidRPr="0035381E" w:rsidRDefault="00282A6C" w:rsidP="006F0CC2">
            <w:pPr>
              <w:jc w:val="center"/>
              <w:rPr>
                <w:rFonts w:cs="Times New Roman"/>
                <w:sz w:val="20"/>
                <w:szCs w:val="24"/>
              </w:rPr>
            </w:pPr>
            <w:r>
              <w:rPr>
                <w:rFonts w:cs="Times New Roman"/>
                <w:sz w:val="20"/>
                <w:szCs w:val="24"/>
              </w:rPr>
              <w:t>0,9%</w:t>
            </w:r>
          </w:p>
        </w:tc>
      </w:tr>
    </w:tbl>
    <w:p w:rsidR="00171326" w:rsidRDefault="00171326" w:rsidP="003A3FF4">
      <w:pPr>
        <w:spacing w:after="0" w:line="240" w:lineRule="auto"/>
        <w:ind w:firstLine="708"/>
        <w:rPr>
          <w:rFonts w:cs="Times New Roman"/>
          <w:b/>
          <w:szCs w:val="24"/>
        </w:rPr>
      </w:pPr>
    </w:p>
    <w:p w:rsidR="003A3FF4" w:rsidRPr="00982BED" w:rsidRDefault="003A3FF4" w:rsidP="003A3FF4">
      <w:pPr>
        <w:spacing w:after="0" w:line="240" w:lineRule="auto"/>
        <w:ind w:firstLine="708"/>
        <w:rPr>
          <w:rFonts w:cs="Times New Roman"/>
          <w:b/>
          <w:szCs w:val="24"/>
        </w:rPr>
      </w:pPr>
      <w:r>
        <w:rPr>
          <w:rFonts w:cs="Times New Roman"/>
          <w:b/>
          <w:szCs w:val="24"/>
        </w:rPr>
        <w:t>Ысык-Көл облустук соту</w:t>
      </w:r>
    </w:p>
    <w:tbl>
      <w:tblPr>
        <w:tblStyle w:val="ad"/>
        <w:tblW w:w="9739" w:type="dxa"/>
        <w:tblLook w:val="04A0" w:firstRow="1" w:lastRow="0" w:firstColumn="1" w:lastColumn="0" w:noHBand="0" w:noVBand="1"/>
      </w:tblPr>
      <w:tblGrid>
        <w:gridCol w:w="1316"/>
        <w:gridCol w:w="684"/>
        <w:gridCol w:w="899"/>
        <w:gridCol w:w="763"/>
        <w:gridCol w:w="731"/>
        <w:gridCol w:w="889"/>
        <w:gridCol w:w="886"/>
        <w:gridCol w:w="887"/>
        <w:gridCol w:w="945"/>
        <w:gridCol w:w="898"/>
        <w:gridCol w:w="841"/>
      </w:tblGrid>
      <w:tr w:rsidR="00171326" w:rsidRPr="00982BED" w:rsidTr="00171326">
        <w:trPr>
          <w:cantSplit/>
          <w:trHeight w:val="1737"/>
        </w:trPr>
        <w:tc>
          <w:tcPr>
            <w:tcW w:w="1316" w:type="dxa"/>
          </w:tcPr>
          <w:p w:rsidR="00282A6C" w:rsidRDefault="00282A6C" w:rsidP="002E0832">
            <w:pPr>
              <w:jc w:val="center"/>
              <w:rPr>
                <w:rFonts w:cs="Times New Roman"/>
                <w:b/>
                <w:sz w:val="16"/>
                <w:szCs w:val="24"/>
              </w:rPr>
            </w:pPr>
          </w:p>
          <w:p w:rsidR="00282A6C" w:rsidRPr="00982BED" w:rsidRDefault="00282A6C" w:rsidP="002E0832">
            <w:pPr>
              <w:jc w:val="center"/>
              <w:rPr>
                <w:rFonts w:cs="Times New Roman"/>
                <w:b/>
                <w:sz w:val="16"/>
                <w:szCs w:val="24"/>
              </w:rPr>
            </w:pPr>
            <w:r w:rsidRPr="00982BED">
              <w:rPr>
                <w:rFonts w:cs="Times New Roman"/>
                <w:b/>
                <w:sz w:val="16"/>
                <w:szCs w:val="24"/>
              </w:rPr>
              <w:t>Аты</w:t>
            </w:r>
          </w:p>
        </w:tc>
        <w:tc>
          <w:tcPr>
            <w:tcW w:w="684" w:type="dxa"/>
          </w:tcPr>
          <w:p w:rsidR="00282A6C" w:rsidRDefault="00282A6C" w:rsidP="002E0832">
            <w:pPr>
              <w:jc w:val="center"/>
              <w:rPr>
                <w:rFonts w:cs="Times New Roman"/>
                <w:b/>
                <w:sz w:val="16"/>
                <w:szCs w:val="24"/>
              </w:rPr>
            </w:pPr>
          </w:p>
          <w:p w:rsidR="00282A6C" w:rsidRDefault="00282A6C" w:rsidP="002E0832">
            <w:pPr>
              <w:jc w:val="center"/>
              <w:rPr>
                <w:rFonts w:cs="Times New Roman"/>
                <w:b/>
                <w:sz w:val="16"/>
                <w:szCs w:val="24"/>
              </w:rPr>
            </w:pPr>
          </w:p>
          <w:p w:rsidR="00282A6C" w:rsidRDefault="00282A6C" w:rsidP="002E0832">
            <w:pPr>
              <w:jc w:val="center"/>
              <w:rPr>
                <w:rFonts w:cs="Times New Roman"/>
                <w:b/>
                <w:sz w:val="16"/>
                <w:szCs w:val="24"/>
              </w:rPr>
            </w:pPr>
          </w:p>
          <w:p w:rsidR="00282A6C" w:rsidRDefault="00282A6C" w:rsidP="002E0832">
            <w:pPr>
              <w:jc w:val="center"/>
              <w:rPr>
                <w:rFonts w:cs="Times New Roman"/>
                <w:b/>
                <w:sz w:val="16"/>
                <w:szCs w:val="24"/>
              </w:rPr>
            </w:pPr>
          </w:p>
          <w:p w:rsidR="00282A6C" w:rsidRDefault="00282A6C" w:rsidP="002E0832">
            <w:pPr>
              <w:jc w:val="center"/>
              <w:rPr>
                <w:rFonts w:cs="Times New Roman"/>
                <w:b/>
                <w:sz w:val="16"/>
                <w:szCs w:val="24"/>
              </w:rPr>
            </w:pPr>
          </w:p>
          <w:p w:rsidR="00282A6C" w:rsidRPr="00982BED" w:rsidRDefault="00282A6C" w:rsidP="002E0832">
            <w:pPr>
              <w:jc w:val="center"/>
              <w:rPr>
                <w:rFonts w:cs="Times New Roman"/>
                <w:b/>
                <w:sz w:val="16"/>
                <w:szCs w:val="24"/>
              </w:rPr>
            </w:pPr>
            <w:r w:rsidRPr="00982BED">
              <w:rPr>
                <w:rFonts w:cs="Times New Roman"/>
                <w:b/>
                <w:sz w:val="16"/>
                <w:szCs w:val="24"/>
              </w:rPr>
              <w:t>жыл</w:t>
            </w:r>
          </w:p>
        </w:tc>
        <w:tc>
          <w:tcPr>
            <w:tcW w:w="899" w:type="dxa"/>
            <w:textDirection w:val="btLr"/>
            <w:vAlign w:val="center"/>
          </w:tcPr>
          <w:p w:rsidR="00282A6C" w:rsidRPr="00004D0D" w:rsidRDefault="00282A6C" w:rsidP="002E0832">
            <w:pPr>
              <w:ind w:left="113" w:right="113"/>
              <w:jc w:val="center"/>
              <w:rPr>
                <w:rFonts w:cs="Times New Roman"/>
                <w:b/>
                <w:sz w:val="16"/>
                <w:szCs w:val="16"/>
              </w:rPr>
            </w:pPr>
            <w:r w:rsidRPr="00004D0D">
              <w:rPr>
                <w:rFonts w:cs="Times New Roman"/>
                <w:b/>
                <w:sz w:val="16"/>
                <w:szCs w:val="16"/>
                <w:lang w:val="ky-KG"/>
              </w:rPr>
              <w:t>өткөрүп жиберилген мөөнөттү калыбына келтирүүдөн баш тарт</w:t>
            </w:r>
            <w:r>
              <w:rPr>
                <w:rFonts w:cs="Times New Roman"/>
                <w:b/>
                <w:sz w:val="16"/>
                <w:szCs w:val="16"/>
                <w:lang w:val="ky-KG"/>
              </w:rPr>
              <w:t>ылган</w:t>
            </w:r>
          </w:p>
        </w:tc>
        <w:tc>
          <w:tcPr>
            <w:tcW w:w="763" w:type="dxa"/>
            <w:textDirection w:val="btLr"/>
            <w:vAlign w:val="center"/>
          </w:tcPr>
          <w:p w:rsidR="00282A6C" w:rsidRPr="00004D0D" w:rsidRDefault="00282A6C" w:rsidP="002E0832">
            <w:pPr>
              <w:ind w:left="113" w:right="113"/>
              <w:jc w:val="center"/>
              <w:rPr>
                <w:rFonts w:cs="Times New Roman"/>
                <w:b/>
                <w:sz w:val="16"/>
                <w:szCs w:val="16"/>
              </w:rPr>
            </w:pPr>
            <w:r>
              <w:rPr>
                <w:rFonts w:cs="Times New Roman"/>
                <w:b/>
                <w:sz w:val="16"/>
                <w:szCs w:val="16"/>
              </w:rPr>
              <w:t>Арыздар боюнча</w:t>
            </w:r>
          </w:p>
        </w:tc>
        <w:tc>
          <w:tcPr>
            <w:tcW w:w="731" w:type="dxa"/>
            <w:textDirection w:val="btLr"/>
            <w:vAlign w:val="center"/>
          </w:tcPr>
          <w:p w:rsidR="00282A6C" w:rsidRPr="00982BED" w:rsidRDefault="00282A6C" w:rsidP="002E0832">
            <w:pPr>
              <w:ind w:left="113" w:right="113"/>
              <w:jc w:val="center"/>
              <w:rPr>
                <w:rFonts w:cs="Times New Roman"/>
                <w:b/>
                <w:sz w:val="16"/>
                <w:szCs w:val="24"/>
              </w:rPr>
            </w:pPr>
            <w:r>
              <w:rPr>
                <w:rFonts w:cs="Times New Roman"/>
                <w:b/>
                <w:sz w:val="16"/>
                <w:szCs w:val="24"/>
              </w:rPr>
              <w:t>даттанылган</w:t>
            </w:r>
          </w:p>
        </w:tc>
        <w:tc>
          <w:tcPr>
            <w:tcW w:w="889" w:type="dxa"/>
            <w:textDirection w:val="btLr"/>
            <w:vAlign w:val="center"/>
          </w:tcPr>
          <w:p w:rsidR="00282A6C" w:rsidRPr="00982BED" w:rsidRDefault="00282A6C" w:rsidP="002E0832">
            <w:pPr>
              <w:ind w:left="113" w:right="113"/>
              <w:jc w:val="center"/>
              <w:rPr>
                <w:rFonts w:cs="Times New Roman"/>
                <w:b/>
                <w:sz w:val="16"/>
                <w:szCs w:val="24"/>
              </w:rPr>
            </w:pPr>
            <w:r w:rsidRPr="00982BED">
              <w:rPr>
                <w:rFonts w:cs="Times New Roman"/>
                <w:b/>
                <w:sz w:val="16"/>
                <w:szCs w:val="24"/>
              </w:rPr>
              <w:t>сотт</w:t>
            </w:r>
            <w:r>
              <w:rPr>
                <w:rFonts w:cs="Times New Roman"/>
                <w:b/>
                <w:sz w:val="16"/>
                <w:szCs w:val="24"/>
              </w:rPr>
              <w:t>ун чечими өзгөртүүсүз калтырылган</w:t>
            </w:r>
          </w:p>
        </w:tc>
        <w:tc>
          <w:tcPr>
            <w:tcW w:w="886" w:type="dxa"/>
            <w:vAlign w:val="center"/>
          </w:tcPr>
          <w:p w:rsidR="00282A6C" w:rsidRPr="00982BED" w:rsidRDefault="00282A6C" w:rsidP="002E0832">
            <w:pPr>
              <w:jc w:val="center"/>
              <w:rPr>
                <w:rFonts w:cs="Times New Roman"/>
                <w:b/>
                <w:sz w:val="16"/>
                <w:szCs w:val="24"/>
              </w:rPr>
            </w:pPr>
          </w:p>
          <w:p w:rsidR="00282A6C" w:rsidRPr="00982BED" w:rsidRDefault="00282A6C" w:rsidP="002E0832">
            <w:pPr>
              <w:jc w:val="center"/>
              <w:rPr>
                <w:rFonts w:cs="Times New Roman"/>
                <w:b/>
                <w:sz w:val="16"/>
                <w:szCs w:val="24"/>
              </w:rPr>
            </w:pPr>
            <w:r w:rsidRPr="00982BED">
              <w:rPr>
                <w:rFonts w:cs="Times New Roman"/>
                <w:b/>
                <w:sz w:val="16"/>
                <w:szCs w:val="24"/>
              </w:rPr>
              <w:t>%</w:t>
            </w:r>
          </w:p>
        </w:tc>
        <w:tc>
          <w:tcPr>
            <w:tcW w:w="887" w:type="dxa"/>
            <w:textDirection w:val="btLr"/>
            <w:vAlign w:val="center"/>
          </w:tcPr>
          <w:p w:rsidR="00282A6C" w:rsidRPr="00982BED" w:rsidRDefault="00282A6C" w:rsidP="002E0832">
            <w:pPr>
              <w:ind w:left="113" w:right="113"/>
              <w:jc w:val="center"/>
              <w:rPr>
                <w:rFonts w:cs="Times New Roman"/>
                <w:b/>
                <w:sz w:val="16"/>
                <w:szCs w:val="24"/>
              </w:rPr>
            </w:pPr>
            <w:r w:rsidRPr="00982BED">
              <w:rPr>
                <w:rFonts w:cs="Times New Roman"/>
                <w:b/>
                <w:sz w:val="16"/>
                <w:szCs w:val="24"/>
              </w:rPr>
              <w:t xml:space="preserve">соттун чечими жокко </w:t>
            </w:r>
            <w:r>
              <w:rPr>
                <w:rFonts w:cs="Times New Roman"/>
                <w:b/>
                <w:sz w:val="16"/>
                <w:szCs w:val="24"/>
              </w:rPr>
              <w:t>чыгарылган</w:t>
            </w:r>
          </w:p>
        </w:tc>
        <w:tc>
          <w:tcPr>
            <w:tcW w:w="945" w:type="dxa"/>
            <w:vAlign w:val="center"/>
          </w:tcPr>
          <w:p w:rsidR="00282A6C" w:rsidRPr="00982BED" w:rsidRDefault="00282A6C" w:rsidP="002E0832">
            <w:pPr>
              <w:jc w:val="center"/>
              <w:rPr>
                <w:rFonts w:cs="Times New Roman"/>
                <w:b/>
                <w:sz w:val="16"/>
                <w:szCs w:val="24"/>
              </w:rPr>
            </w:pPr>
          </w:p>
          <w:p w:rsidR="00282A6C" w:rsidRPr="00982BED" w:rsidRDefault="00282A6C" w:rsidP="002E0832">
            <w:pPr>
              <w:jc w:val="center"/>
              <w:rPr>
                <w:rFonts w:cs="Times New Roman"/>
                <w:b/>
                <w:sz w:val="16"/>
                <w:szCs w:val="24"/>
              </w:rPr>
            </w:pPr>
            <w:r w:rsidRPr="00982BED">
              <w:rPr>
                <w:rFonts w:cs="Times New Roman"/>
                <w:b/>
                <w:sz w:val="16"/>
                <w:szCs w:val="24"/>
              </w:rPr>
              <w:t>%</w:t>
            </w:r>
          </w:p>
        </w:tc>
        <w:tc>
          <w:tcPr>
            <w:tcW w:w="898" w:type="dxa"/>
            <w:textDirection w:val="btLr"/>
            <w:vAlign w:val="center"/>
          </w:tcPr>
          <w:p w:rsidR="00282A6C" w:rsidRPr="00982BED" w:rsidRDefault="00282A6C" w:rsidP="002E0832">
            <w:pPr>
              <w:ind w:left="113" w:right="113"/>
              <w:jc w:val="center"/>
              <w:rPr>
                <w:rFonts w:cs="Times New Roman"/>
                <w:b/>
                <w:sz w:val="16"/>
                <w:szCs w:val="24"/>
              </w:rPr>
            </w:pPr>
            <w:r>
              <w:rPr>
                <w:rFonts w:cs="Times New Roman"/>
                <w:b/>
                <w:sz w:val="16"/>
                <w:szCs w:val="24"/>
              </w:rPr>
              <w:t>соттун чечими өзгөртүлгөн</w:t>
            </w:r>
          </w:p>
        </w:tc>
        <w:tc>
          <w:tcPr>
            <w:tcW w:w="841" w:type="dxa"/>
            <w:vAlign w:val="center"/>
          </w:tcPr>
          <w:p w:rsidR="00282A6C" w:rsidRPr="00982BED" w:rsidRDefault="00282A6C" w:rsidP="002E0832">
            <w:pPr>
              <w:jc w:val="center"/>
              <w:rPr>
                <w:rFonts w:cs="Times New Roman"/>
                <w:b/>
                <w:sz w:val="16"/>
                <w:szCs w:val="24"/>
              </w:rPr>
            </w:pPr>
          </w:p>
          <w:p w:rsidR="00282A6C" w:rsidRPr="00982BED" w:rsidRDefault="00282A6C" w:rsidP="002E0832">
            <w:pPr>
              <w:jc w:val="center"/>
              <w:rPr>
                <w:rFonts w:cs="Times New Roman"/>
                <w:b/>
                <w:sz w:val="16"/>
                <w:szCs w:val="24"/>
              </w:rPr>
            </w:pPr>
            <w:r w:rsidRPr="00982BED">
              <w:rPr>
                <w:rFonts w:cs="Times New Roman"/>
                <w:b/>
                <w:sz w:val="16"/>
                <w:szCs w:val="24"/>
              </w:rPr>
              <w:t>%</w:t>
            </w:r>
          </w:p>
        </w:tc>
      </w:tr>
      <w:tr w:rsidR="00171326" w:rsidRPr="0035381E" w:rsidTr="00282A6C">
        <w:tc>
          <w:tcPr>
            <w:tcW w:w="1316" w:type="dxa"/>
            <w:vMerge w:val="restart"/>
          </w:tcPr>
          <w:p w:rsidR="00282A6C" w:rsidRPr="00726977" w:rsidRDefault="00282A6C" w:rsidP="006F0CC2">
            <w:pPr>
              <w:rPr>
                <w:rFonts w:cs="Times New Roman"/>
                <w:b/>
                <w:sz w:val="18"/>
                <w:szCs w:val="24"/>
              </w:rPr>
            </w:pPr>
            <w:r w:rsidRPr="00726977">
              <w:rPr>
                <w:rFonts w:cs="Times New Roman"/>
                <w:b/>
                <w:sz w:val="18"/>
                <w:szCs w:val="24"/>
              </w:rPr>
              <w:t>Жарандык иштер</w:t>
            </w:r>
          </w:p>
        </w:tc>
        <w:tc>
          <w:tcPr>
            <w:tcW w:w="684" w:type="dxa"/>
          </w:tcPr>
          <w:p w:rsidR="00282A6C" w:rsidRPr="00726977" w:rsidRDefault="00282A6C" w:rsidP="00171326">
            <w:pPr>
              <w:rPr>
                <w:rFonts w:cs="Times New Roman"/>
                <w:b/>
                <w:sz w:val="20"/>
                <w:szCs w:val="24"/>
              </w:rPr>
            </w:pPr>
            <w:r w:rsidRPr="00726977">
              <w:rPr>
                <w:rFonts w:cs="Times New Roman"/>
                <w:b/>
                <w:sz w:val="20"/>
                <w:szCs w:val="24"/>
              </w:rPr>
              <w:t>2025</w:t>
            </w:r>
          </w:p>
        </w:tc>
        <w:tc>
          <w:tcPr>
            <w:tcW w:w="899" w:type="dxa"/>
          </w:tcPr>
          <w:p w:rsidR="00282A6C" w:rsidRPr="00726977" w:rsidRDefault="00282A6C" w:rsidP="006F0CC2">
            <w:pPr>
              <w:jc w:val="center"/>
              <w:rPr>
                <w:rFonts w:cs="Times New Roman"/>
                <w:sz w:val="20"/>
                <w:szCs w:val="24"/>
              </w:rPr>
            </w:pPr>
            <w:r>
              <w:rPr>
                <w:rFonts w:cs="Times New Roman"/>
                <w:sz w:val="20"/>
                <w:szCs w:val="24"/>
              </w:rPr>
              <w:t>18</w:t>
            </w:r>
          </w:p>
        </w:tc>
        <w:tc>
          <w:tcPr>
            <w:tcW w:w="763" w:type="dxa"/>
          </w:tcPr>
          <w:p w:rsidR="00282A6C" w:rsidRPr="0035381E" w:rsidRDefault="00282A6C" w:rsidP="006F0CC2">
            <w:pPr>
              <w:jc w:val="center"/>
              <w:rPr>
                <w:rFonts w:cs="Times New Roman"/>
                <w:sz w:val="20"/>
                <w:szCs w:val="24"/>
              </w:rPr>
            </w:pPr>
            <w:r>
              <w:rPr>
                <w:rFonts w:cs="Times New Roman"/>
                <w:sz w:val="20"/>
                <w:szCs w:val="24"/>
              </w:rPr>
              <w:t>-</w:t>
            </w:r>
          </w:p>
        </w:tc>
        <w:tc>
          <w:tcPr>
            <w:tcW w:w="731" w:type="dxa"/>
          </w:tcPr>
          <w:p w:rsidR="00282A6C" w:rsidRPr="00726977" w:rsidRDefault="00282A6C" w:rsidP="006F0CC2">
            <w:pPr>
              <w:jc w:val="center"/>
              <w:rPr>
                <w:rFonts w:cs="Times New Roman"/>
                <w:b/>
                <w:sz w:val="20"/>
                <w:szCs w:val="24"/>
              </w:rPr>
            </w:pPr>
            <w:r>
              <w:rPr>
                <w:rFonts w:cs="Times New Roman"/>
                <w:b/>
                <w:sz w:val="20"/>
                <w:szCs w:val="24"/>
              </w:rPr>
              <w:t>354</w:t>
            </w:r>
          </w:p>
        </w:tc>
        <w:tc>
          <w:tcPr>
            <w:tcW w:w="889" w:type="dxa"/>
          </w:tcPr>
          <w:p w:rsidR="00282A6C" w:rsidRPr="0035381E" w:rsidRDefault="00282A6C" w:rsidP="006F0CC2">
            <w:pPr>
              <w:jc w:val="center"/>
              <w:rPr>
                <w:rFonts w:cs="Times New Roman"/>
                <w:sz w:val="20"/>
                <w:szCs w:val="24"/>
              </w:rPr>
            </w:pPr>
            <w:r>
              <w:rPr>
                <w:rFonts w:cs="Times New Roman"/>
                <w:sz w:val="20"/>
                <w:szCs w:val="24"/>
              </w:rPr>
              <w:t>181</w:t>
            </w:r>
          </w:p>
        </w:tc>
        <w:tc>
          <w:tcPr>
            <w:tcW w:w="886" w:type="dxa"/>
          </w:tcPr>
          <w:p w:rsidR="00282A6C" w:rsidRPr="0035381E" w:rsidRDefault="00282A6C" w:rsidP="003A3FF4">
            <w:pPr>
              <w:jc w:val="center"/>
              <w:rPr>
                <w:rFonts w:cs="Times New Roman"/>
                <w:sz w:val="20"/>
                <w:szCs w:val="24"/>
              </w:rPr>
            </w:pPr>
            <w:r>
              <w:rPr>
                <w:rFonts w:cs="Times New Roman"/>
                <w:sz w:val="20"/>
                <w:szCs w:val="24"/>
              </w:rPr>
              <w:t>51,1%</w:t>
            </w:r>
          </w:p>
        </w:tc>
        <w:tc>
          <w:tcPr>
            <w:tcW w:w="887" w:type="dxa"/>
          </w:tcPr>
          <w:p w:rsidR="00282A6C" w:rsidRPr="0035381E" w:rsidRDefault="00282A6C" w:rsidP="006F0CC2">
            <w:pPr>
              <w:jc w:val="center"/>
              <w:rPr>
                <w:rFonts w:cs="Times New Roman"/>
                <w:sz w:val="20"/>
                <w:szCs w:val="24"/>
              </w:rPr>
            </w:pPr>
            <w:r>
              <w:rPr>
                <w:rFonts w:cs="Times New Roman"/>
                <w:sz w:val="20"/>
                <w:szCs w:val="24"/>
              </w:rPr>
              <w:t>167</w:t>
            </w:r>
          </w:p>
        </w:tc>
        <w:tc>
          <w:tcPr>
            <w:tcW w:w="945" w:type="dxa"/>
          </w:tcPr>
          <w:p w:rsidR="00282A6C" w:rsidRPr="0035381E" w:rsidRDefault="00282A6C" w:rsidP="006F0CC2">
            <w:pPr>
              <w:jc w:val="center"/>
              <w:rPr>
                <w:rFonts w:cs="Times New Roman"/>
                <w:sz w:val="20"/>
                <w:szCs w:val="24"/>
              </w:rPr>
            </w:pPr>
            <w:r>
              <w:rPr>
                <w:rFonts w:cs="Times New Roman"/>
                <w:sz w:val="20"/>
                <w:szCs w:val="24"/>
              </w:rPr>
              <w:t>47,2%</w:t>
            </w:r>
          </w:p>
        </w:tc>
        <w:tc>
          <w:tcPr>
            <w:tcW w:w="898" w:type="dxa"/>
          </w:tcPr>
          <w:p w:rsidR="00282A6C" w:rsidRPr="0035381E" w:rsidRDefault="00282A6C" w:rsidP="006F0CC2">
            <w:pPr>
              <w:jc w:val="center"/>
              <w:rPr>
                <w:rFonts w:cs="Times New Roman"/>
                <w:sz w:val="20"/>
                <w:szCs w:val="24"/>
              </w:rPr>
            </w:pPr>
            <w:r>
              <w:rPr>
                <w:rFonts w:cs="Times New Roman"/>
                <w:sz w:val="20"/>
                <w:szCs w:val="24"/>
              </w:rPr>
              <w:t>6</w:t>
            </w:r>
          </w:p>
        </w:tc>
        <w:tc>
          <w:tcPr>
            <w:tcW w:w="841" w:type="dxa"/>
          </w:tcPr>
          <w:p w:rsidR="00282A6C" w:rsidRPr="0035381E" w:rsidRDefault="00282A6C" w:rsidP="003A3FF4">
            <w:pPr>
              <w:jc w:val="center"/>
              <w:rPr>
                <w:rFonts w:cs="Times New Roman"/>
                <w:sz w:val="20"/>
                <w:szCs w:val="24"/>
              </w:rPr>
            </w:pPr>
            <w:r>
              <w:rPr>
                <w:rFonts w:cs="Times New Roman"/>
                <w:sz w:val="20"/>
                <w:szCs w:val="24"/>
              </w:rPr>
              <w:t>1,7%</w:t>
            </w:r>
          </w:p>
        </w:tc>
      </w:tr>
      <w:tr w:rsidR="00171326" w:rsidRPr="0035381E" w:rsidTr="00282A6C">
        <w:tc>
          <w:tcPr>
            <w:tcW w:w="1316" w:type="dxa"/>
            <w:vMerge/>
          </w:tcPr>
          <w:p w:rsidR="00282A6C" w:rsidRPr="00726977" w:rsidRDefault="00282A6C" w:rsidP="006F0CC2">
            <w:pPr>
              <w:rPr>
                <w:rFonts w:cs="Times New Roman"/>
                <w:b/>
                <w:sz w:val="18"/>
                <w:szCs w:val="24"/>
              </w:rPr>
            </w:pPr>
          </w:p>
        </w:tc>
        <w:tc>
          <w:tcPr>
            <w:tcW w:w="684" w:type="dxa"/>
          </w:tcPr>
          <w:p w:rsidR="00282A6C" w:rsidRPr="00726977" w:rsidRDefault="00282A6C" w:rsidP="00171326">
            <w:pPr>
              <w:rPr>
                <w:rFonts w:cs="Times New Roman"/>
                <w:b/>
                <w:sz w:val="20"/>
                <w:szCs w:val="24"/>
              </w:rPr>
            </w:pPr>
            <w:r w:rsidRPr="00726977">
              <w:rPr>
                <w:rFonts w:cs="Times New Roman"/>
                <w:b/>
                <w:sz w:val="20"/>
                <w:szCs w:val="24"/>
              </w:rPr>
              <w:t>2024</w:t>
            </w:r>
          </w:p>
        </w:tc>
        <w:tc>
          <w:tcPr>
            <w:tcW w:w="899" w:type="dxa"/>
          </w:tcPr>
          <w:p w:rsidR="00282A6C" w:rsidRPr="00726977" w:rsidRDefault="00282A6C" w:rsidP="006F0CC2">
            <w:pPr>
              <w:jc w:val="center"/>
              <w:rPr>
                <w:rFonts w:cs="Times New Roman"/>
                <w:sz w:val="20"/>
                <w:szCs w:val="24"/>
              </w:rPr>
            </w:pPr>
            <w:r>
              <w:rPr>
                <w:rFonts w:cs="Times New Roman"/>
                <w:sz w:val="20"/>
                <w:szCs w:val="24"/>
              </w:rPr>
              <w:t>281</w:t>
            </w:r>
          </w:p>
        </w:tc>
        <w:tc>
          <w:tcPr>
            <w:tcW w:w="763" w:type="dxa"/>
          </w:tcPr>
          <w:p w:rsidR="00282A6C" w:rsidRPr="0035381E" w:rsidRDefault="00282A6C" w:rsidP="006F0CC2">
            <w:pPr>
              <w:jc w:val="center"/>
              <w:rPr>
                <w:rFonts w:cs="Times New Roman"/>
                <w:sz w:val="20"/>
                <w:szCs w:val="24"/>
              </w:rPr>
            </w:pPr>
            <w:r>
              <w:rPr>
                <w:rFonts w:cs="Times New Roman"/>
                <w:sz w:val="20"/>
                <w:szCs w:val="24"/>
              </w:rPr>
              <w:t>-</w:t>
            </w:r>
          </w:p>
        </w:tc>
        <w:tc>
          <w:tcPr>
            <w:tcW w:w="731" w:type="dxa"/>
          </w:tcPr>
          <w:p w:rsidR="00282A6C" w:rsidRPr="00726977" w:rsidRDefault="00282A6C" w:rsidP="006F0CC2">
            <w:pPr>
              <w:jc w:val="center"/>
              <w:rPr>
                <w:rFonts w:cs="Times New Roman"/>
                <w:b/>
                <w:sz w:val="20"/>
                <w:szCs w:val="24"/>
              </w:rPr>
            </w:pPr>
            <w:r>
              <w:rPr>
                <w:rFonts w:cs="Times New Roman"/>
                <w:b/>
                <w:sz w:val="20"/>
                <w:szCs w:val="24"/>
              </w:rPr>
              <w:t>412</w:t>
            </w:r>
          </w:p>
        </w:tc>
        <w:tc>
          <w:tcPr>
            <w:tcW w:w="889" w:type="dxa"/>
          </w:tcPr>
          <w:p w:rsidR="00282A6C" w:rsidRPr="0035381E" w:rsidRDefault="00282A6C" w:rsidP="006F0CC2">
            <w:pPr>
              <w:jc w:val="center"/>
              <w:rPr>
                <w:rFonts w:cs="Times New Roman"/>
                <w:sz w:val="20"/>
                <w:szCs w:val="24"/>
              </w:rPr>
            </w:pPr>
            <w:r>
              <w:rPr>
                <w:rFonts w:cs="Times New Roman"/>
                <w:sz w:val="20"/>
                <w:szCs w:val="24"/>
              </w:rPr>
              <w:t>227</w:t>
            </w:r>
          </w:p>
        </w:tc>
        <w:tc>
          <w:tcPr>
            <w:tcW w:w="886" w:type="dxa"/>
          </w:tcPr>
          <w:p w:rsidR="00282A6C" w:rsidRPr="0035381E" w:rsidRDefault="00282A6C" w:rsidP="003A3FF4">
            <w:pPr>
              <w:jc w:val="center"/>
              <w:rPr>
                <w:rFonts w:cs="Times New Roman"/>
                <w:sz w:val="20"/>
                <w:szCs w:val="24"/>
              </w:rPr>
            </w:pPr>
            <w:r>
              <w:rPr>
                <w:rFonts w:cs="Times New Roman"/>
                <w:sz w:val="20"/>
                <w:szCs w:val="24"/>
              </w:rPr>
              <w:t>55,1%</w:t>
            </w:r>
          </w:p>
        </w:tc>
        <w:tc>
          <w:tcPr>
            <w:tcW w:w="887" w:type="dxa"/>
          </w:tcPr>
          <w:p w:rsidR="00282A6C" w:rsidRPr="0035381E" w:rsidRDefault="00282A6C" w:rsidP="006F0CC2">
            <w:pPr>
              <w:jc w:val="center"/>
              <w:rPr>
                <w:rFonts w:cs="Times New Roman"/>
                <w:sz w:val="20"/>
                <w:szCs w:val="24"/>
              </w:rPr>
            </w:pPr>
            <w:r>
              <w:rPr>
                <w:rFonts w:cs="Times New Roman"/>
                <w:sz w:val="20"/>
                <w:szCs w:val="24"/>
              </w:rPr>
              <w:t>168</w:t>
            </w:r>
          </w:p>
        </w:tc>
        <w:tc>
          <w:tcPr>
            <w:tcW w:w="945" w:type="dxa"/>
          </w:tcPr>
          <w:p w:rsidR="00282A6C" w:rsidRPr="0035381E" w:rsidRDefault="00282A6C" w:rsidP="003A3FF4">
            <w:pPr>
              <w:jc w:val="center"/>
              <w:rPr>
                <w:rFonts w:cs="Times New Roman"/>
                <w:sz w:val="20"/>
                <w:szCs w:val="24"/>
              </w:rPr>
            </w:pPr>
            <w:r>
              <w:rPr>
                <w:rFonts w:cs="Times New Roman"/>
                <w:sz w:val="20"/>
                <w:szCs w:val="24"/>
              </w:rPr>
              <w:t>40,8%</w:t>
            </w:r>
          </w:p>
        </w:tc>
        <w:tc>
          <w:tcPr>
            <w:tcW w:w="898" w:type="dxa"/>
          </w:tcPr>
          <w:p w:rsidR="00282A6C" w:rsidRPr="0035381E" w:rsidRDefault="00282A6C" w:rsidP="006F0CC2">
            <w:pPr>
              <w:jc w:val="center"/>
              <w:rPr>
                <w:rFonts w:cs="Times New Roman"/>
                <w:sz w:val="20"/>
                <w:szCs w:val="24"/>
              </w:rPr>
            </w:pPr>
            <w:r>
              <w:rPr>
                <w:rFonts w:cs="Times New Roman"/>
                <w:sz w:val="20"/>
                <w:szCs w:val="24"/>
              </w:rPr>
              <w:t>17</w:t>
            </w:r>
          </w:p>
        </w:tc>
        <w:tc>
          <w:tcPr>
            <w:tcW w:w="841" w:type="dxa"/>
          </w:tcPr>
          <w:p w:rsidR="00282A6C" w:rsidRPr="0035381E" w:rsidRDefault="00282A6C" w:rsidP="006F0CC2">
            <w:pPr>
              <w:jc w:val="center"/>
              <w:rPr>
                <w:rFonts w:cs="Times New Roman"/>
                <w:sz w:val="20"/>
                <w:szCs w:val="24"/>
              </w:rPr>
            </w:pPr>
            <w:r>
              <w:rPr>
                <w:rFonts w:cs="Times New Roman"/>
                <w:sz w:val="20"/>
                <w:szCs w:val="24"/>
              </w:rPr>
              <w:t>4,1%</w:t>
            </w:r>
          </w:p>
        </w:tc>
      </w:tr>
      <w:tr w:rsidR="00171326" w:rsidRPr="0035381E" w:rsidTr="00CF5448">
        <w:trPr>
          <w:trHeight w:val="276"/>
        </w:trPr>
        <w:tc>
          <w:tcPr>
            <w:tcW w:w="1316" w:type="dxa"/>
            <w:vMerge w:val="restart"/>
          </w:tcPr>
          <w:p w:rsidR="00282A6C" w:rsidRPr="00726977" w:rsidRDefault="00282A6C" w:rsidP="00CF5448">
            <w:pPr>
              <w:jc w:val="left"/>
              <w:rPr>
                <w:rFonts w:cs="Times New Roman"/>
                <w:b/>
                <w:sz w:val="18"/>
                <w:szCs w:val="24"/>
              </w:rPr>
            </w:pPr>
            <w:r w:rsidRPr="00726977">
              <w:rPr>
                <w:rFonts w:cs="Times New Roman"/>
                <w:b/>
                <w:sz w:val="18"/>
                <w:szCs w:val="24"/>
              </w:rPr>
              <w:t xml:space="preserve">Жарандык иштер боюнча </w:t>
            </w:r>
            <w:r w:rsidR="00CF5448">
              <w:rPr>
                <w:rFonts w:cs="Times New Roman"/>
                <w:b/>
                <w:sz w:val="18"/>
                <w:szCs w:val="24"/>
              </w:rPr>
              <w:t>СМ</w:t>
            </w:r>
          </w:p>
        </w:tc>
        <w:tc>
          <w:tcPr>
            <w:tcW w:w="684" w:type="dxa"/>
            <w:vAlign w:val="center"/>
          </w:tcPr>
          <w:p w:rsidR="00282A6C" w:rsidRPr="00726977" w:rsidRDefault="00282A6C" w:rsidP="00171326">
            <w:pPr>
              <w:jc w:val="center"/>
              <w:rPr>
                <w:rFonts w:cs="Times New Roman"/>
                <w:b/>
                <w:sz w:val="20"/>
                <w:szCs w:val="24"/>
              </w:rPr>
            </w:pPr>
            <w:r w:rsidRPr="00726977">
              <w:rPr>
                <w:rFonts w:cs="Times New Roman"/>
                <w:b/>
                <w:sz w:val="20"/>
                <w:szCs w:val="24"/>
              </w:rPr>
              <w:t>2025</w:t>
            </w:r>
          </w:p>
        </w:tc>
        <w:tc>
          <w:tcPr>
            <w:tcW w:w="899" w:type="dxa"/>
            <w:vAlign w:val="center"/>
          </w:tcPr>
          <w:p w:rsidR="00282A6C" w:rsidRPr="00726977" w:rsidRDefault="00282A6C" w:rsidP="006F0CC2">
            <w:pPr>
              <w:jc w:val="center"/>
              <w:rPr>
                <w:rFonts w:cs="Times New Roman"/>
                <w:sz w:val="20"/>
                <w:szCs w:val="24"/>
              </w:rPr>
            </w:pPr>
            <w:r>
              <w:rPr>
                <w:rFonts w:cs="Times New Roman"/>
                <w:sz w:val="20"/>
                <w:szCs w:val="24"/>
              </w:rPr>
              <w:t>4</w:t>
            </w:r>
          </w:p>
        </w:tc>
        <w:tc>
          <w:tcPr>
            <w:tcW w:w="763" w:type="dxa"/>
            <w:vAlign w:val="center"/>
          </w:tcPr>
          <w:p w:rsidR="00282A6C" w:rsidRPr="0035381E" w:rsidRDefault="00282A6C" w:rsidP="006F0CC2">
            <w:pPr>
              <w:jc w:val="center"/>
              <w:rPr>
                <w:rFonts w:cs="Times New Roman"/>
                <w:sz w:val="20"/>
                <w:szCs w:val="24"/>
              </w:rPr>
            </w:pPr>
            <w:r>
              <w:rPr>
                <w:rFonts w:cs="Times New Roman"/>
                <w:sz w:val="20"/>
                <w:szCs w:val="24"/>
              </w:rPr>
              <w:t>5</w:t>
            </w:r>
          </w:p>
        </w:tc>
        <w:tc>
          <w:tcPr>
            <w:tcW w:w="731" w:type="dxa"/>
            <w:vAlign w:val="center"/>
          </w:tcPr>
          <w:p w:rsidR="00282A6C" w:rsidRPr="00726977" w:rsidRDefault="00282A6C" w:rsidP="006F0CC2">
            <w:pPr>
              <w:jc w:val="center"/>
              <w:rPr>
                <w:rFonts w:cs="Times New Roman"/>
                <w:b/>
                <w:sz w:val="20"/>
                <w:szCs w:val="24"/>
              </w:rPr>
            </w:pPr>
            <w:r>
              <w:rPr>
                <w:rFonts w:cs="Times New Roman"/>
                <w:b/>
                <w:sz w:val="20"/>
                <w:szCs w:val="24"/>
              </w:rPr>
              <w:t>55</w:t>
            </w:r>
          </w:p>
        </w:tc>
        <w:tc>
          <w:tcPr>
            <w:tcW w:w="889" w:type="dxa"/>
            <w:vAlign w:val="center"/>
          </w:tcPr>
          <w:p w:rsidR="00282A6C" w:rsidRPr="0035381E" w:rsidRDefault="00282A6C" w:rsidP="006F0CC2">
            <w:pPr>
              <w:jc w:val="center"/>
              <w:rPr>
                <w:rFonts w:cs="Times New Roman"/>
                <w:sz w:val="20"/>
                <w:szCs w:val="24"/>
              </w:rPr>
            </w:pPr>
            <w:r>
              <w:rPr>
                <w:rFonts w:cs="Times New Roman"/>
                <w:sz w:val="20"/>
                <w:szCs w:val="24"/>
              </w:rPr>
              <w:t>34</w:t>
            </w:r>
          </w:p>
        </w:tc>
        <w:tc>
          <w:tcPr>
            <w:tcW w:w="886" w:type="dxa"/>
            <w:vAlign w:val="center"/>
          </w:tcPr>
          <w:p w:rsidR="00282A6C" w:rsidRPr="0035381E" w:rsidRDefault="00282A6C" w:rsidP="003A3FF4">
            <w:pPr>
              <w:jc w:val="center"/>
              <w:rPr>
                <w:rFonts w:cs="Times New Roman"/>
                <w:sz w:val="20"/>
                <w:szCs w:val="24"/>
              </w:rPr>
            </w:pPr>
            <w:r>
              <w:rPr>
                <w:rFonts w:cs="Times New Roman"/>
                <w:sz w:val="20"/>
                <w:szCs w:val="24"/>
              </w:rPr>
              <w:t>61,8%</w:t>
            </w:r>
          </w:p>
        </w:tc>
        <w:tc>
          <w:tcPr>
            <w:tcW w:w="887" w:type="dxa"/>
            <w:vAlign w:val="center"/>
          </w:tcPr>
          <w:p w:rsidR="00282A6C" w:rsidRPr="0035381E" w:rsidRDefault="00282A6C" w:rsidP="006F0CC2">
            <w:pPr>
              <w:jc w:val="center"/>
              <w:rPr>
                <w:rFonts w:cs="Times New Roman"/>
                <w:sz w:val="20"/>
                <w:szCs w:val="24"/>
              </w:rPr>
            </w:pPr>
            <w:r>
              <w:rPr>
                <w:rFonts w:cs="Times New Roman"/>
                <w:sz w:val="20"/>
                <w:szCs w:val="24"/>
              </w:rPr>
              <w:t>21</w:t>
            </w:r>
          </w:p>
        </w:tc>
        <w:tc>
          <w:tcPr>
            <w:tcW w:w="945" w:type="dxa"/>
            <w:vAlign w:val="center"/>
          </w:tcPr>
          <w:p w:rsidR="00282A6C" w:rsidRPr="0035381E" w:rsidRDefault="00282A6C" w:rsidP="006F0CC2">
            <w:pPr>
              <w:jc w:val="center"/>
              <w:rPr>
                <w:rFonts w:cs="Times New Roman"/>
                <w:sz w:val="20"/>
                <w:szCs w:val="24"/>
              </w:rPr>
            </w:pPr>
            <w:r>
              <w:rPr>
                <w:rFonts w:cs="Times New Roman"/>
                <w:sz w:val="20"/>
                <w:szCs w:val="24"/>
              </w:rPr>
              <w:t>38,2%</w:t>
            </w:r>
          </w:p>
        </w:tc>
        <w:tc>
          <w:tcPr>
            <w:tcW w:w="898" w:type="dxa"/>
            <w:vAlign w:val="center"/>
          </w:tcPr>
          <w:p w:rsidR="00282A6C" w:rsidRPr="0035381E" w:rsidRDefault="00282A6C" w:rsidP="006F0CC2">
            <w:pPr>
              <w:jc w:val="center"/>
              <w:rPr>
                <w:rFonts w:cs="Times New Roman"/>
                <w:sz w:val="20"/>
                <w:szCs w:val="24"/>
              </w:rPr>
            </w:pPr>
            <w:r>
              <w:rPr>
                <w:rFonts w:cs="Times New Roman"/>
                <w:sz w:val="20"/>
                <w:szCs w:val="24"/>
              </w:rPr>
              <w:t>-</w:t>
            </w:r>
          </w:p>
        </w:tc>
        <w:tc>
          <w:tcPr>
            <w:tcW w:w="841" w:type="dxa"/>
            <w:vAlign w:val="center"/>
          </w:tcPr>
          <w:p w:rsidR="00282A6C" w:rsidRPr="0035381E" w:rsidRDefault="00282A6C" w:rsidP="006F0CC2">
            <w:pPr>
              <w:jc w:val="center"/>
              <w:rPr>
                <w:rFonts w:cs="Times New Roman"/>
                <w:sz w:val="20"/>
                <w:szCs w:val="24"/>
              </w:rPr>
            </w:pPr>
            <w:r>
              <w:rPr>
                <w:rFonts w:cs="Times New Roman"/>
                <w:sz w:val="20"/>
                <w:szCs w:val="24"/>
              </w:rPr>
              <w:t>-</w:t>
            </w:r>
          </w:p>
        </w:tc>
      </w:tr>
      <w:tr w:rsidR="00171326" w:rsidRPr="0035381E" w:rsidTr="00282A6C">
        <w:tc>
          <w:tcPr>
            <w:tcW w:w="1316" w:type="dxa"/>
            <w:vMerge/>
          </w:tcPr>
          <w:p w:rsidR="00282A6C" w:rsidRPr="00B64C8A" w:rsidRDefault="00282A6C" w:rsidP="006F0CC2">
            <w:pPr>
              <w:rPr>
                <w:rFonts w:cs="Times New Roman"/>
                <w:sz w:val="18"/>
                <w:szCs w:val="24"/>
              </w:rPr>
            </w:pPr>
          </w:p>
        </w:tc>
        <w:tc>
          <w:tcPr>
            <w:tcW w:w="684" w:type="dxa"/>
            <w:vAlign w:val="center"/>
          </w:tcPr>
          <w:p w:rsidR="00282A6C" w:rsidRPr="00726977" w:rsidRDefault="00282A6C" w:rsidP="00171326">
            <w:pPr>
              <w:jc w:val="center"/>
              <w:rPr>
                <w:rFonts w:cs="Times New Roman"/>
                <w:b/>
                <w:sz w:val="20"/>
                <w:szCs w:val="24"/>
              </w:rPr>
            </w:pPr>
            <w:r w:rsidRPr="00726977">
              <w:rPr>
                <w:rFonts w:cs="Times New Roman"/>
                <w:b/>
                <w:sz w:val="20"/>
                <w:szCs w:val="24"/>
              </w:rPr>
              <w:t>2024</w:t>
            </w:r>
          </w:p>
        </w:tc>
        <w:tc>
          <w:tcPr>
            <w:tcW w:w="899" w:type="dxa"/>
            <w:vAlign w:val="center"/>
          </w:tcPr>
          <w:p w:rsidR="00282A6C" w:rsidRPr="00726977" w:rsidRDefault="00282A6C" w:rsidP="006F0CC2">
            <w:pPr>
              <w:jc w:val="center"/>
              <w:rPr>
                <w:rFonts w:cs="Times New Roman"/>
                <w:sz w:val="20"/>
                <w:szCs w:val="24"/>
              </w:rPr>
            </w:pPr>
            <w:r>
              <w:rPr>
                <w:rFonts w:cs="Times New Roman"/>
                <w:sz w:val="20"/>
                <w:szCs w:val="24"/>
              </w:rPr>
              <w:t>8</w:t>
            </w:r>
          </w:p>
        </w:tc>
        <w:tc>
          <w:tcPr>
            <w:tcW w:w="763" w:type="dxa"/>
            <w:vAlign w:val="center"/>
          </w:tcPr>
          <w:p w:rsidR="00282A6C" w:rsidRPr="0035381E" w:rsidRDefault="00282A6C" w:rsidP="006F0CC2">
            <w:pPr>
              <w:jc w:val="center"/>
              <w:rPr>
                <w:rFonts w:cs="Times New Roman"/>
                <w:sz w:val="20"/>
                <w:szCs w:val="24"/>
              </w:rPr>
            </w:pPr>
            <w:r>
              <w:rPr>
                <w:rFonts w:cs="Times New Roman"/>
                <w:sz w:val="20"/>
                <w:szCs w:val="24"/>
              </w:rPr>
              <w:t>7</w:t>
            </w:r>
          </w:p>
        </w:tc>
        <w:tc>
          <w:tcPr>
            <w:tcW w:w="731" w:type="dxa"/>
            <w:vAlign w:val="center"/>
          </w:tcPr>
          <w:p w:rsidR="00282A6C" w:rsidRPr="00726977" w:rsidRDefault="00282A6C" w:rsidP="006F0CC2">
            <w:pPr>
              <w:jc w:val="center"/>
              <w:rPr>
                <w:rFonts w:cs="Times New Roman"/>
                <w:b/>
                <w:sz w:val="20"/>
                <w:szCs w:val="24"/>
              </w:rPr>
            </w:pPr>
            <w:r>
              <w:rPr>
                <w:rFonts w:cs="Times New Roman"/>
                <w:b/>
                <w:sz w:val="20"/>
                <w:szCs w:val="24"/>
              </w:rPr>
              <w:t>60</w:t>
            </w:r>
          </w:p>
        </w:tc>
        <w:tc>
          <w:tcPr>
            <w:tcW w:w="889" w:type="dxa"/>
            <w:vAlign w:val="center"/>
          </w:tcPr>
          <w:p w:rsidR="00282A6C" w:rsidRPr="0035381E" w:rsidRDefault="00282A6C" w:rsidP="006F0CC2">
            <w:pPr>
              <w:jc w:val="center"/>
              <w:rPr>
                <w:rFonts w:cs="Times New Roman"/>
                <w:sz w:val="20"/>
                <w:szCs w:val="24"/>
              </w:rPr>
            </w:pPr>
            <w:r>
              <w:rPr>
                <w:rFonts w:cs="Times New Roman"/>
                <w:sz w:val="20"/>
                <w:szCs w:val="24"/>
              </w:rPr>
              <w:t>39</w:t>
            </w:r>
          </w:p>
        </w:tc>
        <w:tc>
          <w:tcPr>
            <w:tcW w:w="886" w:type="dxa"/>
            <w:vAlign w:val="center"/>
          </w:tcPr>
          <w:p w:rsidR="00282A6C" w:rsidRPr="0035381E" w:rsidRDefault="00282A6C" w:rsidP="006F0CC2">
            <w:pPr>
              <w:jc w:val="center"/>
              <w:rPr>
                <w:rFonts w:cs="Times New Roman"/>
                <w:sz w:val="20"/>
                <w:szCs w:val="24"/>
              </w:rPr>
            </w:pPr>
            <w:r>
              <w:rPr>
                <w:rFonts w:cs="Times New Roman"/>
                <w:sz w:val="20"/>
                <w:szCs w:val="24"/>
              </w:rPr>
              <w:t>65%</w:t>
            </w:r>
          </w:p>
        </w:tc>
        <w:tc>
          <w:tcPr>
            <w:tcW w:w="887" w:type="dxa"/>
            <w:vAlign w:val="center"/>
          </w:tcPr>
          <w:p w:rsidR="00282A6C" w:rsidRPr="0035381E" w:rsidRDefault="00282A6C" w:rsidP="006F0CC2">
            <w:pPr>
              <w:jc w:val="center"/>
              <w:rPr>
                <w:rFonts w:cs="Times New Roman"/>
                <w:sz w:val="20"/>
                <w:szCs w:val="24"/>
              </w:rPr>
            </w:pPr>
            <w:r>
              <w:rPr>
                <w:rFonts w:cs="Times New Roman"/>
                <w:sz w:val="20"/>
                <w:szCs w:val="24"/>
              </w:rPr>
              <w:t>18</w:t>
            </w:r>
          </w:p>
        </w:tc>
        <w:tc>
          <w:tcPr>
            <w:tcW w:w="945" w:type="dxa"/>
            <w:vAlign w:val="center"/>
          </w:tcPr>
          <w:p w:rsidR="00282A6C" w:rsidRPr="0035381E" w:rsidRDefault="00282A6C" w:rsidP="003A3FF4">
            <w:pPr>
              <w:jc w:val="center"/>
              <w:rPr>
                <w:rFonts w:cs="Times New Roman"/>
                <w:sz w:val="20"/>
                <w:szCs w:val="24"/>
              </w:rPr>
            </w:pPr>
            <w:r>
              <w:rPr>
                <w:rFonts w:cs="Times New Roman"/>
                <w:sz w:val="20"/>
                <w:szCs w:val="24"/>
              </w:rPr>
              <w:t>30%</w:t>
            </w:r>
          </w:p>
        </w:tc>
        <w:tc>
          <w:tcPr>
            <w:tcW w:w="898" w:type="dxa"/>
            <w:vAlign w:val="center"/>
          </w:tcPr>
          <w:p w:rsidR="00282A6C" w:rsidRPr="0035381E" w:rsidRDefault="00282A6C" w:rsidP="006F0CC2">
            <w:pPr>
              <w:jc w:val="center"/>
              <w:rPr>
                <w:rFonts w:cs="Times New Roman"/>
                <w:sz w:val="20"/>
                <w:szCs w:val="24"/>
              </w:rPr>
            </w:pPr>
            <w:r>
              <w:rPr>
                <w:rFonts w:cs="Times New Roman"/>
                <w:sz w:val="20"/>
                <w:szCs w:val="24"/>
              </w:rPr>
              <w:t>3</w:t>
            </w:r>
          </w:p>
        </w:tc>
        <w:tc>
          <w:tcPr>
            <w:tcW w:w="841" w:type="dxa"/>
            <w:vAlign w:val="center"/>
          </w:tcPr>
          <w:p w:rsidR="00282A6C" w:rsidRPr="0035381E" w:rsidRDefault="00282A6C" w:rsidP="006F0CC2">
            <w:pPr>
              <w:jc w:val="center"/>
              <w:rPr>
                <w:rFonts w:cs="Times New Roman"/>
                <w:sz w:val="20"/>
                <w:szCs w:val="24"/>
              </w:rPr>
            </w:pPr>
            <w:r>
              <w:rPr>
                <w:rFonts w:cs="Times New Roman"/>
                <w:sz w:val="20"/>
                <w:szCs w:val="24"/>
              </w:rPr>
              <w:t>5%</w:t>
            </w:r>
          </w:p>
        </w:tc>
      </w:tr>
    </w:tbl>
    <w:p w:rsidR="00986E10" w:rsidRPr="0022364B" w:rsidRDefault="00986E10" w:rsidP="009E12CC">
      <w:pPr>
        <w:spacing w:after="0" w:line="240" w:lineRule="auto"/>
        <w:ind w:firstLine="708"/>
        <w:rPr>
          <w:rFonts w:cs="Times New Roman"/>
          <w:szCs w:val="24"/>
        </w:rPr>
      </w:pPr>
    </w:p>
    <w:p w:rsidR="00EE7F06" w:rsidRPr="00982BED" w:rsidRDefault="00EE7F06" w:rsidP="00EE7F06">
      <w:pPr>
        <w:spacing w:after="0" w:line="240" w:lineRule="auto"/>
        <w:ind w:firstLine="708"/>
        <w:rPr>
          <w:rFonts w:cs="Times New Roman"/>
          <w:b/>
          <w:szCs w:val="24"/>
        </w:rPr>
      </w:pPr>
      <w:r>
        <w:rPr>
          <w:rFonts w:cs="Times New Roman"/>
          <w:b/>
          <w:szCs w:val="24"/>
        </w:rPr>
        <w:t>Баткен облустук соту</w:t>
      </w:r>
    </w:p>
    <w:tbl>
      <w:tblPr>
        <w:tblStyle w:val="ad"/>
        <w:tblW w:w="9739" w:type="dxa"/>
        <w:tblLook w:val="04A0" w:firstRow="1" w:lastRow="0" w:firstColumn="1" w:lastColumn="0" w:noHBand="0" w:noVBand="1"/>
      </w:tblPr>
      <w:tblGrid>
        <w:gridCol w:w="1315"/>
        <w:gridCol w:w="683"/>
        <w:gridCol w:w="899"/>
        <w:gridCol w:w="764"/>
        <w:gridCol w:w="731"/>
        <w:gridCol w:w="890"/>
        <w:gridCol w:w="886"/>
        <w:gridCol w:w="887"/>
        <w:gridCol w:w="945"/>
        <w:gridCol w:w="898"/>
        <w:gridCol w:w="841"/>
      </w:tblGrid>
      <w:tr w:rsidR="005A337D" w:rsidRPr="00982BED" w:rsidTr="005A337D">
        <w:trPr>
          <w:cantSplit/>
          <w:trHeight w:val="1735"/>
        </w:trPr>
        <w:tc>
          <w:tcPr>
            <w:tcW w:w="1315" w:type="dxa"/>
          </w:tcPr>
          <w:p w:rsidR="00282A6C" w:rsidRDefault="00282A6C" w:rsidP="002E0832">
            <w:pPr>
              <w:jc w:val="center"/>
              <w:rPr>
                <w:rFonts w:cs="Times New Roman"/>
                <w:b/>
                <w:sz w:val="16"/>
                <w:szCs w:val="24"/>
              </w:rPr>
            </w:pPr>
          </w:p>
          <w:p w:rsidR="00282A6C" w:rsidRPr="00982BED" w:rsidRDefault="00282A6C" w:rsidP="002E0832">
            <w:pPr>
              <w:jc w:val="center"/>
              <w:rPr>
                <w:rFonts w:cs="Times New Roman"/>
                <w:b/>
                <w:sz w:val="16"/>
                <w:szCs w:val="24"/>
              </w:rPr>
            </w:pPr>
            <w:r w:rsidRPr="00982BED">
              <w:rPr>
                <w:rFonts w:cs="Times New Roman"/>
                <w:b/>
                <w:sz w:val="16"/>
                <w:szCs w:val="24"/>
              </w:rPr>
              <w:t>Аты</w:t>
            </w:r>
          </w:p>
        </w:tc>
        <w:tc>
          <w:tcPr>
            <w:tcW w:w="683" w:type="dxa"/>
          </w:tcPr>
          <w:p w:rsidR="00282A6C" w:rsidRDefault="00282A6C" w:rsidP="002E0832">
            <w:pPr>
              <w:jc w:val="center"/>
              <w:rPr>
                <w:rFonts w:cs="Times New Roman"/>
                <w:b/>
                <w:sz w:val="16"/>
                <w:szCs w:val="24"/>
              </w:rPr>
            </w:pPr>
          </w:p>
          <w:p w:rsidR="00282A6C" w:rsidRDefault="00282A6C" w:rsidP="002E0832">
            <w:pPr>
              <w:jc w:val="center"/>
              <w:rPr>
                <w:rFonts w:cs="Times New Roman"/>
                <w:b/>
                <w:sz w:val="16"/>
                <w:szCs w:val="24"/>
              </w:rPr>
            </w:pPr>
          </w:p>
          <w:p w:rsidR="00282A6C" w:rsidRDefault="00282A6C" w:rsidP="002E0832">
            <w:pPr>
              <w:jc w:val="center"/>
              <w:rPr>
                <w:rFonts w:cs="Times New Roman"/>
                <w:b/>
                <w:sz w:val="16"/>
                <w:szCs w:val="24"/>
              </w:rPr>
            </w:pPr>
          </w:p>
          <w:p w:rsidR="00282A6C" w:rsidRDefault="00282A6C" w:rsidP="002E0832">
            <w:pPr>
              <w:jc w:val="center"/>
              <w:rPr>
                <w:rFonts w:cs="Times New Roman"/>
                <w:b/>
                <w:sz w:val="16"/>
                <w:szCs w:val="24"/>
              </w:rPr>
            </w:pPr>
          </w:p>
          <w:p w:rsidR="00282A6C" w:rsidRDefault="00282A6C" w:rsidP="002E0832">
            <w:pPr>
              <w:jc w:val="center"/>
              <w:rPr>
                <w:rFonts w:cs="Times New Roman"/>
                <w:b/>
                <w:sz w:val="16"/>
                <w:szCs w:val="24"/>
              </w:rPr>
            </w:pPr>
          </w:p>
          <w:p w:rsidR="00282A6C" w:rsidRPr="00982BED" w:rsidRDefault="00282A6C" w:rsidP="002E0832">
            <w:pPr>
              <w:jc w:val="center"/>
              <w:rPr>
                <w:rFonts w:cs="Times New Roman"/>
                <w:b/>
                <w:sz w:val="16"/>
                <w:szCs w:val="24"/>
              </w:rPr>
            </w:pPr>
            <w:r w:rsidRPr="00982BED">
              <w:rPr>
                <w:rFonts w:cs="Times New Roman"/>
                <w:b/>
                <w:sz w:val="16"/>
                <w:szCs w:val="24"/>
              </w:rPr>
              <w:t>жыл</w:t>
            </w:r>
          </w:p>
        </w:tc>
        <w:tc>
          <w:tcPr>
            <w:tcW w:w="899" w:type="dxa"/>
            <w:textDirection w:val="btLr"/>
            <w:vAlign w:val="center"/>
          </w:tcPr>
          <w:p w:rsidR="00282A6C" w:rsidRPr="00004D0D" w:rsidRDefault="00282A6C" w:rsidP="002E0832">
            <w:pPr>
              <w:ind w:left="113" w:right="113"/>
              <w:jc w:val="center"/>
              <w:rPr>
                <w:rFonts w:cs="Times New Roman"/>
                <w:b/>
                <w:sz w:val="16"/>
                <w:szCs w:val="16"/>
              </w:rPr>
            </w:pPr>
            <w:r w:rsidRPr="00004D0D">
              <w:rPr>
                <w:rFonts w:cs="Times New Roman"/>
                <w:b/>
                <w:sz w:val="16"/>
                <w:szCs w:val="16"/>
                <w:lang w:val="ky-KG"/>
              </w:rPr>
              <w:t>өткөрүп жиберилген мөөнөттү калыбына келтирүүдөн баш тарт</w:t>
            </w:r>
            <w:r>
              <w:rPr>
                <w:rFonts w:cs="Times New Roman"/>
                <w:b/>
                <w:sz w:val="16"/>
                <w:szCs w:val="16"/>
                <w:lang w:val="ky-KG"/>
              </w:rPr>
              <w:t>ылган</w:t>
            </w:r>
          </w:p>
        </w:tc>
        <w:tc>
          <w:tcPr>
            <w:tcW w:w="764" w:type="dxa"/>
            <w:textDirection w:val="btLr"/>
            <w:vAlign w:val="center"/>
          </w:tcPr>
          <w:p w:rsidR="00282A6C" w:rsidRPr="00004D0D" w:rsidRDefault="00282A6C" w:rsidP="002E0832">
            <w:pPr>
              <w:ind w:left="113" w:right="113"/>
              <w:jc w:val="center"/>
              <w:rPr>
                <w:rFonts w:cs="Times New Roman"/>
                <w:b/>
                <w:sz w:val="16"/>
                <w:szCs w:val="16"/>
              </w:rPr>
            </w:pPr>
            <w:r>
              <w:rPr>
                <w:rFonts w:cs="Times New Roman"/>
                <w:b/>
                <w:sz w:val="16"/>
                <w:szCs w:val="16"/>
              </w:rPr>
              <w:t>Арыздар боюнча</w:t>
            </w:r>
          </w:p>
        </w:tc>
        <w:tc>
          <w:tcPr>
            <w:tcW w:w="731" w:type="dxa"/>
            <w:textDirection w:val="btLr"/>
            <w:vAlign w:val="center"/>
          </w:tcPr>
          <w:p w:rsidR="00282A6C" w:rsidRPr="00982BED" w:rsidRDefault="00282A6C" w:rsidP="002E0832">
            <w:pPr>
              <w:ind w:left="113" w:right="113"/>
              <w:jc w:val="center"/>
              <w:rPr>
                <w:rFonts w:cs="Times New Roman"/>
                <w:b/>
                <w:sz w:val="16"/>
                <w:szCs w:val="24"/>
              </w:rPr>
            </w:pPr>
            <w:r>
              <w:rPr>
                <w:rFonts w:cs="Times New Roman"/>
                <w:b/>
                <w:sz w:val="16"/>
                <w:szCs w:val="24"/>
              </w:rPr>
              <w:t>даттанылган</w:t>
            </w:r>
          </w:p>
        </w:tc>
        <w:tc>
          <w:tcPr>
            <w:tcW w:w="890" w:type="dxa"/>
            <w:textDirection w:val="btLr"/>
            <w:vAlign w:val="center"/>
          </w:tcPr>
          <w:p w:rsidR="00282A6C" w:rsidRPr="00982BED" w:rsidRDefault="00282A6C" w:rsidP="002E0832">
            <w:pPr>
              <w:ind w:left="113" w:right="113"/>
              <w:jc w:val="center"/>
              <w:rPr>
                <w:rFonts w:cs="Times New Roman"/>
                <w:b/>
                <w:sz w:val="16"/>
                <w:szCs w:val="24"/>
              </w:rPr>
            </w:pPr>
            <w:r w:rsidRPr="00982BED">
              <w:rPr>
                <w:rFonts w:cs="Times New Roman"/>
                <w:b/>
                <w:sz w:val="16"/>
                <w:szCs w:val="24"/>
              </w:rPr>
              <w:t>сотт</w:t>
            </w:r>
            <w:r>
              <w:rPr>
                <w:rFonts w:cs="Times New Roman"/>
                <w:b/>
                <w:sz w:val="16"/>
                <w:szCs w:val="24"/>
              </w:rPr>
              <w:t>ун чечими өзгөртүүсүз калтырылган</w:t>
            </w:r>
          </w:p>
        </w:tc>
        <w:tc>
          <w:tcPr>
            <w:tcW w:w="886" w:type="dxa"/>
            <w:vAlign w:val="center"/>
          </w:tcPr>
          <w:p w:rsidR="00282A6C" w:rsidRPr="00982BED" w:rsidRDefault="00282A6C" w:rsidP="002E0832">
            <w:pPr>
              <w:jc w:val="center"/>
              <w:rPr>
                <w:rFonts w:cs="Times New Roman"/>
                <w:b/>
                <w:sz w:val="16"/>
                <w:szCs w:val="24"/>
              </w:rPr>
            </w:pPr>
          </w:p>
          <w:p w:rsidR="00282A6C" w:rsidRPr="00982BED" w:rsidRDefault="00282A6C" w:rsidP="002E0832">
            <w:pPr>
              <w:jc w:val="center"/>
              <w:rPr>
                <w:rFonts w:cs="Times New Roman"/>
                <w:b/>
                <w:sz w:val="16"/>
                <w:szCs w:val="24"/>
              </w:rPr>
            </w:pPr>
            <w:r w:rsidRPr="00982BED">
              <w:rPr>
                <w:rFonts w:cs="Times New Roman"/>
                <w:b/>
                <w:sz w:val="16"/>
                <w:szCs w:val="24"/>
              </w:rPr>
              <w:t>%</w:t>
            </w:r>
          </w:p>
        </w:tc>
        <w:tc>
          <w:tcPr>
            <w:tcW w:w="887" w:type="dxa"/>
            <w:textDirection w:val="btLr"/>
            <w:vAlign w:val="center"/>
          </w:tcPr>
          <w:p w:rsidR="00282A6C" w:rsidRPr="00982BED" w:rsidRDefault="00282A6C" w:rsidP="002E0832">
            <w:pPr>
              <w:ind w:left="113" w:right="113"/>
              <w:jc w:val="center"/>
              <w:rPr>
                <w:rFonts w:cs="Times New Roman"/>
                <w:b/>
                <w:sz w:val="16"/>
                <w:szCs w:val="24"/>
              </w:rPr>
            </w:pPr>
            <w:r w:rsidRPr="00982BED">
              <w:rPr>
                <w:rFonts w:cs="Times New Roman"/>
                <w:b/>
                <w:sz w:val="16"/>
                <w:szCs w:val="24"/>
              </w:rPr>
              <w:t xml:space="preserve">соттун чечими жокко </w:t>
            </w:r>
            <w:r>
              <w:rPr>
                <w:rFonts w:cs="Times New Roman"/>
                <w:b/>
                <w:sz w:val="16"/>
                <w:szCs w:val="24"/>
              </w:rPr>
              <w:t>чыгарылган</w:t>
            </w:r>
          </w:p>
        </w:tc>
        <w:tc>
          <w:tcPr>
            <w:tcW w:w="945" w:type="dxa"/>
            <w:vAlign w:val="center"/>
          </w:tcPr>
          <w:p w:rsidR="00282A6C" w:rsidRPr="00982BED" w:rsidRDefault="00282A6C" w:rsidP="002E0832">
            <w:pPr>
              <w:jc w:val="center"/>
              <w:rPr>
                <w:rFonts w:cs="Times New Roman"/>
                <w:b/>
                <w:sz w:val="16"/>
                <w:szCs w:val="24"/>
              </w:rPr>
            </w:pPr>
          </w:p>
          <w:p w:rsidR="00282A6C" w:rsidRPr="00982BED" w:rsidRDefault="00282A6C" w:rsidP="002E0832">
            <w:pPr>
              <w:jc w:val="center"/>
              <w:rPr>
                <w:rFonts w:cs="Times New Roman"/>
                <w:b/>
                <w:sz w:val="16"/>
                <w:szCs w:val="24"/>
              </w:rPr>
            </w:pPr>
            <w:r w:rsidRPr="00982BED">
              <w:rPr>
                <w:rFonts w:cs="Times New Roman"/>
                <w:b/>
                <w:sz w:val="16"/>
                <w:szCs w:val="24"/>
              </w:rPr>
              <w:t>%</w:t>
            </w:r>
          </w:p>
        </w:tc>
        <w:tc>
          <w:tcPr>
            <w:tcW w:w="898" w:type="dxa"/>
            <w:textDirection w:val="btLr"/>
            <w:vAlign w:val="center"/>
          </w:tcPr>
          <w:p w:rsidR="00282A6C" w:rsidRPr="00982BED" w:rsidRDefault="00282A6C" w:rsidP="002E0832">
            <w:pPr>
              <w:ind w:left="113" w:right="113"/>
              <w:jc w:val="center"/>
              <w:rPr>
                <w:rFonts w:cs="Times New Roman"/>
                <w:b/>
                <w:sz w:val="16"/>
                <w:szCs w:val="24"/>
              </w:rPr>
            </w:pPr>
            <w:r>
              <w:rPr>
                <w:rFonts w:cs="Times New Roman"/>
                <w:b/>
                <w:sz w:val="16"/>
                <w:szCs w:val="24"/>
              </w:rPr>
              <w:t>соттун чечими өзгөртүлгөн</w:t>
            </w:r>
          </w:p>
        </w:tc>
        <w:tc>
          <w:tcPr>
            <w:tcW w:w="841" w:type="dxa"/>
            <w:vAlign w:val="center"/>
          </w:tcPr>
          <w:p w:rsidR="00282A6C" w:rsidRPr="00982BED" w:rsidRDefault="00282A6C" w:rsidP="002E0832">
            <w:pPr>
              <w:jc w:val="center"/>
              <w:rPr>
                <w:rFonts w:cs="Times New Roman"/>
                <w:b/>
                <w:sz w:val="16"/>
                <w:szCs w:val="24"/>
              </w:rPr>
            </w:pPr>
          </w:p>
          <w:p w:rsidR="00282A6C" w:rsidRPr="00982BED" w:rsidRDefault="00282A6C" w:rsidP="002E0832">
            <w:pPr>
              <w:jc w:val="center"/>
              <w:rPr>
                <w:rFonts w:cs="Times New Roman"/>
                <w:b/>
                <w:sz w:val="16"/>
                <w:szCs w:val="24"/>
              </w:rPr>
            </w:pPr>
            <w:r w:rsidRPr="00982BED">
              <w:rPr>
                <w:rFonts w:cs="Times New Roman"/>
                <w:b/>
                <w:sz w:val="16"/>
                <w:szCs w:val="24"/>
              </w:rPr>
              <w:t>%</w:t>
            </w:r>
          </w:p>
        </w:tc>
      </w:tr>
      <w:tr w:rsidR="005A337D" w:rsidRPr="0035381E" w:rsidTr="00282A6C">
        <w:tc>
          <w:tcPr>
            <w:tcW w:w="1315" w:type="dxa"/>
            <w:vMerge w:val="restart"/>
          </w:tcPr>
          <w:p w:rsidR="00282A6C" w:rsidRPr="00726977" w:rsidRDefault="00282A6C" w:rsidP="006F0CC2">
            <w:pPr>
              <w:rPr>
                <w:rFonts w:cs="Times New Roman"/>
                <w:b/>
                <w:sz w:val="18"/>
                <w:szCs w:val="24"/>
              </w:rPr>
            </w:pPr>
            <w:r w:rsidRPr="00726977">
              <w:rPr>
                <w:rFonts w:cs="Times New Roman"/>
                <w:b/>
                <w:sz w:val="18"/>
                <w:szCs w:val="24"/>
              </w:rPr>
              <w:t>Жарандык иштер</w:t>
            </w:r>
          </w:p>
        </w:tc>
        <w:tc>
          <w:tcPr>
            <w:tcW w:w="683" w:type="dxa"/>
          </w:tcPr>
          <w:p w:rsidR="00282A6C" w:rsidRPr="00726977" w:rsidRDefault="00282A6C" w:rsidP="005A337D">
            <w:pPr>
              <w:rPr>
                <w:rFonts w:cs="Times New Roman"/>
                <w:b/>
                <w:sz w:val="20"/>
                <w:szCs w:val="24"/>
              </w:rPr>
            </w:pPr>
            <w:r w:rsidRPr="00726977">
              <w:rPr>
                <w:rFonts w:cs="Times New Roman"/>
                <w:b/>
                <w:sz w:val="20"/>
                <w:szCs w:val="24"/>
              </w:rPr>
              <w:t>2025</w:t>
            </w:r>
          </w:p>
        </w:tc>
        <w:tc>
          <w:tcPr>
            <w:tcW w:w="899" w:type="dxa"/>
          </w:tcPr>
          <w:p w:rsidR="00282A6C" w:rsidRPr="00726977" w:rsidRDefault="00282A6C" w:rsidP="006F0CC2">
            <w:pPr>
              <w:jc w:val="center"/>
              <w:rPr>
                <w:rFonts w:cs="Times New Roman"/>
                <w:sz w:val="20"/>
                <w:szCs w:val="24"/>
              </w:rPr>
            </w:pPr>
            <w:r>
              <w:rPr>
                <w:rFonts w:cs="Times New Roman"/>
                <w:sz w:val="20"/>
                <w:szCs w:val="24"/>
              </w:rPr>
              <w:t>-</w:t>
            </w:r>
          </w:p>
        </w:tc>
        <w:tc>
          <w:tcPr>
            <w:tcW w:w="764" w:type="dxa"/>
          </w:tcPr>
          <w:p w:rsidR="00282A6C" w:rsidRPr="0035381E" w:rsidRDefault="00282A6C" w:rsidP="006F0CC2">
            <w:pPr>
              <w:jc w:val="center"/>
              <w:rPr>
                <w:rFonts w:cs="Times New Roman"/>
                <w:sz w:val="20"/>
                <w:szCs w:val="24"/>
              </w:rPr>
            </w:pPr>
            <w:r>
              <w:rPr>
                <w:rFonts w:cs="Times New Roman"/>
                <w:sz w:val="20"/>
                <w:szCs w:val="24"/>
              </w:rPr>
              <w:t>-</w:t>
            </w:r>
          </w:p>
        </w:tc>
        <w:tc>
          <w:tcPr>
            <w:tcW w:w="731" w:type="dxa"/>
          </w:tcPr>
          <w:p w:rsidR="00282A6C" w:rsidRPr="00726977" w:rsidRDefault="00282A6C" w:rsidP="006F0CC2">
            <w:pPr>
              <w:jc w:val="center"/>
              <w:rPr>
                <w:rFonts w:cs="Times New Roman"/>
                <w:b/>
                <w:sz w:val="20"/>
                <w:szCs w:val="24"/>
              </w:rPr>
            </w:pPr>
            <w:r>
              <w:rPr>
                <w:rFonts w:cs="Times New Roman"/>
                <w:b/>
                <w:sz w:val="20"/>
                <w:szCs w:val="24"/>
              </w:rPr>
              <w:t>174</w:t>
            </w:r>
          </w:p>
        </w:tc>
        <w:tc>
          <w:tcPr>
            <w:tcW w:w="890" w:type="dxa"/>
          </w:tcPr>
          <w:p w:rsidR="00282A6C" w:rsidRPr="0035381E" w:rsidRDefault="00282A6C" w:rsidP="006F0CC2">
            <w:pPr>
              <w:jc w:val="center"/>
              <w:rPr>
                <w:rFonts w:cs="Times New Roman"/>
                <w:sz w:val="20"/>
                <w:szCs w:val="24"/>
              </w:rPr>
            </w:pPr>
            <w:r>
              <w:rPr>
                <w:rFonts w:cs="Times New Roman"/>
                <w:sz w:val="20"/>
                <w:szCs w:val="24"/>
              </w:rPr>
              <w:t>101</w:t>
            </w:r>
          </w:p>
        </w:tc>
        <w:tc>
          <w:tcPr>
            <w:tcW w:w="886" w:type="dxa"/>
          </w:tcPr>
          <w:p w:rsidR="00282A6C" w:rsidRPr="0035381E" w:rsidRDefault="00282A6C" w:rsidP="0059143D">
            <w:pPr>
              <w:jc w:val="center"/>
              <w:rPr>
                <w:rFonts w:cs="Times New Roman"/>
                <w:sz w:val="20"/>
                <w:szCs w:val="24"/>
              </w:rPr>
            </w:pPr>
            <w:r>
              <w:rPr>
                <w:rFonts w:cs="Times New Roman"/>
                <w:sz w:val="20"/>
                <w:szCs w:val="24"/>
              </w:rPr>
              <w:t>58%</w:t>
            </w:r>
          </w:p>
        </w:tc>
        <w:tc>
          <w:tcPr>
            <w:tcW w:w="887" w:type="dxa"/>
          </w:tcPr>
          <w:p w:rsidR="00282A6C" w:rsidRPr="0035381E" w:rsidRDefault="00282A6C" w:rsidP="006F0CC2">
            <w:pPr>
              <w:jc w:val="center"/>
              <w:rPr>
                <w:rFonts w:cs="Times New Roman"/>
                <w:sz w:val="20"/>
                <w:szCs w:val="24"/>
              </w:rPr>
            </w:pPr>
            <w:r>
              <w:rPr>
                <w:rFonts w:cs="Times New Roman"/>
                <w:sz w:val="20"/>
                <w:szCs w:val="24"/>
              </w:rPr>
              <w:t>57</w:t>
            </w:r>
          </w:p>
        </w:tc>
        <w:tc>
          <w:tcPr>
            <w:tcW w:w="945" w:type="dxa"/>
          </w:tcPr>
          <w:p w:rsidR="00282A6C" w:rsidRPr="0035381E" w:rsidRDefault="00282A6C" w:rsidP="00EE7F06">
            <w:pPr>
              <w:jc w:val="center"/>
              <w:rPr>
                <w:rFonts w:cs="Times New Roman"/>
                <w:sz w:val="20"/>
                <w:szCs w:val="24"/>
              </w:rPr>
            </w:pPr>
            <w:r>
              <w:rPr>
                <w:rFonts w:cs="Times New Roman"/>
                <w:sz w:val="20"/>
                <w:szCs w:val="24"/>
              </w:rPr>
              <w:t>32,8%</w:t>
            </w:r>
          </w:p>
        </w:tc>
        <w:tc>
          <w:tcPr>
            <w:tcW w:w="898" w:type="dxa"/>
          </w:tcPr>
          <w:p w:rsidR="00282A6C" w:rsidRPr="0035381E" w:rsidRDefault="00282A6C" w:rsidP="006F0CC2">
            <w:pPr>
              <w:jc w:val="center"/>
              <w:rPr>
                <w:rFonts w:cs="Times New Roman"/>
                <w:sz w:val="20"/>
                <w:szCs w:val="24"/>
              </w:rPr>
            </w:pPr>
            <w:r>
              <w:rPr>
                <w:rFonts w:cs="Times New Roman"/>
                <w:sz w:val="20"/>
                <w:szCs w:val="24"/>
              </w:rPr>
              <w:t>16</w:t>
            </w:r>
          </w:p>
        </w:tc>
        <w:tc>
          <w:tcPr>
            <w:tcW w:w="841" w:type="dxa"/>
          </w:tcPr>
          <w:p w:rsidR="00282A6C" w:rsidRPr="0035381E" w:rsidRDefault="00282A6C" w:rsidP="00EE7F06">
            <w:pPr>
              <w:jc w:val="center"/>
              <w:rPr>
                <w:rFonts w:cs="Times New Roman"/>
                <w:sz w:val="20"/>
                <w:szCs w:val="24"/>
              </w:rPr>
            </w:pPr>
            <w:r>
              <w:rPr>
                <w:rFonts w:cs="Times New Roman"/>
                <w:sz w:val="20"/>
                <w:szCs w:val="24"/>
              </w:rPr>
              <w:t>9,2%</w:t>
            </w:r>
          </w:p>
        </w:tc>
      </w:tr>
      <w:tr w:rsidR="005A337D" w:rsidRPr="0035381E" w:rsidTr="00282A6C">
        <w:tc>
          <w:tcPr>
            <w:tcW w:w="1315" w:type="dxa"/>
            <w:vMerge/>
          </w:tcPr>
          <w:p w:rsidR="00282A6C" w:rsidRPr="00726977" w:rsidRDefault="00282A6C" w:rsidP="006F0CC2">
            <w:pPr>
              <w:rPr>
                <w:rFonts w:cs="Times New Roman"/>
                <w:b/>
                <w:sz w:val="18"/>
                <w:szCs w:val="24"/>
              </w:rPr>
            </w:pPr>
          </w:p>
        </w:tc>
        <w:tc>
          <w:tcPr>
            <w:tcW w:w="683" w:type="dxa"/>
          </w:tcPr>
          <w:p w:rsidR="00282A6C" w:rsidRPr="00726977" w:rsidRDefault="00282A6C" w:rsidP="005A337D">
            <w:pPr>
              <w:rPr>
                <w:rFonts w:cs="Times New Roman"/>
                <w:b/>
                <w:sz w:val="20"/>
                <w:szCs w:val="24"/>
              </w:rPr>
            </w:pPr>
            <w:r w:rsidRPr="00726977">
              <w:rPr>
                <w:rFonts w:cs="Times New Roman"/>
                <w:b/>
                <w:sz w:val="20"/>
                <w:szCs w:val="24"/>
              </w:rPr>
              <w:t>2024</w:t>
            </w:r>
          </w:p>
        </w:tc>
        <w:tc>
          <w:tcPr>
            <w:tcW w:w="899" w:type="dxa"/>
          </w:tcPr>
          <w:p w:rsidR="00282A6C" w:rsidRPr="00726977" w:rsidRDefault="00282A6C" w:rsidP="006F0CC2">
            <w:pPr>
              <w:jc w:val="center"/>
              <w:rPr>
                <w:rFonts w:cs="Times New Roman"/>
                <w:sz w:val="20"/>
                <w:szCs w:val="24"/>
              </w:rPr>
            </w:pPr>
            <w:r>
              <w:rPr>
                <w:rFonts w:cs="Times New Roman"/>
                <w:sz w:val="20"/>
                <w:szCs w:val="24"/>
              </w:rPr>
              <w:t>-</w:t>
            </w:r>
          </w:p>
        </w:tc>
        <w:tc>
          <w:tcPr>
            <w:tcW w:w="764" w:type="dxa"/>
          </w:tcPr>
          <w:p w:rsidR="00282A6C" w:rsidRPr="0035381E" w:rsidRDefault="00282A6C" w:rsidP="006F0CC2">
            <w:pPr>
              <w:jc w:val="center"/>
              <w:rPr>
                <w:rFonts w:cs="Times New Roman"/>
                <w:sz w:val="20"/>
                <w:szCs w:val="24"/>
              </w:rPr>
            </w:pPr>
            <w:r>
              <w:rPr>
                <w:rFonts w:cs="Times New Roman"/>
                <w:sz w:val="20"/>
                <w:szCs w:val="24"/>
              </w:rPr>
              <w:t>-</w:t>
            </w:r>
          </w:p>
        </w:tc>
        <w:tc>
          <w:tcPr>
            <w:tcW w:w="731" w:type="dxa"/>
          </w:tcPr>
          <w:p w:rsidR="00282A6C" w:rsidRPr="00726977" w:rsidRDefault="00282A6C" w:rsidP="006F0CC2">
            <w:pPr>
              <w:jc w:val="center"/>
              <w:rPr>
                <w:rFonts w:cs="Times New Roman"/>
                <w:b/>
                <w:sz w:val="20"/>
                <w:szCs w:val="24"/>
              </w:rPr>
            </w:pPr>
            <w:r>
              <w:rPr>
                <w:rFonts w:cs="Times New Roman"/>
                <w:b/>
                <w:sz w:val="20"/>
                <w:szCs w:val="24"/>
              </w:rPr>
              <w:t>219</w:t>
            </w:r>
          </w:p>
        </w:tc>
        <w:tc>
          <w:tcPr>
            <w:tcW w:w="890" w:type="dxa"/>
          </w:tcPr>
          <w:p w:rsidR="00282A6C" w:rsidRPr="0035381E" w:rsidRDefault="00282A6C" w:rsidP="006F0CC2">
            <w:pPr>
              <w:jc w:val="center"/>
              <w:rPr>
                <w:rFonts w:cs="Times New Roman"/>
                <w:sz w:val="20"/>
                <w:szCs w:val="24"/>
              </w:rPr>
            </w:pPr>
            <w:r>
              <w:rPr>
                <w:rFonts w:cs="Times New Roman"/>
                <w:sz w:val="20"/>
                <w:szCs w:val="24"/>
              </w:rPr>
              <w:t>152</w:t>
            </w:r>
          </w:p>
        </w:tc>
        <w:tc>
          <w:tcPr>
            <w:tcW w:w="886" w:type="dxa"/>
          </w:tcPr>
          <w:p w:rsidR="00282A6C" w:rsidRPr="0035381E" w:rsidRDefault="00282A6C" w:rsidP="00EE7F06">
            <w:pPr>
              <w:jc w:val="center"/>
              <w:rPr>
                <w:rFonts w:cs="Times New Roman"/>
                <w:sz w:val="20"/>
                <w:szCs w:val="24"/>
              </w:rPr>
            </w:pPr>
            <w:r>
              <w:rPr>
                <w:rFonts w:cs="Times New Roman"/>
                <w:sz w:val="20"/>
                <w:szCs w:val="24"/>
              </w:rPr>
              <w:t>69,4%</w:t>
            </w:r>
          </w:p>
        </w:tc>
        <w:tc>
          <w:tcPr>
            <w:tcW w:w="887" w:type="dxa"/>
          </w:tcPr>
          <w:p w:rsidR="00282A6C" w:rsidRPr="0035381E" w:rsidRDefault="00282A6C" w:rsidP="006F0CC2">
            <w:pPr>
              <w:jc w:val="center"/>
              <w:rPr>
                <w:rFonts w:cs="Times New Roman"/>
                <w:sz w:val="20"/>
                <w:szCs w:val="24"/>
              </w:rPr>
            </w:pPr>
            <w:r>
              <w:rPr>
                <w:rFonts w:cs="Times New Roman"/>
                <w:sz w:val="20"/>
                <w:szCs w:val="24"/>
              </w:rPr>
              <w:t>51</w:t>
            </w:r>
          </w:p>
        </w:tc>
        <w:tc>
          <w:tcPr>
            <w:tcW w:w="945" w:type="dxa"/>
          </w:tcPr>
          <w:p w:rsidR="00282A6C" w:rsidRPr="0035381E" w:rsidRDefault="00282A6C" w:rsidP="00EE7F06">
            <w:pPr>
              <w:jc w:val="center"/>
              <w:rPr>
                <w:rFonts w:cs="Times New Roman"/>
                <w:sz w:val="20"/>
                <w:szCs w:val="24"/>
              </w:rPr>
            </w:pPr>
            <w:r>
              <w:rPr>
                <w:rFonts w:cs="Times New Roman"/>
                <w:sz w:val="20"/>
                <w:szCs w:val="24"/>
              </w:rPr>
              <w:t>23,3%</w:t>
            </w:r>
          </w:p>
        </w:tc>
        <w:tc>
          <w:tcPr>
            <w:tcW w:w="898" w:type="dxa"/>
          </w:tcPr>
          <w:p w:rsidR="00282A6C" w:rsidRPr="0035381E" w:rsidRDefault="00282A6C" w:rsidP="006F0CC2">
            <w:pPr>
              <w:jc w:val="center"/>
              <w:rPr>
                <w:rFonts w:cs="Times New Roman"/>
                <w:sz w:val="20"/>
                <w:szCs w:val="24"/>
              </w:rPr>
            </w:pPr>
            <w:r>
              <w:rPr>
                <w:rFonts w:cs="Times New Roman"/>
                <w:sz w:val="20"/>
                <w:szCs w:val="24"/>
              </w:rPr>
              <w:t>16</w:t>
            </w:r>
          </w:p>
        </w:tc>
        <w:tc>
          <w:tcPr>
            <w:tcW w:w="841" w:type="dxa"/>
          </w:tcPr>
          <w:p w:rsidR="00282A6C" w:rsidRPr="0035381E" w:rsidRDefault="00282A6C" w:rsidP="00EE7F06">
            <w:pPr>
              <w:jc w:val="center"/>
              <w:rPr>
                <w:rFonts w:cs="Times New Roman"/>
                <w:sz w:val="20"/>
                <w:szCs w:val="24"/>
              </w:rPr>
            </w:pPr>
            <w:r>
              <w:rPr>
                <w:rFonts w:cs="Times New Roman"/>
                <w:sz w:val="20"/>
                <w:szCs w:val="24"/>
              </w:rPr>
              <w:t>7,3%</w:t>
            </w:r>
          </w:p>
        </w:tc>
      </w:tr>
      <w:tr w:rsidR="005A337D" w:rsidRPr="0035381E" w:rsidTr="00CF5448">
        <w:trPr>
          <w:trHeight w:val="326"/>
        </w:trPr>
        <w:tc>
          <w:tcPr>
            <w:tcW w:w="1315" w:type="dxa"/>
            <w:vMerge w:val="restart"/>
          </w:tcPr>
          <w:p w:rsidR="00282A6C" w:rsidRPr="00726977" w:rsidRDefault="00282A6C" w:rsidP="00CF5448">
            <w:pPr>
              <w:jc w:val="left"/>
              <w:rPr>
                <w:rFonts w:cs="Times New Roman"/>
                <w:b/>
                <w:sz w:val="18"/>
                <w:szCs w:val="24"/>
              </w:rPr>
            </w:pPr>
            <w:r w:rsidRPr="00726977">
              <w:rPr>
                <w:rFonts w:cs="Times New Roman"/>
                <w:b/>
                <w:sz w:val="18"/>
                <w:szCs w:val="24"/>
              </w:rPr>
              <w:t xml:space="preserve">Жарандык иштер боюнча </w:t>
            </w:r>
            <w:r w:rsidR="00CF5448">
              <w:rPr>
                <w:rFonts w:cs="Times New Roman"/>
                <w:b/>
                <w:sz w:val="18"/>
                <w:szCs w:val="24"/>
              </w:rPr>
              <w:t>СМ</w:t>
            </w:r>
          </w:p>
        </w:tc>
        <w:tc>
          <w:tcPr>
            <w:tcW w:w="683" w:type="dxa"/>
            <w:vAlign w:val="center"/>
          </w:tcPr>
          <w:p w:rsidR="00282A6C" w:rsidRPr="00726977" w:rsidRDefault="00282A6C" w:rsidP="005A337D">
            <w:pPr>
              <w:jc w:val="center"/>
              <w:rPr>
                <w:rFonts w:cs="Times New Roman"/>
                <w:b/>
                <w:sz w:val="20"/>
                <w:szCs w:val="24"/>
              </w:rPr>
            </w:pPr>
            <w:r w:rsidRPr="00726977">
              <w:rPr>
                <w:rFonts w:cs="Times New Roman"/>
                <w:b/>
                <w:sz w:val="20"/>
                <w:szCs w:val="24"/>
              </w:rPr>
              <w:t>2025</w:t>
            </w:r>
          </w:p>
        </w:tc>
        <w:tc>
          <w:tcPr>
            <w:tcW w:w="899" w:type="dxa"/>
            <w:vAlign w:val="center"/>
          </w:tcPr>
          <w:p w:rsidR="00282A6C" w:rsidRPr="00726977" w:rsidRDefault="00282A6C" w:rsidP="006F0CC2">
            <w:pPr>
              <w:jc w:val="center"/>
              <w:rPr>
                <w:rFonts w:cs="Times New Roman"/>
                <w:sz w:val="20"/>
                <w:szCs w:val="24"/>
              </w:rPr>
            </w:pPr>
            <w:r>
              <w:rPr>
                <w:rFonts w:cs="Times New Roman"/>
                <w:sz w:val="20"/>
                <w:szCs w:val="24"/>
              </w:rPr>
              <w:t>-</w:t>
            </w:r>
          </w:p>
        </w:tc>
        <w:tc>
          <w:tcPr>
            <w:tcW w:w="764" w:type="dxa"/>
            <w:vAlign w:val="center"/>
          </w:tcPr>
          <w:p w:rsidR="00282A6C" w:rsidRPr="0035381E" w:rsidRDefault="00282A6C" w:rsidP="006F0CC2">
            <w:pPr>
              <w:jc w:val="center"/>
              <w:rPr>
                <w:rFonts w:cs="Times New Roman"/>
                <w:sz w:val="20"/>
                <w:szCs w:val="24"/>
              </w:rPr>
            </w:pPr>
            <w:r>
              <w:rPr>
                <w:rFonts w:cs="Times New Roman"/>
                <w:sz w:val="20"/>
                <w:szCs w:val="24"/>
              </w:rPr>
              <w:t>-</w:t>
            </w:r>
          </w:p>
        </w:tc>
        <w:tc>
          <w:tcPr>
            <w:tcW w:w="731" w:type="dxa"/>
            <w:vAlign w:val="center"/>
          </w:tcPr>
          <w:p w:rsidR="00282A6C" w:rsidRPr="00726977" w:rsidRDefault="00282A6C" w:rsidP="006F0CC2">
            <w:pPr>
              <w:jc w:val="center"/>
              <w:rPr>
                <w:rFonts w:cs="Times New Roman"/>
                <w:b/>
                <w:sz w:val="20"/>
                <w:szCs w:val="24"/>
              </w:rPr>
            </w:pPr>
            <w:r>
              <w:rPr>
                <w:rFonts w:cs="Times New Roman"/>
                <w:b/>
                <w:sz w:val="20"/>
                <w:szCs w:val="24"/>
              </w:rPr>
              <w:t>26</w:t>
            </w:r>
          </w:p>
        </w:tc>
        <w:tc>
          <w:tcPr>
            <w:tcW w:w="890" w:type="dxa"/>
            <w:vAlign w:val="center"/>
          </w:tcPr>
          <w:p w:rsidR="00282A6C" w:rsidRPr="0035381E" w:rsidRDefault="00282A6C" w:rsidP="006F0CC2">
            <w:pPr>
              <w:jc w:val="center"/>
              <w:rPr>
                <w:rFonts w:cs="Times New Roman"/>
                <w:sz w:val="20"/>
                <w:szCs w:val="24"/>
              </w:rPr>
            </w:pPr>
            <w:r>
              <w:rPr>
                <w:rFonts w:cs="Times New Roman"/>
                <w:sz w:val="20"/>
                <w:szCs w:val="24"/>
              </w:rPr>
              <w:t>19</w:t>
            </w:r>
          </w:p>
        </w:tc>
        <w:tc>
          <w:tcPr>
            <w:tcW w:w="886" w:type="dxa"/>
            <w:vAlign w:val="center"/>
          </w:tcPr>
          <w:p w:rsidR="00282A6C" w:rsidRPr="0035381E" w:rsidRDefault="00282A6C" w:rsidP="00EE7F06">
            <w:pPr>
              <w:jc w:val="center"/>
              <w:rPr>
                <w:rFonts w:cs="Times New Roman"/>
                <w:sz w:val="20"/>
                <w:szCs w:val="24"/>
              </w:rPr>
            </w:pPr>
            <w:r>
              <w:rPr>
                <w:rFonts w:cs="Times New Roman"/>
                <w:sz w:val="20"/>
                <w:szCs w:val="24"/>
              </w:rPr>
              <w:t>73,1%</w:t>
            </w:r>
          </w:p>
        </w:tc>
        <w:tc>
          <w:tcPr>
            <w:tcW w:w="887" w:type="dxa"/>
            <w:vAlign w:val="center"/>
          </w:tcPr>
          <w:p w:rsidR="00282A6C" w:rsidRPr="0035381E" w:rsidRDefault="00282A6C" w:rsidP="006F0CC2">
            <w:pPr>
              <w:jc w:val="center"/>
              <w:rPr>
                <w:rFonts w:cs="Times New Roman"/>
                <w:sz w:val="20"/>
                <w:szCs w:val="24"/>
              </w:rPr>
            </w:pPr>
            <w:r>
              <w:rPr>
                <w:rFonts w:cs="Times New Roman"/>
                <w:sz w:val="20"/>
                <w:szCs w:val="24"/>
              </w:rPr>
              <w:t>6</w:t>
            </w:r>
          </w:p>
        </w:tc>
        <w:tc>
          <w:tcPr>
            <w:tcW w:w="945" w:type="dxa"/>
            <w:vAlign w:val="center"/>
          </w:tcPr>
          <w:p w:rsidR="00282A6C" w:rsidRPr="0035381E" w:rsidRDefault="00282A6C" w:rsidP="00EE7F06">
            <w:pPr>
              <w:jc w:val="center"/>
              <w:rPr>
                <w:rFonts w:cs="Times New Roman"/>
                <w:sz w:val="20"/>
                <w:szCs w:val="24"/>
              </w:rPr>
            </w:pPr>
            <w:r>
              <w:rPr>
                <w:rFonts w:cs="Times New Roman"/>
                <w:sz w:val="20"/>
                <w:szCs w:val="24"/>
              </w:rPr>
              <w:t>23,1%</w:t>
            </w:r>
          </w:p>
        </w:tc>
        <w:tc>
          <w:tcPr>
            <w:tcW w:w="898" w:type="dxa"/>
            <w:vAlign w:val="center"/>
          </w:tcPr>
          <w:p w:rsidR="00282A6C" w:rsidRPr="0035381E" w:rsidRDefault="00282A6C" w:rsidP="006F0CC2">
            <w:pPr>
              <w:jc w:val="center"/>
              <w:rPr>
                <w:rFonts w:cs="Times New Roman"/>
                <w:sz w:val="20"/>
                <w:szCs w:val="24"/>
              </w:rPr>
            </w:pPr>
            <w:r>
              <w:rPr>
                <w:rFonts w:cs="Times New Roman"/>
                <w:sz w:val="20"/>
                <w:szCs w:val="24"/>
              </w:rPr>
              <w:t>1</w:t>
            </w:r>
          </w:p>
        </w:tc>
        <w:tc>
          <w:tcPr>
            <w:tcW w:w="841" w:type="dxa"/>
            <w:vAlign w:val="center"/>
          </w:tcPr>
          <w:p w:rsidR="00282A6C" w:rsidRPr="0035381E" w:rsidRDefault="00282A6C" w:rsidP="0059143D">
            <w:pPr>
              <w:jc w:val="center"/>
              <w:rPr>
                <w:rFonts w:cs="Times New Roman"/>
                <w:sz w:val="20"/>
                <w:szCs w:val="24"/>
              </w:rPr>
            </w:pPr>
            <w:r>
              <w:rPr>
                <w:rFonts w:cs="Times New Roman"/>
                <w:sz w:val="20"/>
                <w:szCs w:val="24"/>
              </w:rPr>
              <w:t>3,8%</w:t>
            </w:r>
          </w:p>
        </w:tc>
      </w:tr>
      <w:tr w:rsidR="005A337D" w:rsidRPr="0035381E" w:rsidTr="00282A6C">
        <w:tc>
          <w:tcPr>
            <w:tcW w:w="1315" w:type="dxa"/>
            <w:vMerge/>
          </w:tcPr>
          <w:p w:rsidR="00282A6C" w:rsidRPr="00B64C8A" w:rsidRDefault="00282A6C" w:rsidP="006F0CC2">
            <w:pPr>
              <w:rPr>
                <w:rFonts w:cs="Times New Roman"/>
                <w:sz w:val="18"/>
                <w:szCs w:val="24"/>
              </w:rPr>
            </w:pPr>
          </w:p>
        </w:tc>
        <w:tc>
          <w:tcPr>
            <w:tcW w:w="683" w:type="dxa"/>
            <w:vAlign w:val="center"/>
          </w:tcPr>
          <w:p w:rsidR="00282A6C" w:rsidRPr="00726977" w:rsidRDefault="00282A6C" w:rsidP="005A337D">
            <w:pPr>
              <w:jc w:val="center"/>
              <w:rPr>
                <w:rFonts w:cs="Times New Roman"/>
                <w:b/>
                <w:sz w:val="20"/>
                <w:szCs w:val="24"/>
              </w:rPr>
            </w:pPr>
            <w:r w:rsidRPr="00726977">
              <w:rPr>
                <w:rFonts w:cs="Times New Roman"/>
                <w:b/>
                <w:sz w:val="20"/>
                <w:szCs w:val="24"/>
              </w:rPr>
              <w:t>2024</w:t>
            </w:r>
          </w:p>
        </w:tc>
        <w:tc>
          <w:tcPr>
            <w:tcW w:w="899" w:type="dxa"/>
            <w:vAlign w:val="center"/>
          </w:tcPr>
          <w:p w:rsidR="00282A6C" w:rsidRPr="00726977" w:rsidRDefault="00282A6C" w:rsidP="006F0CC2">
            <w:pPr>
              <w:jc w:val="center"/>
              <w:rPr>
                <w:rFonts w:cs="Times New Roman"/>
                <w:sz w:val="20"/>
                <w:szCs w:val="24"/>
              </w:rPr>
            </w:pPr>
            <w:r>
              <w:rPr>
                <w:rFonts w:cs="Times New Roman"/>
                <w:sz w:val="20"/>
                <w:szCs w:val="24"/>
              </w:rPr>
              <w:t>-</w:t>
            </w:r>
          </w:p>
        </w:tc>
        <w:tc>
          <w:tcPr>
            <w:tcW w:w="764" w:type="dxa"/>
            <w:vAlign w:val="center"/>
          </w:tcPr>
          <w:p w:rsidR="00282A6C" w:rsidRPr="0035381E" w:rsidRDefault="00282A6C" w:rsidP="006F0CC2">
            <w:pPr>
              <w:jc w:val="center"/>
              <w:rPr>
                <w:rFonts w:cs="Times New Roman"/>
                <w:sz w:val="20"/>
                <w:szCs w:val="24"/>
              </w:rPr>
            </w:pPr>
            <w:r>
              <w:rPr>
                <w:rFonts w:cs="Times New Roman"/>
                <w:sz w:val="20"/>
                <w:szCs w:val="24"/>
              </w:rPr>
              <w:t>-</w:t>
            </w:r>
          </w:p>
        </w:tc>
        <w:tc>
          <w:tcPr>
            <w:tcW w:w="731" w:type="dxa"/>
            <w:vAlign w:val="center"/>
          </w:tcPr>
          <w:p w:rsidR="00282A6C" w:rsidRPr="00726977" w:rsidRDefault="00282A6C" w:rsidP="006F0CC2">
            <w:pPr>
              <w:jc w:val="center"/>
              <w:rPr>
                <w:rFonts w:cs="Times New Roman"/>
                <w:b/>
                <w:sz w:val="20"/>
                <w:szCs w:val="24"/>
              </w:rPr>
            </w:pPr>
            <w:r>
              <w:rPr>
                <w:rFonts w:cs="Times New Roman"/>
                <w:b/>
                <w:sz w:val="20"/>
                <w:szCs w:val="24"/>
              </w:rPr>
              <w:t>22</w:t>
            </w:r>
          </w:p>
        </w:tc>
        <w:tc>
          <w:tcPr>
            <w:tcW w:w="890" w:type="dxa"/>
            <w:vAlign w:val="center"/>
          </w:tcPr>
          <w:p w:rsidR="00282A6C" w:rsidRPr="0035381E" w:rsidRDefault="00282A6C" w:rsidP="006F0CC2">
            <w:pPr>
              <w:jc w:val="center"/>
              <w:rPr>
                <w:rFonts w:cs="Times New Roman"/>
                <w:sz w:val="20"/>
                <w:szCs w:val="24"/>
              </w:rPr>
            </w:pPr>
            <w:r>
              <w:rPr>
                <w:rFonts w:cs="Times New Roman"/>
                <w:sz w:val="20"/>
                <w:szCs w:val="24"/>
              </w:rPr>
              <w:t>18</w:t>
            </w:r>
          </w:p>
        </w:tc>
        <w:tc>
          <w:tcPr>
            <w:tcW w:w="886" w:type="dxa"/>
            <w:vAlign w:val="center"/>
          </w:tcPr>
          <w:p w:rsidR="00282A6C" w:rsidRPr="0035381E" w:rsidRDefault="00282A6C" w:rsidP="006F0CC2">
            <w:pPr>
              <w:jc w:val="center"/>
              <w:rPr>
                <w:rFonts w:cs="Times New Roman"/>
                <w:sz w:val="20"/>
                <w:szCs w:val="24"/>
              </w:rPr>
            </w:pPr>
            <w:r>
              <w:rPr>
                <w:rFonts w:cs="Times New Roman"/>
                <w:sz w:val="20"/>
                <w:szCs w:val="24"/>
              </w:rPr>
              <w:t>81,8%</w:t>
            </w:r>
          </w:p>
        </w:tc>
        <w:tc>
          <w:tcPr>
            <w:tcW w:w="887" w:type="dxa"/>
            <w:vAlign w:val="center"/>
          </w:tcPr>
          <w:p w:rsidR="00282A6C" w:rsidRPr="0035381E" w:rsidRDefault="00282A6C" w:rsidP="006F0CC2">
            <w:pPr>
              <w:jc w:val="center"/>
              <w:rPr>
                <w:rFonts w:cs="Times New Roman"/>
                <w:sz w:val="20"/>
                <w:szCs w:val="24"/>
              </w:rPr>
            </w:pPr>
            <w:r>
              <w:rPr>
                <w:rFonts w:cs="Times New Roman"/>
                <w:sz w:val="20"/>
                <w:szCs w:val="24"/>
              </w:rPr>
              <w:t>4</w:t>
            </w:r>
          </w:p>
        </w:tc>
        <w:tc>
          <w:tcPr>
            <w:tcW w:w="945" w:type="dxa"/>
            <w:vAlign w:val="center"/>
          </w:tcPr>
          <w:p w:rsidR="00282A6C" w:rsidRPr="0035381E" w:rsidRDefault="00282A6C" w:rsidP="006F0CC2">
            <w:pPr>
              <w:jc w:val="center"/>
              <w:rPr>
                <w:rFonts w:cs="Times New Roman"/>
                <w:sz w:val="20"/>
                <w:szCs w:val="24"/>
              </w:rPr>
            </w:pPr>
            <w:r>
              <w:rPr>
                <w:rFonts w:cs="Times New Roman"/>
                <w:sz w:val="20"/>
                <w:szCs w:val="24"/>
              </w:rPr>
              <w:t>18,2%</w:t>
            </w:r>
          </w:p>
        </w:tc>
        <w:tc>
          <w:tcPr>
            <w:tcW w:w="898" w:type="dxa"/>
            <w:vAlign w:val="center"/>
          </w:tcPr>
          <w:p w:rsidR="00282A6C" w:rsidRPr="0035381E" w:rsidRDefault="00282A6C" w:rsidP="006F0CC2">
            <w:pPr>
              <w:jc w:val="center"/>
              <w:rPr>
                <w:rFonts w:cs="Times New Roman"/>
                <w:sz w:val="20"/>
                <w:szCs w:val="24"/>
              </w:rPr>
            </w:pPr>
            <w:r>
              <w:rPr>
                <w:rFonts w:cs="Times New Roman"/>
                <w:sz w:val="20"/>
                <w:szCs w:val="24"/>
              </w:rPr>
              <w:t>-</w:t>
            </w:r>
          </w:p>
        </w:tc>
        <w:tc>
          <w:tcPr>
            <w:tcW w:w="841" w:type="dxa"/>
            <w:vAlign w:val="center"/>
          </w:tcPr>
          <w:p w:rsidR="00282A6C" w:rsidRPr="0035381E" w:rsidRDefault="00282A6C" w:rsidP="006F0CC2">
            <w:pPr>
              <w:jc w:val="center"/>
              <w:rPr>
                <w:rFonts w:cs="Times New Roman"/>
                <w:sz w:val="20"/>
                <w:szCs w:val="24"/>
              </w:rPr>
            </w:pPr>
            <w:r>
              <w:rPr>
                <w:rFonts w:cs="Times New Roman"/>
                <w:sz w:val="20"/>
                <w:szCs w:val="24"/>
              </w:rPr>
              <w:t>-</w:t>
            </w:r>
          </w:p>
        </w:tc>
      </w:tr>
    </w:tbl>
    <w:p w:rsidR="002D5CE3" w:rsidRPr="0022364B" w:rsidRDefault="002D5CE3" w:rsidP="009E12CC">
      <w:pPr>
        <w:spacing w:after="0" w:line="240" w:lineRule="auto"/>
        <w:jc w:val="center"/>
        <w:rPr>
          <w:b/>
          <w:sz w:val="28"/>
          <w:szCs w:val="28"/>
        </w:rPr>
      </w:pPr>
    </w:p>
    <w:p w:rsidR="009A61BA" w:rsidRPr="00982BED" w:rsidRDefault="009A61BA" w:rsidP="009A61BA">
      <w:pPr>
        <w:spacing w:after="0" w:line="240" w:lineRule="auto"/>
        <w:ind w:firstLine="708"/>
        <w:rPr>
          <w:rFonts w:cs="Times New Roman"/>
          <w:b/>
          <w:szCs w:val="24"/>
        </w:rPr>
      </w:pPr>
      <w:r>
        <w:rPr>
          <w:rFonts w:cs="Times New Roman"/>
          <w:b/>
          <w:szCs w:val="24"/>
        </w:rPr>
        <w:t>Нарын облустук соту</w:t>
      </w:r>
    </w:p>
    <w:tbl>
      <w:tblPr>
        <w:tblStyle w:val="ad"/>
        <w:tblW w:w="9739" w:type="dxa"/>
        <w:tblLook w:val="04A0" w:firstRow="1" w:lastRow="0" w:firstColumn="1" w:lastColumn="0" w:noHBand="0" w:noVBand="1"/>
      </w:tblPr>
      <w:tblGrid>
        <w:gridCol w:w="1315"/>
        <w:gridCol w:w="683"/>
        <w:gridCol w:w="899"/>
        <w:gridCol w:w="764"/>
        <w:gridCol w:w="731"/>
        <w:gridCol w:w="889"/>
        <w:gridCol w:w="886"/>
        <w:gridCol w:w="887"/>
        <w:gridCol w:w="945"/>
        <w:gridCol w:w="898"/>
        <w:gridCol w:w="842"/>
      </w:tblGrid>
      <w:tr w:rsidR="006F3872" w:rsidRPr="00982BED" w:rsidTr="005A337D">
        <w:trPr>
          <w:cantSplit/>
          <w:trHeight w:val="1833"/>
        </w:trPr>
        <w:tc>
          <w:tcPr>
            <w:tcW w:w="1315" w:type="dxa"/>
          </w:tcPr>
          <w:p w:rsidR="00282A6C" w:rsidRDefault="00282A6C" w:rsidP="002E0832">
            <w:pPr>
              <w:jc w:val="center"/>
              <w:rPr>
                <w:rFonts w:cs="Times New Roman"/>
                <w:b/>
                <w:sz w:val="16"/>
                <w:szCs w:val="24"/>
              </w:rPr>
            </w:pPr>
          </w:p>
          <w:p w:rsidR="00282A6C" w:rsidRPr="00982BED" w:rsidRDefault="00282A6C" w:rsidP="002E0832">
            <w:pPr>
              <w:jc w:val="center"/>
              <w:rPr>
                <w:rFonts w:cs="Times New Roman"/>
                <w:b/>
                <w:sz w:val="16"/>
                <w:szCs w:val="24"/>
              </w:rPr>
            </w:pPr>
            <w:r w:rsidRPr="00982BED">
              <w:rPr>
                <w:rFonts w:cs="Times New Roman"/>
                <w:b/>
                <w:sz w:val="16"/>
                <w:szCs w:val="24"/>
              </w:rPr>
              <w:t>Аты</w:t>
            </w:r>
          </w:p>
        </w:tc>
        <w:tc>
          <w:tcPr>
            <w:tcW w:w="683" w:type="dxa"/>
          </w:tcPr>
          <w:p w:rsidR="00282A6C" w:rsidRDefault="00282A6C" w:rsidP="002E0832">
            <w:pPr>
              <w:jc w:val="center"/>
              <w:rPr>
                <w:rFonts w:cs="Times New Roman"/>
                <w:b/>
                <w:sz w:val="16"/>
                <w:szCs w:val="24"/>
              </w:rPr>
            </w:pPr>
          </w:p>
          <w:p w:rsidR="00282A6C" w:rsidRDefault="00282A6C" w:rsidP="002E0832">
            <w:pPr>
              <w:jc w:val="center"/>
              <w:rPr>
                <w:rFonts w:cs="Times New Roman"/>
                <w:b/>
                <w:sz w:val="16"/>
                <w:szCs w:val="24"/>
              </w:rPr>
            </w:pPr>
          </w:p>
          <w:p w:rsidR="00282A6C" w:rsidRDefault="00282A6C" w:rsidP="002E0832">
            <w:pPr>
              <w:jc w:val="center"/>
              <w:rPr>
                <w:rFonts w:cs="Times New Roman"/>
                <w:b/>
                <w:sz w:val="16"/>
                <w:szCs w:val="24"/>
              </w:rPr>
            </w:pPr>
          </w:p>
          <w:p w:rsidR="00282A6C" w:rsidRDefault="00282A6C" w:rsidP="002E0832">
            <w:pPr>
              <w:jc w:val="center"/>
              <w:rPr>
                <w:rFonts w:cs="Times New Roman"/>
                <w:b/>
                <w:sz w:val="16"/>
                <w:szCs w:val="24"/>
              </w:rPr>
            </w:pPr>
          </w:p>
          <w:p w:rsidR="00282A6C" w:rsidRDefault="00282A6C" w:rsidP="002E0832">
            <w:pPr>
              <w:jc w:val="center"/>
              <w:rPr>
                <w:rFonts w:cs="Times New Roman"/>
                <w:b/>
                <w:sz w:val="16"/>
                <w:szCs w:val="24"/>
              </w:rPr>
            </w:pPr>
          </w:p>
          <w:p w:rsidR="00282A6C" w:rsidRPr="00982BED" w:rsidRDefault="00282A6C" w:rsidP="002E0832">
            <w:pPr>
              <w:jc w:val="center"/>
              <w:rPr>
                <w:rFonts w:cs="Times New Roman"/>
                <w:b/>
                <w:sz w:val="16"/>
                <w:szCs w:val="24"/>
              </w:rPr>
            </w:pPr>
            <w:r w:rsidRPr="00982BED">
              <w:rPr>
                <w:rFonts w:cs="Times New Roman"/>
                <w:b/>
                <w:sz w:val="16"/>
                <w:szCs w:val="24"/>
              </w:rPr>
              <w:t>жыл</w:t>
            </w:r>
          </w:p>
        </w:tc>
        <w:tc>
          <w:tcPr>
            <w:tcW w:w="899" w:type="dxa"/>
            <w:textDirection w:val="btLr"/>
            <w:vAlign w:val="center"/>
          </w:tcPr>
          <w:p w:rsidR="00282A6C" w:rsidRPr="00004D0D" w:rsidRDefault="00282A6C" w:rsidP="002E0832">
            <w:pPr>
              <w:ind w:left="113" w:right="113"/>
              <w:jc w:val="center"/>
              <w:rPr>
                <w:rFonts w:cs="Times New Roman"/>
                <w:b/>
                <w:sz w:val="16"/>
                <w:szCs w:val="16"/>
              </w:rPr>
            </w:pPr>
            <w:r w:rsidRPr="00004D0D">
              <w:rPr>
                <w:rFonts w:cs="Times New Roman"/>
                <w:b/>
                <w:sz w:val="16"/>
                <w:szCs w:val="16"/>
                <w:lang w:val="ky-KG"/>
              </w:rPr>
              <w:t>өткөрүп жиберилген мөөнөттү калыбына келтирүүдөн баш тарт</w:t>
            </w:r>
            <w:r>
              <w:rPr>
                <w:rFonts w:cs="Times New Roman"/>
                <w:b/>
                <w:sz w:val="16"/>
                <w:szCs w:val="16"/>
                <w:lang w:val="ky-KG"/>
              </w:rPr>
              <w:t>ылган</w:t>
            </w:r>
          </w:p>
        </w:tc>
        <w:tc>
          <w:tcPr>
            <w:tcW w:w="764" w:type="dxa"/>
            <w:textDirection w:val="btLr"/>
            <w:vAlign w:val="center"/>
          </w:tcPr>
          <w:p w:rsidR="00282A6C" w:rsidRPr="00004D0D" w:rsidRDefault="00282A6C" w:rsidP="002E0832">
            <w:pPr>
              <w:ind w:left="113" w:right="113"/>
              <w:jc w:val="center"/>
              <w:rPr>
                <w:rFonts w:cs="Times New Roman"/>
                <w:b/>
                <w:sz w:val="16"/>
                <w:szCs w:val="16"/>
              </w:rPr>
            </w:pPr>
            <w:r>
              <w:rPr>
                <w:rFonts w:cs="Times New Roman"/>
                <w:b/>
                <w:sz w:val="16"/>
                <w:szCs w:val="16"/>
              </w:rPr>
              <w:t>Арыздар боюнча</w:t>
            </w:r>
          </w:p>
        </w:tc>
        <w:tc>
          <w:tcPr>
            <w:tcW w:w="731" w:type="dxa"/>
            <w:textDirection w:val="btLr"/>
            <w:vAlign w:val="center"/>
          </w:tcPr>
          <w:p w:rsidR="00282A6C" w:rsidRPr="00982BED" w:rsidRDefault="00282A6C" w:rsidP="002E0832">
            <w:pPr>
              <w:ind w:left="113" w:right="113"/>
              <w:jc w:val="center"/>
              <w:rPr>
                <w:rFonts w:cs="Times New Roman"/>
                <w:b/>
                <w:sz w:val="16"/>
                <w:szCs w:val="24"/>
              </w:rPr>
            </w:pPr>
            <w:r>
              <w:rPr>
                <w:rFonts w:cs="Times New Roman"/>
                <w:b/>
                <w:sz w:val="16"/>
                <w:szCs w:val="24"/>
              </w:rPr>
              <w:t>даттанылган</w:t>
            </w:r>
          </w:p>
        </w:tc>
        <w:tc>
          <w:tcPr>
            <w:tcW w:w="889" w:type="dxa"/>
            <w:textDirection w:val="btLr"/>
            <w:vAlign w:val="center"/>
          </w:tcPr>
          <w:p w:rsidR="00282A6C" w:rsidRPr="00982BED" w:rsidRDefault="00282A6C" w:rsidP="002E0832">
            <w:pPr>
              <w:ind w:left="113" w:right="113"/>
              <w:jc w:val="center"/>
              <w:rPr>
                <w:rFonts w:cs="Times New Roman"/>
                <w:b/>
                <w:sz w:val="16"/>
                <w:szCs w:val="24"/>
              </w:rPr>
            </w:pPr>
            <w:r w:rsidRPr="00982BED">
              <w:rPr>
                <w:rFonts w:cs="Times New Roman"/>
                <w:b/>
                <w:sz w:val="16"/>
                <w:szCs w:val="24"/>
              </w:rPr>
              <w:t>сотт</w:t>
            </w:r>
            <w:r>
              <w:rPr>
                <w:rFonts w:cs="Times New Roman"/>
                <w:b/>
                <w:sz w:val="16"/>
                <w:szCs w:val="24"/>
              </w:rPr>
              <w:t>ун чечими өзгөртүүсүз калтырылган</w:t>
            </w:r>
          </w:p>
        </w:tc>
        <w:tc>
          <w:tcPr>
            <w:tcW w:w="886" w:type="dxa"/>
            <w:vAlign w:val="center"/>
          </w:tcPr>
          <w:p w:rsidR="00282A6C" w:rsidRPr="00982BED" w:rsidRDefault="00282A6C" w:rsidP="002E0832">
            <w:pPr>
              <w:jc w:val="center"/>
              <w:rPr>
                <w:rFonts w:cs="Times New Roman"/>
                <w:b/>
                <w:sz w:val="16"/>
                <w:szCs w:val="24"/>
              </w:rPr>
            </w:pPr>
          </w:p>
          <w:p w:rsidR="00282A6C" w:rsidRPr="00982BED" w:rsidRDefault="00282A6C" w:rsidP="002E0832">
            <w:pPr>
              <w:jc w:val="center"/>
              <w:rPr>
                <w:rFonts w:cs="Times New Roman"/>
                <w:b/>
                <w:sz w:val="16"/>
                <w:szCs w:val="24"/>
              </w:rPr>
            </w:pPr>
            <w:r w:rsidRPr="00982BED">
              <w:rPr>
                <w:rFonts w:cs="Times New Roman"/>
                <w:b/>
                <w:sz w:val="16"/>
                <w:szCs w:val="24"/>
              </w:rPr>
              <w:t>%</w:t>
            </w:r>
          </w:p>
        </w:tc>
        <w:tc>
          <w:tcPr>
            <w:tcW w:w="887" w:type="dxa"/>
            <w:textDirection w:val="btLr"/>
            <w:vAlign w:val="center"/>
          </w:tcPr>
          <w:p w:rsidR="00282A6C" w:rsidRPr="00982BED" w:rsidRDefault="00282A6C" w:rsidP="002E0832">
            <w:pPr>
              <w:ind w:left="113" w:right="113"/>
              <w:jc w:val="center"/>
              <w:rPr>
                <w:rFonts w:cs="Times New Roman"/>
                <w:b/>
                <w:sz w:val="16"/>
                <w:szCs w:val="24"/>
              </w:rPr>
            </w:pPr>
            <w:r w:rsidRPr="00982BED">
              <w:rPr>
                <w:rFonts w:cs="Times New Roman"/>
                <w:b/>
                <w:sz w:val="16"/>
                <w:szCs w:val="24"/>
              </w:rPr>
              <w:t xml:space="preserve">соттун чечими жокко </w:t>
            </w:r>
            <w:r>
              <w:rPr>
                <w:rFonts w:cs="Times New Roman"/>
                <w:b/>
                <w:sz w:val="16"/>
                <w:szCs w:val="24"/>
              </w:rPr>
              <w:t>чыгарылган</w:t>
            </w:r>
          </w:p>
        </w:tc>
        <w:tc>
          <w:tcPr>
            <w:tcW w:w="945" w:type="dxa"/>
            <w:vAlign w:val="center"/>
          </w:tcPr>
          <w:p w:rsidR="00282A6C" w:rsidRPr="00982BED" w:rsidRDefault="00282A6C" w:rsidP="002E0832">
            <w:pPr>
              <w:jc w:val="center"/>
              <w:rPr>
                <w:rFonts w:cs="Times New Roman"/>
                <w:b/>
                <w:sz w:val="16"/>
                <w:szCs w:val="24"/>
              </w:rPr>
            </w:pPr>
          </w:p>
          <w:p w:rsidR="00282A6C" w:rsidRPr="00982BED" w:rsidRDefault="00282A6C" w:rsidP="002E0832">
            <w:pPr>
              <w:jc w:val="center"/>
              <w:rPr>
                <w:rFonts w:cs="Times New Roman"/>
                <w:b/>
                <w:sz w:val="16"/>
                <w:szCs w:val="24"/>
              </w:rPr>
            </w:pPr>
            <w:r w:rsidRPr="00982BED">
              <w:rPr>
                <w:rFonts w:cs="Times New Roman"/>
                <w:b/>
                <w:sz w:val="16"/>
                <w:szCs w:val="24"/>
              </w:rPr>
              <w:t>%</w:t>
            </w:r>
          </w:p>
        </w:tc>
        <w:tc>
          <w:tcPr>
            <w:tcW w:w="898" w:type="dxa"/>
            <w:textDirection w:val="btLr"/>
            <w:vAlign w:val="center"/>
          </w:tcPr>
          <w:p w:rsidR="00282A6C" w:rsidRPr="00982BED" w:rsidRDefault="00282A6C" w:rsidP="002E0832">
            <w:pPr>
              <w:ind w:left="113" w:right="113"/>
              <w:jc w:val="center"/>
              <w:rPr>
                <w:rFonts w:cs="Times New Roman"/>
                <w:b/>
                <w:sz w:val="16"/>
                <w:szCs w:val="24"/>
              </w:rPr>
            </w:pPr>
            <w:r>
              <w:rPr>
                <w:rFonts w:cs="Times New Roman"/>
                <w:b/>
                <w:sz w:val="16"/>
                <w:szCs w:val="24"/>
              </w:rPr>
              <w:t>соттун чечими өзгөртүлгөн</w:t>
            </w:r>
          </w:p>
        </w:tc>
        <w:tc>
          <w:tcPr>
            <w:tcW w:w="842" w:type="dxa"/>
            <w:vAlign w:val="center"/>
          </w:tcPr>
          <w:p w:rsidR="00282A6C" w:rsidRPr="00982BED" w:rsidRDefault="00282A6C" w:rsidP="002E0832">
            <w:pPr>
              <w:jc w:val="center"/>
              <w:rPr>
                <w:rFonts w:cs="Times New Roman"/>
                <w:b/>
                <w:sz w:val="16"/>
                <w:szCs w:val="24"/>
              </w:rPr>
            </w:pPr>
          </w:p>
          <w:p w:rsidR="00282A6C" w:rsidRPr="00982BED" w:rsidRDefault="00282A6C" w:rsidP="002E0832">
            <w:pPr>
              <w:jc w:val="center"/>
              <w:rPr>
                <w:rFonts w:cs="Times New Roman"/>
                <w:b/>
                <w:sz w:val="16"/>
                <w:szCs w:val="24"/>
              </w:rPr>
            </w:pPr>
            <w:r w:rsidRPr="00982BED">
              <w:rPr>
                <w:rFonts w:cs="Times New Roman"/>
                <w:b/>
                <w:sz w:val="16"/>
                <w:szCs w:val="24"/>
              </w:rPr>
              <w:t>%</w:t>
            </w:r>
          </w:p>
        </w:tc>
      </w:tr>
      <w:tr w:rsidR="006F3872" w:rsidRPr="0035381E" w:rsidTr="00282A6C">
        <w:tc>
          <w:tcPr>
            <w:tcW w:w="1315" w:type="dxa"/>
            <w:vMerge w:val="restart"/>
          </w:tcPr>
          <w:p w:rsidR="00282A6C" w:rsidRPr="00726977" w:rsidRDefault="00282A6C" w:rsidP="006F0CC2">
            <w:pPr>
              <w:rPr>
                <w:rFonts w:cs="Times New Roman"/>
                <w:b/>
                <w:sz w:val="18"/>
                <w:szCs w:val="24"/>
              </w:rPr>
            </w:pPr>
            <w:r w:rsidRPr="00726977">
              <w:rPr>
                <w:rFonts w:cs="Times New Roman"/>
                <w:b/>
                <w:sz w:val="18"/>
                <w:szCs w:val="24"/>
              </w:rPr>
              <w:t>Жарандык иштер</w:t>
            </w:r>
          </w:p>
        </w:tc>
        <w:tc>
          <w:tcPr>
            <w:tcW w:w="683" w:type="dxa"/>
          </w:tcPr>
          <w:p w:rsidR="00282A6C" w:rsidRPr="00726977" w:rsidRDefault="00282A6C" w:rsidP="005A337D">
            <w:pPr>
              <w:rPr>
                <w:rFonts w:cs="Times New Roman"/>
                <w:b/>
                <w:sz w:val="20"/>
                <w:szCs w:val="24"/>
              </w:rPr>
            </w:pPr>
            <w:r w:rsidRPr="00726977">
              <w:rPr>
                <w:rFonts w:cs="Times New Roman"/>
                <w:b/>
                <w:sz w:val="20"/>
                <w:szCs w:val="24"/>
              </w:rPr>
              <w:t>2025</w:t>
            </w:r>
          </w:p>
        </w:tc>
        <w:tc>
          <w:tcPr>
            <w:tcW w:w="899" w:type="dxa"/>
          </w:tcPr>
          <w:p w:rsidR="00282A6C" w:rsidRPr="00726977" w:rsidRDefault="00282A6C" w:rsidP="006F0CC2">
            <w:pPr>
              <w:jc w:val="center"/>
              <w:rPr>
                <w:rFonts w:cs="Times New Roman"/>
                <w:sz w:val="20"/>
                <w:szCs w:val="24"/>
              </w:rPr>
            </w:pPr>
            <w:r>
              <w:rPr>
                <w:rFonts w:cs="Times New Roman"/>
                <w:sz w:val="20"/>
                <w:szCs w:val="24"/>
              </w:rPr>
              <w:t>10</w:t>
            </w:r>
          </w:p>
        </w:tc>
        <w:tc>
          <w:tcPr>
            <w:tcW w:w="764" w:type="dxa"/>
          </w:tcPr>
          <w:p w:rsidR="00282A6C" w:rsidRPr="0035381E" w:rsidRDefault="00282A6C" w:rsidP="006F0CC2">
            <w:pPr>
              <w:jc w:val="center"/>
              <w:rPr>
                <w:rFonts w:cs="Times New Roman"/>
                <w:sz w:val="20"/>
                <w:szCs w:val="24"/>
              </w:rPr>
            </w:pPr>
            <w:r>
              <w:rPr>
                <w:rFonts w:cs="Times New Roman"/>
                <w:sz w:val="20"/>
                <w:szCs w:val="24"/>
              </w:rPr>
              <w:t>-</w:t>
            </w:r>
          </w:p>
        </w:tc>
        <w:tc>
          <w:tcPr>
            <w:tcW w:w="731" w:type="dxa"/>
          </w:tcPr>
          <w:p w:rsidR="00282A6C" w:rsidRPr="00726977" w:rsidRDefault="00282A6C" w:rsidP="006F0CC2">
            <w:pPr>
              <w:jc w:val="center"/>
              <w:rPr>
                <w:rFonts w:cs="Times New Roman"/>
                <w:b/>
                <w:sz w:val="20"/>
                <w:szCs w:val="24"/>
              </w:rPr>
            </w:pPr>
            <w:r>
              <w:rPr>
                <w:rFonts w:cs="Times New Roman"/>
                <w:b/>
                <w:sz w:val="20"/>
                <w:szCs w:val="24"/>
              </w:rPr>
              <w:t>98</w:t>
            </w:r>
          </w:p>
        </w:tc>
        <w:tc>
          <w:tcPr>
            <w:tcW w:w="889" w:type="dxa"/>
          </w:tcPr>
          <w:p w:rsidR="00282A6C" w:rsidRPr="0035381E" w:rsidRDefault="00282A6C" w:rsidP="006F0CC2">
            <w:pPr>
              <w:jc w:val="center"/>
              <w:rPr>
                <w:rFonts w:cs="Times New Roman"/>
                <w:sz w:val="20"/>
                <w:szCs w:val="24"/>
              </w:rPr>
            </w:pPr>
            <w:r>
              <w:rPr>
                <w:rFonts w:cs="Times New Roman"/>
                <w:sz w:val="20"/>
                <w:szCs w:val="24"/>
              </w:rPr>
              <w:t>41</w:t>
            </w:r>
          </w:p>
        </w:tc>
        <w:tc>
          <w:tcPr>
            <w:tcW w:w="886" w:type="dxa"/>
          </w:tcPr>
          <w:p w:rsidR="00282A6C" w:rsidRPr="0035381E" w:rsidRDefault="00282A6C" w:rsidP="009A61BA">
            <w:pPr>
              <w:jc w:val="center"/>
              <w:rPr>
                <w:rFonts w:cs="Times New Roman"/>
                <w:sz w:val="20"/>
                <w:szCs w:val="24"/>
              </w:rPr>
            </w:pPr>
            <w:r>
              <w:rPr>
                <w:rFonts w:cs="Times New Roman"/>
                <w:sz w:val="20"/>
                <w:szCs w:val="24"/>
              </w:rPr>
              <w:t>41,8%</w:t>
            </w:r>
          </w:p>
        </w:tc>
        <w:tc>
          <w:tcPr>
            <w:tcW w:w="887" w:type="dxa"/>
          </w:tcPr>
          <w:p w:rsidR="00282A6C" w:rsidRPr="0035381E" w:rsidRDefault="00282A6C" w:rsidP="006F0CC2">
            <w:pPr>
              <w:jc w:val="center"/>
              <w:rPr>
                <w:rFonts w:cs="Times New Roman"/>
                <w:sz w:val="20"/>
                <w:szCs w:val="24"/>
              </w:rPr>
            </w:pPr>
            <w:r>
              <w:rPr>
                <w:rFonts w:cs="Times New Roman"/>
                <w:sz w:val="20"/>
                <w:szCs w:val="24"/>
              </w:rPr>
              <w:t>44</w:t>
            </w:r>
          </w:p>
        </w:tc>
        <w:tc>
          <w:tcPr>
            <w:tcW w:w="945" w:type="dxa"/>
          </w:tcPr>
          <w:p w:rsidR="00282A6C" w:rsidRPr="0035381E" w:rsidRDefault="00282A6C" w:rsidP="009A61BA">
            <w:pPr>
              <w:jc w:val="center"/>
              <w:rPr>
                <w:rFonts w:cs="Times New Roman"/>
                <w:sz w:val="20"/>
                <w:szCs w:val="24"/>
              </w:rPr>
            </w:pPr>
            <w:r>
              <w:rPr>
                <w:rFonts w:cs="Times New Roman"/>
                <w:sz w:val="20"/>
                <w:szCs w:val="24"/>
              </w:rPr>
              <w:t>44,9%</w:t>
            </w:r>
          </w:p>
        </w:tc>
        <w:tc>
          <w:tcPr>
            <w:tcW w:w="898" w:type="dxa"/>
          </w:tcPr>
          <w:p w:rsidR="00282A6C" w:rsidRPr="0035381E" w:rsidRDefault="00282A6C" w:rsidP="006F0CC2">
            <w:pPr>
              <w:jc w:val="center"/>
              <w:rPr>
                <w:rFonts w:cs="Times New Roman"/>
                <w:sz w:val="20"/>
                <w:szCs w:val="24"/>
              </w:rPr>
            </w:pPr>
            <w:r>
              <w:rPr>
                <w:rFonts w:cs="Times New Roman"/>
                <w:sz w:val="20"/>
                <w:szCs w:val="24"/>
              </w:rPr>
              <w:t>13</w:t>
            </w:r>
          </w:p>
        </w:tc>
        <w:tc>
          <w:tcPr>
            <w:tcW w:w="842" w:type="dxa"/>
          </w:tcPr>
          <w:p w:rsidR="00282A6C" w:rsidRPr="0035381E" w:rsidRDefault="00282A6C" w:rsidP="009A61BA">
            <w:pPr>
              <w:jc w:val="center"/>
              <w:rPr>
                <w:rFonts w:cs="Times New Roman"/>
                <w:sz w:val="20"/>
                <w:szCs w:val="24"/>
              </w:rPr>
            </w:pPr>
            <w:r>
              <w:rPr>
                <w:rFonts w:cs="Times New Roman"/>
                <w:sz w:val="20"/>
                <w:szCs w:val="24"/>
              </w:rPr>
              <w:t>13,3%</w:t>
            </w:r>
          </w:p>
        </w:tc>
      </w:tr>
      <w:tr w:rsidR="006F3872" w:rsidRPr="0035381E" w:rsidTr="00282A6C">
        <w:tc>
          <w:tcPr>
            <w:tcW w:w="1315" w:type="dxa"/>
            <w:vMerge/>
          </w:tcPr>
          <w:p w:rsidR="00282A6C" w:rsidRPr="00726977" w:rsidRDefault="00282A6C" w:rsidP="006F0CC2">
            <w:pPr>
              <w:rPr>
                <w:rFonts w:cs="Times New Roman"/>
                <w:b/>
                <w:sz w:val="18"/>
                <w:szCs w:val="24"/>
              </w:rPr>
            </w:pPr>
          </w:p>
        </w:tc>
        <w:tc>
          <w:tcPr>
            <w:tcW w:w="683" w:type="dxa"/>
          </w:tcPr>
          <w:p w:rsidR="00282A6C" w:rsidRPr="00726977" w:rsidRDefault="00282A6C" w:rsidP="005A337D">
            <w:pPr>
              <w:rPr>
                <w:rFonts w:cs="Times New Roman"/>
                <w:b/>
                <w:sz w:val="20"/>
                <w:szCs w:val="24"/>
              </w:rPr>
            </w:pPr>
            <w:r w:rsidRPr="00726977">
              <w:rPr>
                <w:rFonts w:cs="Times New Roman"/>
                <w:b/>
                <w:sz w:val="20"/>
                <w:szCs w:val="24"/>
              </w:rPr>
              <w:t>2024</w:t>
            </w:r>
          </w:p>
        </w:tc>
        <w:tc>
          <w:tcPr>
            <w:tcW w:w="899" w:type="dxa"/>
          </w:tcPr>
          <w:p w:rsidR="00282A6C" w:rsidRPr="00726977" w:rsidRDefault="00282A6C" w:rsidP="006F0CC2">
            <w:pPr>
              <w:jc w:val="center"/>
              <w:rPr>
                <w:rFonts w:cs="Times New Roman"/>
                <w:sz w:val="20"/>
                <w:szCs w:val="24"/>
              </w:rPr>
            </w:pPr>
            <w:r>
              <w:rPr>
                <w:rFonts w:cs="Times New Roman"/>
                <w:sz w:val="20"/>
                <w:szCs w:val="24"/>
              </w:rPr>
              <w:t>28</w:t>
            </w:r>
          </w:p>
        </w:tc>
        <w:tc>
          <w:tcPr>
            <w:tcW w:w="764" w:type="dxa"/>
          </w:tcPr>
          <w:p w:rsidR="00282A6C" w:rsidRPr="0035381E" w:rsidRDefault="00282A6C" w:rsidP="006F0CC2">
            <w:pPr>
              <w:jc w:val="center"/>
              <w:rPr>
                <w:rFonts w:cs="Times New Roman"/>
                <w:sz w:val="20"/>
                <w:szCs w:val="24"/>
              </w:rPr>
            </w:pPr>
            <w:r>
              <w:rPr>
                <w:rFonts w:cs="Times New Roman"/>
                <w:sz w:val="20"/>
                <w:szCs w:val="24"/>
              </w:rPr>
              <w:t>-</w:t>
            </w:r>
          </w:p>
        </w:tc>
        <w:tc>
          <w:tcPr>
            <w:tcW w:w="731" w:type="dxa"/>
          </w:tcPr>
          <w:p w:rsidR="00282A6C" w:rsidRPr="00726977" w:rsidRDefault="00282A6C" w:rsidP="006F0CC2">
            <w:pPr>
              <w:jc w:val="center"/>
              <w:rPr>
                <w:rFonts w:cs="Times New Roman"/>
                <w:b/>
                <w:sz w:val="20"/>
                <w:szCs w:val="24"/>
              </w:rPr>
            </w:pPr>
            <w:r>
              <w:rPr>
                <w:rFonts w:cs="Times New Roman"/>
                <w:b/>
                <w:sz w:val="20"/>
                <w:szCs w:val="24"/>
              </w:rPr>
              <w:t>686</w:t>
            </w:r>
          </w:p>
        </w:tc>
        <w:tc>
          <w:tcPr>
            <w:tcW w:w="889" w:type="dxa"/>
          </w:tcPr>
          <w:p w:rsidR="00282A6C" w:rsidRPr="0035381E" w:rsidRDefault="00282A6C" w:rsidP="006F0CC2">
            <w:pPr>
              <w:jc w:val="center"/>
              <w:rPr>
                <w:rFonts w:cs="Times New Roman"/>
                <w:sz w:val="20"/>
                <w:szCs w:val="24"/>
              </w:rPr>
            </w:pPr>
            <w:r>
              <w:rPr>
                <w:rFonts w:cs="Times New Roman"/>
                <w:sz w:val="20"/>
                <w:szCs w:val="24"/>
              </w:rPr>
              <w:t>613</w:t>
            </w:r>
          </w:p>
        </w:tc>
        <w:tc>
          <w:tcPr>
            <w:tcW w:w="886" w:type="dxa"/>
          </w:tcPr>
          <w:p w:rsidR="00282A6C" w:rsidRPr="0035381E" w:rsidRDefault="00282A6C" w:rsidP="006F0CC2">
            <w:pPr>
              <w:jc w:val="center"/>
              <w:rPr>
                <w:rFonts w:cs="Times New Roman"/>
                <w:sz w:val="20"/>
                <w:szCs w:val="24"/>
              </w:rPr>
            </w:pPr>
            <w:r>
              <w:rPr>
                <w:rFonts w:cs="Times New Roman"/>
                <w:sz w:val="20"/>
                <w:szCs w:val="24"/>
              </w:rPr>
              <w:t>89,4%</w:t>
            </w:r>
          </w:p>
        </w:tc>
        <w:tc>
          <w:tcPr>
            <w:tcW w:w="887" w:type="dxa"/>
          </w:tcPr>
          <w:p w:rsidR="00282A6C" w:rsidRPr="0035381E" w:rsidRDefault="00282A6C" w:rsidP="006F0CC2">
            <w:pPr>
              <w:jc w:val="center"/>
              <w:rPr>
                <w:rFonts w:cs="Times New Roman"/>
                <w:sz w:val="20"/>
                <w:szCs w:val="24"/>
              </w:rPr>
            </w:pPr>
            <w:r>
              <w:rPr>
                <w:rFonts w:cs="Times New Roman"/>
                <w:sz w:val="20"/>
                <w:szCs w:val="24"/>
              </w:rPr>
              <w:t>62</w:t>
            </w:r>
          </w:p>
        </w:tc>
        <w:tc>
          <w:tcPr>
            <w:tcW w:w="945" w:type="dxa"/>
          </w:tcPr>
          <w:p w:rsidR="00282A6C" w:rsidRPr="0035381E" w:rsidRDefault="00282A6C" w:rsidP="009A61BA">
            <w:pPr>
              <w:jc w:val="center"/>
              <w:rPr>
                <w:rFonts w:cs="Times New Roman"/>
                <w:sz w:val="20"/>
                <w:szCs w:val="24"/>
              </w:rPr>
            </w:pPr>
            <w:r>
              <w:rPr>
                <w:rFonts w:cs="Times New Roman"/>
                <w:sz w:val="20"/>
                <w:szCs w:val="24"/>
              </w:rPr>
              <w:t>9%</w:t>
            </w:r>
          </w:p>
        </w:tc>
        <w:tc>
          <w:tcPr>
            <w:tcW w:w="898" w:type="dxa"/>
          </w:tcPr>
          <w:p w:rsidR="00282A6C" w:rsidRPr="0035381E" w:rsidRDefault="00282A6C" w:rsidP="006F0CC2">
            <w:pPr>
              <w:jc w:val="center"/>
              <w:rPr>
                <w:rFonts w:cs="Times New Roman"/>
                <w:sz w:val="20"/>
                <w:szCs w:val="24"/>
              </w:rPr>
            </w:pPr>
            <w:r>
              <w:rPr>
                <w:rFonts w:cs="Times New Roman"/>
                <w:sz w:val="20"/>
                <w:szCs w:val="24"/>
              </w:rPr>
              <w:t>11</w:t>
            </w:r>
          </w:p>
        </w:tc>
        <w:tc>
          <w:tcPr>
            <w:tcW w:w="842" w:type="dxa"/>
          </w:tcPr>
          <w:p w:rsidR="00282A6C" w:rsidRPr="0035381E" w:rsidRDefault="00282A6C" w:rsidP="009A61BA">
            <w:pPr>
              <w:jc w:val="center"/>
              <w:rPr>
                <w:rFonts w:cs="Times New Roman"/>
                <w:sz w:val="20"/>
                <w:szCs w:val="24"/>
              </w:rPr>
            </w:pPr>
            <w:r>
              <w:rPr>
                <w:rFonts w:cs="Times New Roman"/>
                <w:sz w:val="20"/>
                <w:szCs w:val="24"/>
              </w:rPr>
              <w:t>1,6%</w:t>
            </w:r>
          </w:p>
        </w:tc>
      </w:tr>
      <w:tr w:rsidR="006F3872" w:rsidRPr="0035381E" w:rsidTr="00CF5448">
        <w:trPr>
          <w:trHeight w:val="364"/>
        </w:trPr>
        <w:tc>
          <w:tcPr>
            <w:tcW w:w="1315" w:type="dxa"/>
            <w:vMerge w:val="restart"/>
          </w:tcPr>
          <w:p w:rsidR="00282A6C" w:rsidRPr="00726977" w:rsidRDefault="00282A6C" w:rsidP="00CF5448">
            <w:pPr>
              <w:jc w:val="left"/>
              <w:rPr>
                <w:rFonts w:cs="Times New Roman"/>
                <w:b/>
                <w:sz w:val="18"/>
                <w:szCs w:val="24"/>
              </w:rPr>
            </w:pPr>
            <w:r w:rsidRPr="00726977">
              <w:rPr>
                <w:rFonts w:cs="Times New Roman"/>
                <w:b/>
                <w:sz w:val="18"/>
                <w:szCs w:val="24"/>
              </w:rPr>
              <w:t xml:space="preserve">Жарандык иштер боюнча </w:t>
            </w:r>
            <w:r w:rsidR="00CF5448">
              <w:rPr>
                <w:rFonts w:cs="Times New Roman"/>
                <w:b/>
                <w:sz w:val="18"/>
                <w:szCs w:val="24"/>
              </w:rPr>
              <w:t>СМ</w:t>
            </w:r>
          </w:p>
        </w:tc>
        <w:tc>
          <w:tcPr>
            <w:tcW w:w="683" w:type="dxa"/>
            <w:vAlign w:val="center"/>
          </w:tcPr>
          <w:p w:rsidR="00282A6C" w:rsidRPr="00726977" w:rsidRDefault="00282A6C" w:rsidP="006F3872">
            <w:pPr>
              <w:jc w:val="center"/>
              <w:rPr>
                <w:rFonts w:cs="Times New Roman"/>
                <w:b/>
                <w:sz w:val="20"/>
                <w:szCs w:val="24"/>
              </w:rPr>
            </w:pPr>
            <w:r w:rsidRPr="00726977">
              <w:rPr>
                <w:rFonts w:cs="Times New Roman"/>
                <w:b/>
                <w:sz w:val="20"/>
                <w:szCs w:val="24"/>
              </w:rPr>
              <w:t>2025</w:t>
            </w:r>
          </w:p>
        </w:tc>
        <w:tc>
          <w:tcPr>
            <w:tcW w:w="899" w:type="dxa"/>
            <w:vAlign w:val="center"/>
          </w:tcPr>
          <w:p w:rsidR="00282A6C" w:rsidRPr="00726977" w:rsidRDefault="00282A6C" w:rsidP="006F0CC2">
            <w:pPr>
              <w:jc w:val="center"/>
              <w:rPr>
                <w:rFonts w:cs="Times New Roman"/>
                <w:sz w:val="20"/>
                <w:szCs w:val="24"/>
              </w:rPr>
            </w:pPr>
            <w:r>
              <w:rPr>
                <w:rFonts w:cs="Times New Roman"/>
                <w:sz w:val="20"/>
                <w:szCs w:val="24"/>
              </w:rPr>
              <w:t>-</w:t>
            </w:r>
          </w:p>
        </w:tc>
        <w:tc>
          <w:tcPr>
            <w:tcW w:w="764" w:type="dxa"/>
            <w:vAlign w:val="center"/>
          </w:tcPr>
          <w:p w:rsidR="00282A6C" w:rsidRPr="0035381E" w:rsidRDefault="00282A6C" w:rsidP="006F0CC2">
            <w:pPr>
              <w:jc w:val="center"/>
              <w:rPr>
                <w:rFonts w:cs="Times New Roman"/>
                <w:sz w:val="20"/>
                <w:szCs w:val="24"/>
              </w:rPr>
            </w:pPr>
            <w:r>
              <w:rPr>
                <w:rFonts w:cs="Times New Roman"/>
                <w:sz w:val="20"/>
                <w:szCs w:val="24"/>
              </w:rPr>
              <w:t>2</w:t>
            </w:r>
          </w:p>
        </w:tc>
        <w:tc>
          <w:tcPr>
            <w:tcW w:w="731" w:type="dxa"/>
            <w:vAlign w:val="center"/>
          </w:tcPr>
          <w:p w:rsidR="00282A6C" w:rsidRPr="00726977" w:rsidRDefault="00282A6C" w:rsidP="006F0CC2">
            <w:pPr>
              <w:jc w:val="center"/>
              <w:rPr>
                <w:rFonts w:cs="Times New Roman"/>
                <w:b/>
                <w:sz w:val="20"/>
                <w:szCs w:val="24"/>
              </w:rPr>
            </w:pPr>
            <w:r>
              <w:rPr>
                <w:rFonts w:cs="Times New Roman"/>
                <w:b/>
                <w:sz w:val="20"/>
                <w:szCs w:val="24"/>
              </w:rPr>
              <w:t>26</w:t>
            </w:r>
          </w:p>
        </w:tc>
        <w:tc>
          <w:tcPr>
            <w:tcW w:w="889" w:type="dxa"/>
            <w:vAlign w:val="center"/>
          </w:tcPr>
          <w:p w:rsidR="00282A6C" w:rsidRPr="0035381E" w:rsidRDefault="00282A6C" w:rsidP="006F0CC2">
            <w:pPr>
              <w:jc w:val="center"/>
              <w:rPr>
                <w:rFonts w:cs="Times New Roman"/>
                <w:sz w:val="20"/>
                <w:szCs w:val="24"/>
              </w:rPr>
            </w:pPr>
            <w:r>
              <w:rPr>
                <w:rFonts w:cs="Times New Roman"/>
                <w:sz w:val="20"/>
                <w:szCs w:val="24"/>
              </w:rPr>
              <w:t>21</w:t>
            </w:r>
          </w:p>
        </w:tc>
        <w:tc>
          <w:tcPr>
            <w:tcW w:w="886" w:type="dxa"/>
            <w:vAlign w:val="center"/>
          </w:tcPr>
          <w:p w:rsidR="00282A6C" w:rsidRPr="0035381E" w:rsidRDefault="00282A6C" w:rsidP="009A61BA">
            <w:pPr>
              <w:jc w:val="center"/>
              <w:rPr>
                <w:rFonts w:cs="Times New Roman"/>
                <w:sz w:val="20"/>
                <w:szCs w:val="24"/>
              </w:rPr>
            </w:pPr>
            <w:r>
              <w:rPr>
                <w:rFonts w:cs="Times New Roman"/>
                <w:sz w:val="20"/>
                <w:szCs w:val="24"/>
              </w:rPr>
              <w:t>80,8%</w:t>
            </w:r>
          </w:p>
        </w:tc>
        <w:tc>
          <w:tcPr>
            <w:tcW w:w="887" w:type="dxa"/>
            <w:vAlign w:val="center"/>
          </w:tcPr>
          <w:p w:rsidR="00282A6C" w:rsidRPr="0035381E" w:rsidRDefault="00282A6C" w:rsidP="006F0CC2">
            <w:pPr>
              <w:jc w:val="center"/>
              <w:rPr>
                <w:rFonts w:cs="Times New Roman"/>
                <w:sz w:val="20"/>
                <w:szCs w:val="24"/>
              </w:rPr>
            </w:pPr>
            <w:r>
              <w:rPr>
                <w:rFonts w:cs="Times New Roman"/>
                <w:sz w:val="20"/>
                <w:szCs w:val="24"/>
              </w:rPr>
              <w:t>5</w:t>
            </w:r>
          </w:p>
        </w:tc>
        <w:tc>
          <w:tcPr>
            <w:tcW w:w="945" w:type="dxa"/>
            <w:vAlign w:val="center"/>
          </w:tcPr>
          <w:p w:rsidR="00282A6C" w:rsidRPr="0035381E" w:rsidRDefault="00282A6C" w:rsidP="009A61BA">
            <w:pPr>
              <w:jc w:val="center"/>
              <w:rPr>
                <w:rFonts w:cs="Times New Roman"/>
                <w:sz w:val="20"/>
                <w:szCs w:val="24"/>
              </w:rPr>
            </w:pPr>
            <w:r>
              <w:rPr>
                <w:rFonts w:cs="Times New Roman"/>
                <w:sz w:val="20"/>
                <w:szCs w:val="24"/>
              </w:rPr>
              <w:t>19,2%</w:t>
            </w:r>
          </w:p>
        </w:tc>
        <w:tc>
          <w:tcPr>
            <w:tcW w:w="898" w:type="dxa"/>
            <w:vAlign w:val="center"/>
          </w:tcPr>
          <w:p w:rsidR="00282A6C" w:rsidRPr="0035381E" w:rsidRDefault="00282A6C" w:rsidP="006F0CC2">
            <w:pPr>
              <w:jc w:val="center"/>
              <w:rPr>
                <w:rFonts w:cs="Times New Roman"/>
                <w:sz w:val="20"/>
                <w:szCs w:val="24"/>
              </w:rPr>
            </w:pPr>
            <w:r>
              <w:rPr>
                <w:rFonts w:cs="Times New Roman"/>
                <w:sz w:val="20"/>
                <w:szCs w:val="24"/>
              </w:rPr>
              <w:t>-</w:t>
            </w:r>
          </w:p>
        </w:tc>
        <w:tc>
          <w:tcPr>
            <w:tcW w:w="842" w:type="dxa"/>
            <w:vAlign w:val="center"/>
          </w:tcPr>
          <w:p w:rsidR="00282A6C" w:rsidRPr="0035381E" w:rsidRDefault="00282A6C" w:rsidP="006F0CC2">
            <w:pPr>
              <w:jc w:val="center"/>
              <w:rPr>
                <w:rFonts w:cs="Times New Roman"/>
                <w:sz w:val="20"/>
                <w:szCs w:val="24"/>
              </w:rPr>
            </w:pPr>
            <w:r>
              <w:rPr>
                <w:rFonts w:cs="Times New Roman"/>
                <w:sz w:val="20"/>
                <w:szCs w:val="24"/>
              </w:rPr>
              <w:t>-</w:t>
            </w:r>
          </w:p>
        </w:tc>
      </w:tr>
      <w:tr w:rsidR="006F3872" w:rsidRPr="0035381E" w:rsidTr="00282A6C">
        <w:tc>
          <w:tcPr>
            <w:tcW w:w="1315" w:type="dxa"/>
            <w:vMerge/>
          </w:tcPr>
          <w:p w:rsidR="00282A6C" w:rsidRPr="00B64C8A" w:rsidRDefault="00282A6C" w:rsidP="006F0CC2">
            <w:pPr>
              <w:rPr>
                <w:rFonts w:cs="Times New Roman"/>
                <w:sz w:val="18"/>
                <w:szCs w:val="24"/>
              </w:rPr>
            </w:pPr>
          </w:p>
        </w:tc>
        <w:tc>
          <w:tcPr>
            <w:tcW w:w="683" w:type="dxa"/>
            <w:vAlign w:val="center"/>
          </w:tcPr>
          <w:p w:rsidR="00282A6C" w:rsidRPr="00726977" w:rsidRDefault="00282A6C" w:rsidP="006F3872">
            <w:pPr>
              <w:jc w:val="center"/>
              <w:rPr>
                <w:rFonts w:cs="Times New Roman"/>
                <w:b/>
                <w:sz w:val="20"/>
                <w:szCs w:val="24"/>
              </w:rPr>
            </w:pPr>
            <w:r w:rsidRPr="00726977">
              <w:rPr>
                <w:rFonts w:cs="Times New Roman"/>
                <w:b/>
                <w:sz w:val="20"/>
                <w:szCs w:val="24"/>
              </w:rPr>
              <w:t>2024</w:t>
            </w:r>
          </w:p>
        </w:tc>
        <w:tc>
          <w:tcPr>
            <w:tcW w:w="899" w:type="dxa"/>
            <w:vAlign w:val="center"/>
          </w:tcPr>
          <w:p w:rsidR="00282A6C" w:rsidRPr="00726977" w:rsidRDefault="00282A6C" w:rsidP="006F0CC2">
            <w:pPr>
              <w:jc w:val="center"/>
              <w:rPr>
                <w:rFonts w:cs="Times New Roman"/>
                <w:sz w:val="20"/>
                <w:szCs w:val="24"/>
              </w:rPr>
            </w:pPr>
            <w:r>
              <w:rPr>
                <w:rFonts w:cs="Times New Roman"/>
                <w:sz w:val="20"/>
                <w:szCs w:val="24"/>
              </w:rPr>
              <w:t>3</w:t>
            </w:r>
          </w:p>
        </w:tc>
        <w:tc>
          <w:tcPr>
            <w:tcW w:w="764" w:type="dxa"/>
            <w:vAlign w:val="center"/>
          </w:tcPr>
          <w:p w:rsidR="00282A6C" w:rsidRPr="0035381E" w:rsidRDefault="00282A6C" w:rsidP="006F0CC2">
            <w:pPr>
              <w:jc w:val="center"/>
              <w:rPr>
                <w:rFonts w:cs="Times New Roman"/>
                <w:sz w:val="20"/>
                <w:szCs w:val="24"/>
              </w:rPr>
            </w:pPr>
            <w:r>
              <w:rPr>
                <w:rFonts w:cs="Times New Roman"/>
                <w:sz w:val="20"/>
                <w:szCs w:val="24"/>
              </w:rPr>
              <w:t>-</w:t>
            </w:r>
          </w:p>
        </w:tc>
        <w:tc>
          <w:tcPr>
            <w:tcW w:w="731" w:type="dxa"/>
            <w:vAlign w:val="center"/>
          </w:tcPr>
          <w:p w:rsidR="00282A6C" w:rsidRPr="00726977" w:rsidRDefault="00282A6C" w:rsidP="006F0CC2">
            <w:pPr>
              <w:jc w:val="center"/>
              <w:rPr>
                <w:rFonts w:cs="Times New Roman"/>
                <w:b/>
                <w:sz w:val="20"/>
                <w:szCs w:val="24"/>
              </w:rPr>
            </w:pPr>
            <w:r>
              <w:rPr>
                <w:rFonts w:cs="Times New Roman"/>
                <w:b/>
                <w:sz w:val="20"/>
                <w:szCs w:val="24"/>
              </w:rPr>
              <w:t>13</w:t>
            </w:r>
          </w:p>
        </w:tc>
        <w:tc>
          <w:tcPr>
            <w:tcW w:w="889" w:type="dxa"/>
            <w:vAlign w:val="center"/>
          </w:tcPr>
          <w:p w:rsidR="00282A6C" w:rsidRPr="0035381E" w:rsidRDefault="00282A6C" w:rsidP="006F0CC2">
            <w:pPr>
              <w:jc w:val="center"/>
              <w:rPr>
                <w:rFonts w:cs="Times New Roman"/>
                <w:sz w:val="20"/>
                <w:szCs w:val="24"/>
              </w:rPr>
            </w:pPr>
            <w:r>
              <w:rPr>
                <w:rFonts w:cs="Times New Roman"/>
                <w:sz w:val="20"/>
                <w:szCs w:val="24"/>
              </w:rPr>
              <w:t>8</w:t>
            </w:r>
          </w:p>
        </w:tc>
        <w:tc>
          <w:tcPr>
            <w:tcW w:w="886" w:type="dxa"/>
            <w:vAlign w:val="center"/>
          </w:tcPr>
          <w:p w:rsidR="00282A6C" w:rsidRPr="0035381E" w:rsidRDefault="00282A6C" w:rsidP="009A61BA">
            <w:pPr>
              <w:jc w:val="center"/>
              <w:rPr>
                <w:rFonts w:cs="Times New Roman"/>
                <w:sz w:val="20"/>
                <w:szCs w:val="24"/>
              </w:rPr>
            </w:pPr>
            <w:r>
              <w:rPr>
                <w:rFonts w:cs="Times New Roman"/>
                <w:sz w:val="20"/>
                <w:szCs w:val="24"/>
              </w:rPr>
              <w:t>61,5%</w:t>
            </w:r>
          </w:p>
        </w:tc>
        <w:tc>
          <w:tcPr>
            <w:tcW w:w="887" w:type="dxa"/>
            <w:vAlign w:val="center"/>
          </w:tcPr>
          <w:p w:rsidR="00282A6C" w:rsidRPr="0035381E" w:rsidRDefault="00282A6C" w:rsidP="006F0CC2">
            <w:pPr>
              <w:jc w:val="center"/>
              <w:rPr>
                <w:rFonts w:cs="Times New Roman"/>
                <w:sz w:val="20"/>
                <w:szCs w:val="24"/>
              </w:rPr>
            </w:pPr>
            <w:r>
              <w:rPr>
                <w:rFonts w:cs="Times New Roman"/>
                <w:sz w:val="20"/>
                <w:szCs w:val="24"/>
              </w:rPr>
              <w:t>4</w:t>
            </w:r>
          </w:p>
        </w:tc>
        <w:tc>
          <w:tcPr>
            <w:tcW w:w="945" w:type="dxa"/>
            <w:vAlign w:val="center"/>
          </w:tcPr>
          <w:p w:rsidR="00282A6C" w:rsidRPr="0035381E" w:rsidRDefault="00282A6C" w:rsidP="009A61BA">
            <w:pPr>
              <w:jc w:val="center"/>
              <w:rPr>
                <w:rFonts w:cs="Times New Roman"/>
                <w:sz w:val="20"/>
                <w:szCs w:val="24"/>
              </w:rPr>
            </w:pPr>
            <w:r>
              <w:rPr>
                <w:rFonts w:cs="Times New Roman"/>
                <w:sz w:val="20"/>
                <w:szCs w:val="24"/>
              </w:rPr>
              <w:t>30,8%</w:t>
            </w:r>
          </w:p>
        </w:tc>
        <w:tc>
          <w:tcPr>
            <w:tcW w:w="898" w:type="dxa"/>
            <w:vAlign w:val="center"/>
          </w:tcPr>
          <w:p w:rsidR="00282A6C" w:rsidRPr="0035381E" w:rsidRDefault="00282A6C" w:rsidP="006F0CC2">
            <w:pPr>
              <w:jc w:val="center"/>
              <w:rPr>
                <w:rFonts w:cs="Times New Roman"/>
                <w:sz w:val="20"/>
                <w:szCs w:val="24"/>
              </w:rPr>
            </w:pPr>
            <w:r>
              <w:rPr>
                <w:rFonts w:cs="Times New Roman"/>
                <w:sz w:val="20"/>
                <w:szCs w:val="24"/>
              </w:rPr>
              <w:t>1</w:t>
            </w:r>
          </w:p>
        </w:tc>
        <w:tc>
          <w:tcPr>
            <w:tcW w:w="842" w:type="dxa"/>
            <w:vAlign w:val="center"/>
          </w:tcPr>
          <w:p w:rsidR="00282A6C" w:rsidRPr="0035381E" w:rsidRDefault="00282A6C" w:rsidP="006F0CC2">
            <w:pPr>
              <w:jc w:val="center"/>
              <w:rPr>
                <w:rFonts w:cs="Times New Roman"/>
                <w:sz w:val="20"/>
                <w:szCs w:val="24"/>
              </w:rPr>
            </w:pPr>
            <w:r>
              <w:rPr>
                <w:rFonts w:cs="Times New Roman"/>
                <w:sz w:val="20"/>
                <w:szCs w:val="24"/>
              </w:rPr>
              <w:t>7,7%</w:t>
            </w:r>
          </w:p>
        </w:tc>
      </w:tr>
    </w:tbl>
    <w:p w:rsidR="002D5CE3" w:rsidRDefault="002D5CE3" w:rsidP="009E12CC">
      <w:pPr>
        <w:spacing w:after="0" w:line="240" w:lineRule="auto"/>
        <w:jc w:val="center"/>
        <w:rPr>
          <w:b/>
          <w:sz w:val="28"/>
          <w:szCs w:val="28"/>
        </w:rPr>
      </w:pPr>
    </w:p>
    <w:p w:rsidR="00120B58" w:rsidRDefault="00120B58" w:rsidP="009E12CC">
      <w:pPr>
        <w:spacing w:after="0" w:line="240" w:lineRule="auto"/>
        <w:jc w:val="center"/>
        <w:rPr>
          <w:b/>
          <w:sz w:val="28"/>
          <w:szCs w:val="28"/>
        </w:rPr>
      </w:pPr>
    </w:p>
    <w:p w:rsidR="00120B58" w:rsidRDefault="00120B58" w:rsidP="009E12CC">
      <w:pPr>
        <w:spacing w:after="0" w:line="240" w:lineRule="auto"/>
        <w:jc w:val="center"/>
        <w:rPr>
          <w:b/>
          <w:sz w:val="28"/>
          <w:szCs w:val="28"/>
        </w:rPr>
      </w:pPr>
    </w:p>
    <w:p w:rsidR="00971D15" w:rsidRPr="00982BED" w:rsidRDefault="00971D15" w:rsidP="00971D15">
      <w:pPr>
        <w:spacing w:after="0" w:line="240" w:lineRule="auto"/>
        <w:ind w:firstLine="708"/>
        <w:rPr>
          <w:rFonts w:cs="Times New Roman"/>
          <w:b/>
          <w:szCs w:val="24"/>
        </w:rPr>
      </w:pPr>
      <w:r>
        <w:rPr>
          <w:rFonts w:cs="Times New Roman"/>
          <w:b/>
          <w:szCs w:val="24"/>
        </w:rPr>
        <w:t>Талас облустук соту</w:t>
      </w:r>
    </w:p>
    <w:tbl>
      <w:tblPr>
        <w:tblStyle w:val="ad"/>
        <w:tblW w:w="9739" w:type="dxa"/>
        <w:tblLook w:val="04A0" w:firstRow="1" w:lastRow="0" w:firstColumn="1" w:lastColumn="0" w:noHBand="0" w:noVBand="1"/>
      </w:tblPr>
      <w:tblGrid>
        <w:gridCol w:w="1315"/>
        <w:gridCol w:w="683"/>
        <w:gridCol w:w="899"/>
        <w:gridCol w:w="764"/>
        <w:gridCol w:w="731"/>
        <w:gridCol w:w="890"/>
        <w:gridCol w:w="886"/>
        <w:gridCol w:w="887"/>
        <w:gridCol w:w="945"/>
        <w:gridCol w:w="898"/>
        <w:gridCol w:w="841"/>
      </w:tblGrid>
      <w:tr w:rsidR="00CF5448" w:rsidRPr="00982BED" w:rsidTr="00CF5448">
        <w:trPr>
          <w:cantSplit/>
          <w:trHeight w:val="1800"/>
        </w:trPr>
        <w:tc>
          <w:tcPr>
            <w:tcW w:w="1315" w:type="dxa"/>
          </w:tcPr>
          <w:p w:rsidR="00282A6C" w:rsidRDefault="00282A6C" w:rsidP="002E0832">
            <w:pPr>
              <w:jc w:val="center"/>
              <w:rPr>
                <w:rFonts w:cs="Times New Roman"/>
                <w:b/>
                <w:sz w:val="16"/>
                <w:szCs w:val="24"/>
              </w:rPr>
            </w:pPr>
          </w:p>
          <w:p w:rsidR="00282A6C" w:rsidRPr="00982BED" w:rsidRDefault="00282A6C" w:rsidP="002E0832">
            <w:pPr>
              <w:jc w:val="center"/>
              <w:rPr>
                <w:rFonts w:cs="Times New Roman"/>
                <w:b/>
                <w:sz w:val="16"/>
                <w:szCs w:val="24"/>
              </w:rPr>
            </w:pPr>
            <w:r w:rsidRPr="00982BED">
              <w:rPr>
                <w:rFonts w:cs="Times New Roman"/>
                <w:b/>
                <w:sz w:val="16"/>
                <w:szCs w:val="24"/>
              </w:rPr>
              <w:t>Аты</w:t>
            </w:r>
          </w:p>
        </w:tc>
        <w:tc>
          <w:tcPr>
            <w:tcW w:w="683" w:type="dxa"/>
          </w:tcPr>
          <w:p w:rsidR="00282A6C" w:rsidRDefault="00282A6C" w:rsidP="002E0832">
            <w:pPr>
              <w:jc w:val="center"/>
              <w:rPr>
                <w:rFonts w:cs="Times New Roman"/>
                <w:b/>
                <w:sz w:val="16"/>
                <w:szCs w:val="24"/>
              </w:rPr>
            </w:pPr>
          </w:p>
          <w:p w:rsidR="00282A6C" w:rsidRDefault="00282A6C" w:rsidP="002E0832">
            <w:pPr>
              <w:jc w:val="center"/>
              <w:rPr>
                <w:rFonts w:cs="Times New Roman"/>
                <w:b/>
                <w:sz w:val="16"/>
                <w:szCs w:val="24"/>
              </w:rPr>
            </w:pPr>
          </w:p>
          <w:p w:rsidR="00282A6C" w:rsidRDefault="00282A6C" w:rsidP="002E0832">
            <w:pPr>
              <w:jc w:val="center"/>
              <w:rPr>
                <w:rFonts w:cs="Times New Roman"/>
                <w:b/>
                <w:sz w:val="16"/>
                <w:szCs w:val="24"/>
              </w:rPr>
            </w:pPr>
          </w:p>
          <w:p w:rsidR="00282A6C" w:rsidRDefault="00282A6C" w:rsidP="002E0832">
            <w:pPr>
              <w:jc w:val="center"/>
              <w:rPr>
                <w:rFonts w:cs="Times New Roman"/>
                <w:b/>
                <w:sz w:val="16"/>
                <w:szCs w:val="24"/>
              </w:rPr>
            </w:pPr>
          </w:p>
          <w:p w:rsidR="00282A6C" w:rsidRDefault="00282A6C" w:rsidP="002E0832">
            <w:pPr>
              <w:jc w:val="center"/>
              <w:rPr>
                <w:rFonts w:cs="Times New Roman"/>
                <w:b/>
                <w:sz w:val="16"/>
                <w:szCs w:val="24"/>
              </w:rPr>
            </w:pPr>
          </w:p>
          <w:p w:rsidR="00282A6C" w:rsidRPr="00982BED" w:rsidRDefault="00282A6C" w:rsidP="002E0832">
            <w:pPr>
              <w:jc w:val="center"/>
              <w:rPr>
                <w:rFonts w:cs="Times New Roman"/>
                <w:b/>
                <w:sz w:val="16"/>
                <w:szCs w:val="24"/>
              </w:rPr>
            </w:pPr>
            <w:r w:rsidRPr="00982BED">
              <w:rPr>
                <w:rFonts w:cs="Times New Roman"/>
                <w:b/>
                <w:sz w:val="16"/>
                <w:szCs w:val="24"/>
              </w:rPr>
              <w:t>жыл</w:t>
            </w:r>
          </w:p>
        </w:tc>
        <w:tc>
          <w:tcPr>
            <w:tcW w:w="899" w:type="dxa"/>
            <w:textDirection w:val="btLr"/>
            <w:vAlign w:val="center"/>
          </w:tcPr>
          <w:p w:rsidR="00282A6C" w:rsidRPr="00004D0D" w:rsidRDefault="00282A6C" w:rsidP="002E0832">
            <w:pPr>
              <w:ind w:left="113" w:right="113"/>
              <w:jc w:val="center"/>
              <w:rPr>
                <w:rFonts w:cs="Times New Roman"/>
                <w:b/>
                <w:sz w:val="16"/>
                <w:szCs w:val="16"/>
              </w:rPr>
            </w:pPr>
            <w:r w:rsidRPr="00004D0D">
              <w:rPr>
                <w:rFonts w:cs="Times New Roman"/>
                <w:b/>
                <w:sz w:val="16"/>
                <w:szCs w:val="16"/>
                <w:lang w:val="ky-KG"/>
              </w:rPr>
              <w:t>өткөрүп жиберилген мөөнөттү калыбына келтирүүдөн баш тарт</w:t>
            </w:r>
            <w:r>
              <w:rPr>
                <w:rFonts w:cs="Times New Roman"/>
                <w:b/>
                <w:sz w:val="16"/>
                <w:szCs w:val="16"/>
                <w:lang w:val="ky-KG"/>
              </w:rPr>
              <w:t>ылган</w:t>
            </w:r>
          </w:p>
        </w:tc>
        <w:tc>
          <w:tcPr>
            <w:tcW w:w="764" w:type="dxa"/>
            <w:textDirection w:val="btLr"/>
            <w:vAlign w:val="center"/>
          </w:tcPr>
          <w:p w:rsidR="00282A6C" w:rsidRPr="00004D0D" w:rsidRDefault="00282A6C" w:rsidP="002E0832">
            <w:pPr>
              <w:ind w:left="113" w:right="113"/>
              <w:jc w:val="center"/>
              <w:rPr>
                <w:rFonts w:cs="Times New Roman"/>
                <w:b/>
                <w:sz w:val="16"/>
                <w:szCs w:val="16"/>
              </w:rPr>
            </w:pPr>
            <w:r>
              <w:rPr>
                <w:rFonts w:cs="Times New Roman"/>
                <w:b/>
                <w:sz w:val="16"/>
                <w:szCs w:val="16"/>
              </w:rPr>
              <w:t>Арыздар боюнча</w:t>
            </w:r>
          </w:p>
        </w:tc>
        <w:tc>
          <w:tcPr>
            <w:tcW w:w="731" w:type="dxa"/>
            <w:textDirection w:val="btLr"/>
            <w:vAlign w:val="center"/>
          </w:tcPr>
          <w:p w:rsidR="00282A6C" w:rsidRPr="00982BED" w:rsidRDefault="00282A6C" w:rsidP="002E0832">
            <w:pPr>
              <w:ind w:left="113" w:right="113"/>
              <w:jc w:val="center"/>
              <w:rPr>
                <w:rFonts w:cs="Times New Roman"/>
                <w:b/>
                <w:sz w:val="16"/>
                <w:szCs w:val="24"/>
              </w:rPr>
            </w:pPr>
            <w:r>
              <w:rPr>
                <w:rFonts w:cs="Times New Roman"/>
                <w:b/>
                <w:sz w:val="16"/>
                <w:szCs w:val="24"/>
              </w:rPr>
              <w:t>даттанылган</w:t>
            </w:r>
          </w:p>
        </w:tc>
        <w:tc>
          <w:tcPr>
            <w:tcW w:w="890" w:type="dxa"/>
            <w:textDirection w:val="btLr"/>
            <w:vAlign w:val="center"/>
          </w:tcPr>
          <w:p w:rsidR="00282A6C" w:rsidRPr="00982BED" w:rsidRDefault="00282A6C" w:rsidP="002E0832">
            <w:pPr>
              <w:ind w:left="113" w:right="113"/>
              <w:jc w:val="center"/>
              <w:rPr>
                <w:rFonts w:cs="Times New Roman"/>
                <w:b/>
                <w:sz w:val="16"/>
                <w:szCs w:val="24"/>
              </w:rPr>
            </w:pPr>
            <w:r w:rsidRPr="00982BED">
              <w:rPr>
                <w:rFonts w:cs="Times New Roman"/>
                <w:b/>
                <w:sz w:val="16"/>
                <w:szCs w:val="24"/>
              </w:rPr>
              <w:t>сотт</w:t>
            </w:r>
            <w:r>
              <w:rPr>
                <w:rFonts w:cs="Times New Roman"/>
                <w:b/>
                <w:sz w:val="16"/>
                <w:szCs w:val="24"/>
              </w:rPr>
              <w:t>ун чечими өзгөртүүсүз калтырылган</w:t>
            </w:r>
          </w:p>
        </w:tc>
        <w:tc>
          <w:tcPr>
            <w:tcW w:w="886" w:type="dxa"/>
            <w:vAlign w:val="center"/>
          </w:tcPr>
          <w:p w:rsidR="00282A6C" w:rsidRPr="00982BED" w:rsidRDefault="00282A6C" w:rsidP="002E0832">
            <w:pPr>
              <w:jc w:val="center"/>
              <w:rPr>
                <w:rFonts w:cs="Times New Roman"/>
                <w:b/>
                <w:sz w:val="16"/>
                <w:szCs w:val="24"/>
              </w:rPr>
            </w:pPr>
          </w:p>
          <w:p w:rsidR="00282A6C" w:rsidRPr="00982BED" w:rsidRDefault="00282A6C" w:rsidP="002E0832">
            <w:pPr>
              <w:jc w:val="center"/>
              <w:rPr>
                <w:rFonts w:cs="Times New Roman"/>
                <w:b/>
                <w:sz w:val="16"/>
                <w:szCs w:val="24"/>
              </w:rPr>
            </w:pPr>
            <w:r w:rsidRPr="00982BED">
              <w:rPr>
                <w:rFonts w:cs="Times New Roman"/>
                <w:b/>
                <w:sz w:val="16"/>
                <w:szCs w:val="24"/>
              </w:rPr>
              <w:t>%</w:t>
            </w:r>
          </w:p>
        </w:tc>
        <w:tc>
          <w:tcPr>
            <w:tcW w:w="887" w:type="dxa"/>
            <w:textDirection w:val="btLr"/>
            <w:vAlign w:val="center"/>
          </w:tcPr>
          <w:p w:rsidR="00282A6C" w:rsidRPr="00982BED" w:rsidRDefault="00282A6C" w:rsidP="002E0832">
            <w:pPr>
              <w:ind w:left="113" w:right="113"/>
              <w:jc w:val="center"/>
              <w:rPr>
                <w:rFonts w:cs="Times New Roman"/>
                <w:b/>
                <w:sz w:val="16"/>
                <w:szCs w:val="24"/>
              </w:rPr>
            </w:pPr>
            <w:r w:rsidRPr="00982BED">
              <w:rPr>
                <w:rFonts w:cs="Times New Roman"/>
                <w:b/>
                <w:sz w:val="16"/>
                <w:szCs w:val="24"/>
              </w:rPr>
              <w:t xml:space="preserve">соттун чечими жокко </w:t>
            </w:r>
            <w:r>
              <w:rPr>
                <w:rFonts w:cs="Times New Roman"/>
                <w:b/>
                <w:sz w:val="16"/>
                <w:szCs w:val="24"/>
              </w:rPr>
              <w:t>чыгарылган</w:t>
            </w:r>
          </w:p>
        </w:tc>
        <w:tc>
          <w:tcPr>
            <w:tcW w:w="945" w:type="dxa"/>
            <w:vAlign w:val="center"/>
          </w:tcPr>
          <w:p w:rsidR="00282A6C" w:rsidRPr="00982BED" w:rsidRDefault="00282A6C" w:rsidP="002E0832">
            <w:pPr>
              <w:jc w:val="center"/>
              <w:rPr>
                <w:rFonts w:cs="Times New Roman"/>
                <w:b/>
                <w:sz w:val="16"/>
                <w:szCs w:val="24"/>
              </w:rPr>
            </w:pPr>
          </w:p>
          <w:p w:rsidR="00282A6C" w:rsidRPr="00982BED" w:rsidRDefault="00282A6C" w:rsidP="002E0832">
            <w:pPr>
              <w:jc w:val="center"/>
              <w:rPr>
                <w:rFonts w:cs="Times New Roman"/>
                <w:b/>
                <w:sz w:val="16"/>
                <w:szCs w:val="24"/>
              </w:rPr>
            </w:pPr>
            <w:r w:rsidRPr="00982BED">
              <w:rPr>
                <w:rFonts w:cs="Times New Roman"/>
                <w:b/>
                <w:sz w:val="16"/>
                <w:szCs w:val="24"/>
              </w:rPr>
              <w:t>%</w:t>
            </w:r>
          </w:p>
        </w:tc>
        <w:tc>
          <w:tcPr>
            <w:tcW w:w="898" w:type="dxa"/>
            <w:textDirection w:val="btLr"/>
            <w:vAlign w:val="center"/>
          </w:tcPr>
          <w:p w:rsidR="00282A6C" w:rsidRPr="00982BED" w:rsidRDefault="00282A6C" w:rsidP="002E0832">
            <w:pPr>
              <w:ind w:left="113" w:right="113"/>
              <w:jc w:val="center"/>
              <w:rPr>
                <w:rFonts w:cs="Times New Roman"/>
                <w:b/>
                <w:sz w:val="16"/>
                <w:szCs w:val="24"/>
              </w:rPr>
            </w:pPr>
            <w:r>
              <w:rPr>
                <w:rFonts w:cs="Times New Roman"/>
                <w:b/>
                <w:sz w:val="16"/>
                <w:szCs w:val="24"/>
              </w:rPr>
              <w:t>соттун чечими өзгөртүлгөн</w:t>
            </w:r>
          </w:p>
        </w:tc>
        <w:tc>
          <w:tcPr>
            <w:tcW w:w="841" w:type="dxa"/>
            <w:vAlign w:val="center"/>
          </w:tcPr>
          <w:p w:rsidR="00282A6C" w:rsidRPr="00982BED" w:rsidRDefault="00282A6C" w:rsidP="002E0832">
            <w:pPr>
              <w:jc w:val="center"/>
              <w:rPr>
                <w:rFonts w:cs="Times New Roman"/>
                <w:b/>
                <w:sz w:val="16"/>
                <w:szCs w:val="24"/>
              </w:rPr>
            </w:pPr>
          </w:p>
          <w:p w:rsidR="00282A6C" w:rsidRPr="00982BED" w:rsidRDefault="00282A6C" w:rsidP="002E0832">
            <w:pPr>
              <w:jc w:val="center"/>
              <w:rPr>
                <w:rFonts w:cs="Times New Roman"/>
                <w:b/>
                <w:sz w:val="16"/>
                <w:szCs w:val="24"/>
              </w:rPr>
            </w:pPr>
            <w:r w:rsidRPr="00982BED">
              <w:rPr>
                <w:rFonts w:cs="Times New Roman"/>
                <w:b/>
                <w:sz w:val="16"/>
                <w:szCs w:val="24"/>
              </w:rPr>
              <w:t>%</w:t>
            </w:r>
          </w:p>
        </w:tc>
      </w:tr>
      <w:tr w:rsidR="00CF5448" w:rsidRPr="0035381E" w:rsidTr="00282A6C">
        <w:tc>
          <w:tcPr>
            <w:tcW w:w="1315" w:type="dxa"/>
            <w:vMerge w:val="restart"/>
          </w:tcPr>
          <w:p w:rsidR="00282A6C" w:rsidRPr="00726977" w:rsidRDefault="00282A6C" w:rsidP="006F0CC2">
            <w:pPr>
              <w:rPr>
                <w:rFonts w:cs="Times New Roman"/>
                <w:b/>
                <w:sz w:val="18"/>
                <w:szCs w:val="24"/>
              </w:rPr>
            </w:pPr>
            <w:r w:rsidRPr="00726977">
              <w:rPr>
                <w:rFonts w:cs="Times New Roman"/>
                <w:b/>
                <w:sz w:val="18"/>
                <w:szCs w:val="24"/>
              </w:rPr>
              <w:t>Жарандык иштер</w:t>
            </w:r>
          </w:p>
        </w:tc>
        <w:tc>
          <w:tcPr>
            <w:tcW w:w="683" w:type="dxa"/>
          </w:tcPr>
          <w:p w:rsidR="00282A6C" w:rsidRPr="00726977" w:rsidRDefault="00282A6C" w:rsidP="00CF5448">
            <w:pPr>
              <w:rPr>
                <w:rFonts w:cs="Times New Roman"/>
                <w:b/>
                <w:sz w:val="20"/>
                <w:szCs w:val="24"/>
              </w:rPr>
            </w:pPr>
            <w:r w:rsidRPr="00726977">
              <w:rPr>
                <w:rFonts w:cs="Times New Roman"/>
                <w:b/>
                <w:sz w:val="20"/>
                <w:szCs w:val="24"/>
              </w:rPr>
              <w:t>2025</w:t>
            </w:r>
          </w:p>
        </w:tc>
        <w:tc>
          <w:tcPr>
            <w:tcW w:w="899" w:type="dxa"/>
          </w:tcPr>
          <w:p w:rsidR="00282A6C" w:rsidRPr="00726977" w:rsidRDefault="00282A6C" w:rsidP="006F0CC2">
            <w:pPr>
              <w:jc w:val="center"/>
              <w:rPr>
                <w:rFonts w:cs="Times New Roman"/>
                <w:sz w:val="20"/>
                <w:szCs w:val="24"/>
              </w:rPr>
            </w:pPr>
            <w:r>
              <w:rPr>
                <w:rFonts w:cs="Times New Roman"/>
                <w:sz w:val="20"/>
                <w:szCs w:val="24"/>
              </w:rPr>
              <w:t>2</w:t>
            </w:r>
          </w:p>
        </w:tc>
        <w:tc>
          <w:tcPr>
            <w:tcW w:w="764" w:type="dxa"/>
          </w:tcPr>
          <w:p w:rsidR="00282A6C" w:rsidRPr="0035381E" w:rsidRDefault="00282A6C" w:rsidP="006F0CC2">
            <w:pPr>
              <w:jc w:val="center"/>
              <w:rPr>
                <w:rFonts w:cs="Times New Roman"/>
                <w:sz w:val="20"/>
                <w:szCs w:val="24"/>
              </w:rPr>
            </w:pPr>
            <w:r>
              <w:rPr>
                <w:rFonts w:cs="Times New Roman"/>
                <w:sz w:val="20"/>
                <w:szCs w:val="24"/>
              </w:rPr>
              <w:t>-</w:t>
            </w:r>
          </w:p>
        </w:tc>
        <w:tc>
          <w:tcPr>
            <w:tcW w:w="731" w:type="dxa"/>
          </w:tcPr>
          <w:p w:rsidR="00282A6C" w:rsidRPr="00726977" w:rsidRDefault="00282A6C" w:rsidP="006F0CC2">
            <w:pPr>
              <w:jc w:val="center"/>
              <w:rPr>
                <w:rFonts w:cs="Times New Roman"/>
                <w:b/>
                <w:sz w:val="20"/>
                <w:szCs w:val="24"/>
              </w:rPr>
            </w:pPr>
            <w:r>
              <w:rPr>
                <w:rFonts w:cs="Times New Roman"/>
                <w:b/>
                <w:sz w:val="20"/>
                <w:szCs w:val="24"/>
              </w:rPr>
              <w:t>129</w:t>
            </w:r>
          </w:p>
        </w:tc>
        <w:tc>
          <w:tcPr>
            <w:tcW w:w="890" w:type="dxa"/>
          </w:tcPr>
          <w:p w:rsidR="00282A6C" w:rsidRPr="0035381E" w:rsidRDefault="00282A6C" w:rsidP="006F0CC2">
            <w:pPr>
              <w:jc w:val="center"/>
              <w:rPr>
                <w:rFonts w:cs="Times New Roman"/>
                <w:sz w:val="20"/>
                <w:szCs w:val="24"/>
              </w:rPr>
            </w:pPr>
            <w:r>
              <w:rPr>
                <w:rFonts w:cs="Times New Roman"/>
                <w:sz w:val="20"/>
                <w:szCs w:val="24"/>
              </w:rPr>
              <w:t>69</w:t>
            </w:r>
          </w:p>
        </w:tc>
        <w:tc>
          <w:tcPr>
            <w:tcW w:w="886" w:type="dxa"/>
          </w:tcPr>
          <w:p w:rsidR="00282A6C" w:rsidRPr="0035381E" w:rsidRDefault="00282A6C" w:rsidP="00971D15">
            <w:pPr>
              <w:jc w:val="center"/>
              <w:rPr>
                <w:rFonts w:cs="Times New Roman"/>
                <w:sz w:val="20"/>
                <w:szCs w:val="24"/>
              </w:rPr>
            </w:pPr>
            <w:r>
              <w:rPr>
                <w:rFonts w:cs="Times New Roman"/>
                <w:sz w:val="20"/>
                <w:szCs w:val="24"/>
              </w:rPr>
              <w:t>53,5%</w:t>
            </w:r>
          </w:p>
        </w:tc>
        <w:tc>
          <w:tcPr>
            <w:tcW w:w="887" w:type="dxa"/>
          </w:tcPr>
          <w:p w:rsidR="00282A6C" w:rsidRPr="0035381E" w:rsidRDefault="00282A6C" w:rsidP="006F0CC2">
            <w:pPr>
              <w:jc w:val="center"/>
              <w:rPr>
                <w:rFonts w:cs="Times New Roman"/>
                <w:sz w:val="20"/>
                <w:szCs w:val="24"/>
              </w:rPr>
            </w:pPr>
            <w:r>
              <w:rPr>
                <w:rFonts w:cs="Times New Roman"/>
                <w:sz w:val="20"/>
                <w:szCs w:val="24"/>
              </w:rPr>
              <w:t>51</w:t>
            </w:r>
          </w:p>
        </w:tc>
        <w:tc>
          <w:tcPr>
            <w:tcW w:w="945" w:type="dxa"/>
          </w:tcPr>
          <w:p w:rsidR="00282A6C" w:rsidRPr="0035381E" w:rsidRDefault="00282A6C" w:rsidP="00971D15">
            <w:pPr>
              <w:jc w:val="center"/>
              <w:rPr>
                <w:rFonts w:cs="Times New Roman"/>
                <w:sz w:val="20"/>
                <w:szCs w:val="24"/>
              </w:rPr>
            </w:pPr>
            <w:r>
              <w:rPr>
                <w:rFonts w:cs="Times New Roman"/>
                <w:sz w:val="20"/>
                <w:szCs w:val="24"/>
              </w:rPr>
              <w:t>39,5%</w:t>
            </w:r>
          </w:p>
        </w:tc>
        <w:tc>
          <w:tcPr>
            <w:tcW w:w="898" w:type="dxa"/>
          </w:tcPr>
          <w:p w:rsidR="00282A6C" w:rsidRPr="0035381E" w:rsidRDefault="00282A6C" w:rsidP="006F0CC2">
            <w:pPr>
              <w:jc w:val="center"/>
              <w:rPr>
                <w:rFonts w:cs="Times New Roman"/>
                <w:sz w:val="20"/>
                <w:szCs w:val="24"/>
              </w:rPr>
            </w:pPr>
            <w:r>
              <w:rPr>
                <w:rFonts w:cs="Times New Roman"/>
                <w:sz w:val="20"/>
                <w:szCs w:val="24"/>
              </w:rPr>
              <w:t>9</w:t>
            </w:r>
          </w:p>
        </w:tc>
        <w:tc>
          <w:tcPr>
            <w:tcW w:w="841" w:type="dxa"/>
          </w:tcPr>
          <w:p w:rsidR="00282A6C" w:rsidRPr="0035381E" w:rsidRDefault="00282A6C" w:rsidP="006F0CC2">
            <w:pPr>
              <w:jc w:val="center"/>
              <w:rPr>
                <w:rFonts w:cs="Times New Roman"/>
                <w:sz w:val="20"/>
                <w:szCs w:val="24"/>
              </w:rPr>
            </w:pPr>
            <w:r>
              <w:rPr>
                <w:rFonts w:cs="Times New Roman"/>
                <w:sz w:val="20"/>
                <w:szCs w:val="24"/>
              </w:rPr>
              <w:t>7%</w:t>
            </w:r>
          </w:p>
        </w:tc>
      </w:tr>
      <w:tr w:rsidR="00CF5448" w:rsidRPr="0035381E" w:rsidTr="00282A6C">
        <w:tc>
          <w:tcPr>
            <w:tcW w:w="1315" w:type="dxa"/>
            <w:vMerge/>
          </w:tcPr>
          <w:p w:rsidR="00282A6C" w:rsidRPr="00726977" w:rsidRDefault="00282A6C" w:rsidP="006F0CC2">
            <w:pPr>
              <w:rPr>
                <w:rFonts w:cs="Times New Roman"/>
                <w:b/>
                <w:sz w:val="18"/>
                <w:szCs w:val="24"/>
              </w:rPr>
            </w:pPr>
          </w:p>
        </w:tc>
        <w:tc>
          <w:tcPr>
            <w:tcW w:w="683" w:type="dxa"/>
          </w:tcPr>
          <w:p w:rsidR="00282A6C" w:rsidRPr="00726977" w:rsidRDefault="00282A6C" w:rsidP="00CF5448">
            <w:pPr>
              <w:rPr>
                <w:rFonts w:cs="Times New Roman"/>
                <w:b/>
                <w:sz w:val="20"/>
                <w:szCs w:val="24"/>
              </w:rPr>
            </w:pPr>
            <w:r w:rsidRPr="00726977">
              <w:rPr>
                <w:rFonts w:cs="Times New Roman"/>
                <w:b/>
                <w:sz w:val="20"/>
                <w:szCs w:val="24"/>
              </w:rPr>
              <w:t>2024</w:t>
            </w:r>
          </w:p>
        </w:tc>
        <w:tc>
          <w:tcPr>
            <w:tcW w:w="899" w:type="dxa"/>
          </w:tcPr>
          <w:p w:rsidR="00282A6C" w:rsidRPr="00726977" w:rsidRDefault="00282A6C" w:rsidP="006F0CC2">
            <w:pPr>
              <w:jc w:val="center"/>
              <w:rPr>
                <w:rFonts w:cs="Times New Roman"/>
                <w:sz w:val="20"/>
                <w:szCs w:val="24"/>
              </w:rPr>
            </w:pPr>
            <w:r>
              <w:rPr>
                <w:rFonts w:cs="Times New Roman"/>
                <w:sz w:val="20"/>
                <w:szCs w:val="24"/>
              </w:rPr>
              <w:t>12</w:t>
            </w:r>
          </w:p>
        </w:tc>
        <w:tc>
          <w:tcPr>
            <w:tcW w:w="764" w:type="dxa"/>
          </w:tcPr>
          <w:p w:rsidR="00282A6C" w:rsidRPr="0035381E" w:rsidRDefault="00282A6C" w:rsidP="006F0CC2">
            <w:pPr>
              <w:jc w:val="center"/>
              <w:rPr>
                <w:rFonts w:cs="Times New Roman"/>
                <w:sz w:val="20"/>
                <w:szCs w:val="24"/>
              </w:rPr>
            </w:pPr>
            <w:r>
              <w:rPr>
                <w:rFonts w:cs="Times New Roman"/>
                <w:sz w:val="20"/>
                <w:szCs w:val="24"/>
              </w:rPr>
              <w:t>-</w:t>
            </w:r>
          </w:p>
        </w:tc>
        <w:tc>
          <w:tcPr>
            <w:tcW w:w="731" w:type="dxa"/>
          </w:tcPr>
          <w:p w:rsidR="00282A6C" w:rsidRPr="00726977" w:rsidRDefault="00282A6C" w:rsidP="006F0CC2">
            <w:pPr>
              <w:jc w:val="center"/>
              <w:rPr>
                <w:rFonts w:cs="Times New Roman"/>
                <w:b/>
                <w:sz w:val="20"/>
                <w:szCs w:val="24"/>
              </w:rPr>
            </w:pPr>
            <w:r>
              <w:rPr>
                <w:rFonts w:cs="Times New Roman"/>
                <w:b/>
                <w:sz w:val="20"/>
                <w:szCs w:val="24"/>
              </w:rPr>
              <w:t>177</w:t>
            </w:r>
          </w:p>
        </w:tc>
        <w:tc>
          <w:tcPr>
            <w:tcW w:w="890" w:type="dxa"/>
          </w:tcPr>
          <w:p w:rsidR="00282A6C" w:rsidRPr="0035381E" w:rsidRDefault="00282A6C" w:rsidP="006F0CC2">
            <w:pPr>
              <w:jc w:val="center"/>
              <w:rPr>
                <w:rFonts w:cs="Times New Roman"/>
                <w:sz w:val="20"/>
                <w:szCs w:val="24"/>
              </w:rPr>
            </w:pPr>
            <w:r>
              <w:rPr>
                <w:rFonts w:cs="Times New Roman"/>
                <w:sz w:val="20"/>
                <w:szCs w:val="24"/>
              </w:rPr>
              <w:t>133</w:t>
            </w:r>
          </w:p>
        </w:tc>
        <w:tc>
          <w:tcPr>
            <w:tcW w:w="886" w:type="dxa"/>
          </w:tcPr>
          <w:p w:rsidR="00282A6C" w:rsidRPr="0035381E" w:rsidRDefault="00282A6C" w:rsidP="00971D15">
            <w:pPr>
              <w:jc w:val="center"/>
              <w:rPr>
                <w:rFonts w:cs="Times New Roman"/>
                <w:sz w:val="20"/>
                <w:szCs w:val="24"/>
              </w:rPr>
            </w:pPr>
            <w:r>
              <w:rPr>
                <w:rFonts w:cs="Times New Roman"/>
                <w:sz w:val="20"/>
                <w:szCs w:val="24"/>
              </w:rPr>
              <w:t>75,1%</w:t>
            </w:r>
          </w:p>
        </w:tc>
        <w:tc>
          <w:tcPr>
            <w:tcW w:w="887" w:type="dxa"/>
          </w:tcPr>
          <w:p w:rsidR="00282A6C" w:rsidRPr="0035381E" w:rsidRDefault="00282A6C" w:rsidP="006F0CC2">
            <w:pPr>
              <w:jc w:val="center"/>
              <w:rPr>
                <w:rFonts w:cs="Times New Roman"/>
                <w:sz w:val="20"/>
                <w:szCs w:val="24"/>
              </w:rPr>
            </w:pPr>
            <w:r>
              <w:rPr>
                <w:rFonts w:cs="Times New Roman"/>
                <w:sz w:val="20"/>
                <w:szCs w:val="24"/>
              </w:rPr>
              <w:t>36</w:t>
            </w:r>
          </w:p>
        </w:tc>
        <w:tc>
          <w:tcPr>
            <w:tcW w:w="945" w:type="dxa"/>
          </w:tcPr>
          <w:p w:rsidR="00282A6C" w:rsidRPr="0035381E" w:rsidRDefault="00282A6C" w:rsidP="006F0CC2">
            <w:pPr>
              <w:jc w:val="center"/>
              <w:rPr>
                <w:rFonts w:cs="Times New Roman"/>
                <w:sz w:val="20"/>
                <w:szCs w:val="24"/>
              </w:rPr>
            </w:pPr>
            <w:r>
              <w:rPr>
                <w:rFonts w:cs="Times New Roman"/>
                <w:sz w:val="20"/>
                <w:szCs w:val="24"/>
              </w:rPr>
              <w:t>20,3%</w:t>
            </w:r>
          </w:p>
        </w:tc>
        <w:tc>
          <w:tcPr>
            <w:tcW w:w="898" w:type="dxa"/>
          </w:tcPr>
          <w:p w:rsidR="00282A6C" w:rsidRPr="0035381E" w:rsidRDefault="00282A6C" w:rsidP="006F0CC2">
            <w:pPr>
              <w:jc w:val="center"/>
              <w:rPr>
                <w:rFonts w:cs="Times New Roman"/>
                <w:sz w:val="20"/>
                <w:szCs w:val="24"/>
              </w:rPr>
            </w:pPr>
            <w:r>
              <w:rPr>
                <w:rFonts w:cs="Times New Roman"/>
                <w:sz w:val="20"/>
                <w:szCs w:val="24"/>
              </w:rPr>
              <w:t>8</w:t>
            </w:r>
          </w:p>
        </w:tc>
        <w:tc>
          <w:tcPr>
            <w:tcW w:w="841" w:type="dxa"/>
          </w:tcPr>
          <w:p w:rsidR="00282A6C" w:rsidRPr="0035381E" w:rsidRDefault="00282A6C" w:rsidP="00971D15">
            <w:pPr>
              <w:jc w:val="center"/>
              <w:rPr>
                <w:rFonts w:cs="Times New Roman"/>
                <w:sz w:val="20"/>
                <w:szCs w:val="24"/>
              </w:rPr>
            </w:pPr>
            <w:r>
              <w:rPr>
                <w:rFonts w:cs="Times New Roman"/>
                <w:sz w:val="20"/>
                <w:szCs w:val="24"/>
              </w:rPr>
              <w:t>4,5%</w:t>
            </w:r>
          </w:p>
        </w:tc>
      </w:tr>
      <w:tr w:rsidR="00CF5448" w:rsidRPr="0035381E" w:rsidTr="00B677AE">
        <w:trPr>
          <w:trHeight w:val="358"/>
        </w:trPr>
        <w:tc>
          <w:tcPr>
            <w:tcW w:w="1315" w:type="dxa"/>
            <w:vMerge w:val="restart"/>
          </w:tcPr>
          <w:p w:rsidR="00282A6C" w:rsidRPr="00726977" w:rsidRDefault="00282A6C" w:rsidP="00CF5448">
            <w:pPr>
              <w:jc w:val="left"/>
              <w:rPr>
                <w:rFonts w:cs="Times New Roman"/>
                <w:b/>
                <w:sz w:val="18"/>
                <w:szCs w:val="24"/>
              </w:rPr>
            </w:pPr>
            <w:r w:rsidRPr="00726977">
              <w:rPr>
                <w:rFonts w:cs="Times New Roman"/>
                <w:b/>
                <w:sz w:val="18"/>
                <w:szCs w:val="24"/>
              </w:rPr>
              <w:t>Жарандык иштер боюнча</w:t>
            </w:r>
            <w:r w:rsidR="00CF5448">
              <w:rPr>
                <w:rFonts w:cs="Times New Roman"/>
                <w:b/>
                <w:sz w:val="18"/>
                <w:szCs w:val="24"/>
              </w:rPr>
              <w:t xml:space="preserve"> СМ</w:t>
            </w:r>
          </w:p>
        </w:tc>
        <w:tc>
          <w:tcPr>
            <w:tcW w:w="683" w:type="dxa"/>
            <w:vAlign w:val="center"/>
          </w:tcPr>
          <w:p w:rsidR="00282A6C" w:rsidRPr="00726977" w:rsidRDefault="00282A6C" w:rsidP="00CF5448">
            <w:pPr>
              <w:jc w:val="center"/>
              <w:rPr>
                <w:rFonts w:cs="Times New Roman"/>
                <w:b/>
                <w:sz w:val="20"/>
                <w:szCs w:val="24"/>
              </w:rPr>
            </w:pPr>
            <w:r w:rsidRPr="00726977">
              <w:rPr>
                <w:rFonts w:cs="Times New Roman"/>
                <w:b/>
                <w:sz w:val="20"/>
                <w:szCs w:val="24"/>
              </w:rPr>
              <w:t>2025</w:t>
            </w:r>
          </w:p>
        </w:tc>
        <w:tc>
          <w:tcPr>
            <w:tcW w:w="899" w:type="dxa"/>
            <w:vAlign w:val="center"/>
          </w:tcPr>
          <w:p w:rsidR="00282A6C" w:rsidRPr="00726977" w:rsidRDefault="00282A6C" w:rsidP="006F0CC2">
            <w:pPr>
              <w:jc w:val="center"/>
              <w:rPr>
                <w:rFonts w:cs="Times New Roman"/>
                <w:sz w:val="20"/>
                <w:szCs w:val="24"/>
              </w:rPr>
            </w:pPr>
            <w:r>
              <w:rPr>
                <w:rFonts w:cs="Times New Roman"/>
                <w:sz w:val="20"/>
                <w:szCs w:val="24"/>
              </w:rPr>
              <w:t>-</w:t>
            </w:r>
          </w:p>
        </w:tc>
        <w:tc>
          <w:tcPr>
            <w:tcW w:w="764" w:type="dxa"/>
            <w:vAlign w:val="center"/>
          </w:tcPr>
          <w:p w:rsidR="00282A6C" w:rsidRPr="0035381E" w:rsidRDefault="00282A6C" w:rsidP="006F0CC2">
            <w:pPr>
              <w:jc w:val="center"/>
              <w:rPr>
                <w:rFonts w:cs="Times New Roman"/>
                <w:sz w:val="20"/>
                <w:szCs w:val="24"/>
              </w:rPr>
            </w:pPr>
            <w:r>
              <w:rPr>
                <w:rFonts w:cs="Times New Roman"/>
                <w:sz w:val="20"/>
                <w:szCs w:val="24"/>
              </w:rPr>
              <w:t>3</w:t>
            </w:r>
          </w:p>
        </w:tc>
        <w:tc>
          <w:tcPr>
            <w:tcW w:w="731" w:type="dxa"/>
            <w:vAlign w:val="center"/>
          </w:tcPr>
          <w:p w:rsidR="00282A6C" w:rsidRPr="00726977" w:rsidRDefault="00282A6C" w:rsidP="006F0CC2">
            <w:pPr>
              <w:jc w:val="center"/>
              <w:rPr>
                <w:rFonts w:cs="Times New Roman"/>
                <w:b/>
                <w:sz w:val="20"/>
                <w:szCs w:val="24"/>
              </w:rPr>
            </w:pPr>
            <w:r>
              <w:rPr>
                <w:rFonts w:cs="Times New Roman"/>
                <w:b/>
                <w:sz w:val="20"/>
                <w:szCs w:val="24"/>
              </w:rPr>
              <w:t>12</w:t>
            </w:r>
          </w:p>
        </w:tc>
        <w:tc>
          <w:tcPr>
            <w:tcW w:w="890" w:type="dxa"/>
            <w:vAlign w:val="center"/>
          </w:tcPr>
          <w:p w:rsidR="00282A6C" w:rsidRPr="0035381E" w:rsidRDefault="00282A6C" w:rsidP="006F0CC2">
            <w:pPr>
              <w:jc w:val="center"/>
              <w:rPr>
                <w:rFonts w:cs="Times New Roman"/>
                <w:sz w:val="20"/>
                <w:szCs w:val="24"/>
              </w:rPr>
            </w:pPr>
            <w:r>
              <w:rPr>
                <w:rFonts w:cs="Times New Roman"/>
                <w:sz w:val="20"/>
                <w:szCs w:val="24"/>
              </w:rPr>
              <w:t>5</w:t>
            </w:r>
          </w:p>
        </w:tc>
        <w:tc>
          <w:tcPr>
            <w:tcW w:w="886" w:type="dxa"/>
            <w:vAlign w:val="center"/>
          </w:tcPr>
          <w:p w:rsidR="00282A6C" w:rsidRPr="0035381E" w:rsidRDefault="00282A6C" w:rsidP="00971D15">
            <w:pPr>
              <w:jc w:val="center"/>
              <w:rPr>
                <w:rFonts w:cs="Times New Roman"/>
                <w:sz w:val="20"/>
                <w:szCs w:val="24"/>
              </w:rPr>
            </w:pPr>
            <w:r>
              <w:rPr>
                <w:rFonts w:cs="Times New Roman"/>
                <w:sz w:val="20"/>
                <w:szCs w:val="24"/>
              </w:rPr>
              <w:t>41,7%</w:t>
            </w:r>
          </w:p>
        </w:tc>
        <w:tc>
          <w:tcPr>
            <w:tcW w:w="887" w:type="dxa"/>
            <w:vAlign w:val="center"/>
          </w:tcPr>
          <w:p w:rsidR="00282A6C" w:rsidRPr="0035381E" w:rsidRDefault="00282A6C" w:rsidP="006F0CC2">
            <w:pPr>
              <w:jc w:val="center"/>
              <w:rPr>
                <w:rFonts w:cs="Times New Roman"/>
                <w:sz w:val="20"/>
                <w:szCs w:val="24"/>
              </w:rPr>
            </w:pPr>
            <w:r>
              <w:rPr>
                <w:rFonts w:cs="Times New Roman"/>
                <w:sz w:val="20"/>
                <w:szCs w:val="24"/>
              </w:rPr>
              <w:t>7</w:t>
            </w:r>
          </w:p>
        </w:tc>
        <w:tc>
          <w:tcPr>
            <w:tcW w:w="945" w:type="dxa"/>
            <w:vAlign w:val="center"/>
          </w:tcPr>
          <w:p w:rsidR="00282A6C" w:rsidRPr="0035381E" w:rsidRDefault="00282A6C" w:rsidP="00971D15">
            <w:pPr>
              <w:jc w:val="center"/>
              <w:rPr>
                <w:rFonts w:cs="Times New Roman"/>
                <w:sz w:val="20"/>
                <w:szCs w:val="24"/>
              </w:rPr>
            </w:pPr>
            <w:r>
              <w:rPr>
                <w:rFonts w:cs="Times New Roman"/>
                <w:sz w:val="20"/>
                <w:szCs w:val="24"/>
              </w:rPr>
              <w:t>58,3%</w:t>
            </w:r>
          </w:p>
        </w:tc>
        <w:tc>
          <w:tcPr>
            <w:tcW w:w="898" w:type="dxa"/>
            <w:vAlign w:val="center"/>
          </w:tcPr>
          <w:p w:rsidR="00282A6C" w:rsidRPr="0035381E" w:rsidRDefault="00282A6C" w:rsidP="006F0CC2">
            <w:pPr>
              <w:jc w:val="center"/>
              <w:rPr>
                <w:rFonts w:cs="Times New Roman"/>
                <w:sz w:val="20"/>
                <w:szCs w:val="24"/>
              </w:rPr>
            </w:pPr>
            <w:r>
              <w:rPr>
                <w:rFonts w:cs="Times New Roman"/>
                <w:sz w:val="20"/>
                <w:szCs w:val="24"/>
              </w:rPr>
              <w:t>-</w:t>
            </w:r>
          </w:p>
        </w:tc>
        <w:tc>
          <w:tcPr>
            <w:tcW w:w="841" w:type="dxa"/>
            <w:vAlign w:val="center"/>
          </w:tcPr>
          <w:p w:rsidR="00282A6C" w:rsidRPr="0035381E" w:rsidRDefault="00282A6C" w:rsidP="006F0CC2">
            <w:pPr>
              <w:jc w:val="center"/>
              <w:rPr>
                <w:rFonts w:cs="Times New Roman"/>
                <w:sz w:val="20"/>
                <w:szCs w:val="24"/>
              </w:rPr>
            </w:pPr>
            <w:r>
              <w:rPr>
                <w:rFonts w:cs="Times New Roman"/>
                <w:sz w:val="20"/>
                <w:szCs w:val="24"/>
              </w:rPr>
              <w:t>-</w:t>
            </w:r>
          </w:p>
        </w:tc>
      </w:tr>
      <w:tr w:rsidR="00CF5448" w:rsidRPr="0035381E" w:rsidTr="00282A6C">
        <w:tc>
          <w:tcPr>
            <w:tcW w:w="1315" w:type="dxa"/>
            <w:vMerge/>
          </w:tcPr>
          <w:p w:rsidR="00282A6C" w:rsidRPr="00B64C8A" w:rsidRDefault="00282A6C" w:rsidP="006F0CC2">
            <w:pPr>
              <w:rPr>
                <w:rFonts w:cs="Times New Roman"/>
                <w:sz w:val="18"/>
                <w:szCs w:val="24"/>
              </w:rPr>
            </w:pPr>
          </w:p>
        </w:tc>
        <w:tc>
          <w:tcPr>
            <w:tcW w:w="683" w:type="dxa"/>
            <w:vAlign w:val="center"/>
          </w:tcPr>
          <w:p w:rsidR="00282A6C" w:rsidRPr="00726977" w:rsidRDefault="00282A6C" w:rsidP="00CF5448">
            <w:pPr>
              <w:jc w:val="center"/>
              <w:rPr>
                <w:rFonts w:cs="Times New Roman"/>
                <w:b/>
                <w:sz w:val="20"/>
                <w:szCs w:val="24"/>
              </w:rPr>
            </w:pPr>
            <w:r w:rsidRPr="00726977">
              <w:rPr>
                <w:rFonts w:cs="Times New Roman"/>
                <w:b/>
                <w:sz w:val="20"/>
                <w:szCs w:val="24"/>
              </w:rPr>
              <w:t>2024</w:t>
            </w:r>
          </w:p>
        </w:tc>
        <w:tc>
          <w:tcPr>
            <w:tcW w:w="899" w:type="dxa"/>
            <w:vAlign w:val="center"/>
          </w:tcPr>
          <w:p w:rsidR="00282A6C" w:rsidRPr="00726977" w:rsidRDefault="00282A6C" w:rsidP="006F0CC2">
            <w:pPr>
              <w:jc w:val="center"/>
              <w:rPr>
                <w:rFonts w:cs="Times New Roman"/>
                <w:sz w:val="20"/>
                <w:szCs w:val="24"/>
              </w:rPr>
            </w:pPr>
            <w:r>
              <w:rPr>
                <w:rFonts w:cs="Times New Roman"/>
                <w:sz w:val="20"/>
                <w:szCs w:val="24"/>
              </w:rPr>
              <w:t>2</w:t>
            </w:r>
          </w:p>
        </w:tc>
        <w:tc>
          <w:tcPr>
            <w:tcW w:w="764" w:type="dxa"/>
            <w:vAlign w:val="center"/>
          </w:tcPr>
          <w:p w:rsidR="00282A6C" w:rsidRPr="0035381E" w:rsidRDefault="00282A6C" w:rsidP="006F0CC2">
            <w:pPr>
              <w:jc w:val="center"/>
              <w:rPr>
                <w:rFonts w:cs="Times New Roman"/>
                <w:sz w:val="20"/>
                <w:szCs w:val="24"/>
              </w:rPr>
            </w:pPr>
            <w:r>
              <w:rPr>
                <w:rFonts w:cs="Times New Roman"/>
                <w:sz w:val="20"/>
                <w:szCs w:val="24"/>
              </w:rPr>
              <w:t>-</w:t>
            </w:r>
          </w:p>
        </w:tc>
        <w:tc>
          <w:tcPr>
            <w:tcW w:w="731" w:type="dxa"/>
            <w:vAlign w:val="center"/>
          </w:tcPr>
          <w:p w:rsidR="00282A6C" w:rsidRPr="00726977" w:rsidRDefault="00282A6C" w:rsidP="006F0CC2">
            <w:pPr>
              <w:jc w:val="center"/>
              <w:rPr>
                <w:rFonts w:cs="Times New Roman"/>
                <w:b/>
                <w:sz w:val="20"/>
                <w:szCs w:val="24"/>
              </w:rPr>
            </w:pPr>
            <w:r>
              <w:rPr>
                <w:rFonts w:cs="Times New Roman"/>
                <w:b/>
                <w:sz w:val="20"/>
                <w:szCs w:val="24"/>
              </w:rPr>
              <w:t>11</w:t>
            </w:r>
          </w:p>
        </w:tc>
        <w:tc>
          <w:tcPr>
            <w:tcW w:w="890" w:type="dxa"/>
            <w:vAlign w:val="center"/>
          </w:tcPr>
          <w:p w:rsidR="00282A6C" w:rsidRPr="0035381E" w:rsidRDefault="00282A6C" w:rsidP="006F0CC2">
            <w:pPr>
              <w:jc w:val="center"/>
              <w:rPr>
                <w:rFonts w:cs="Times New Roman"/>
                <w:sz w:val="20"/>
                <w:szCs w:val="24"/>
              </w:rPr>
            </w:pPr>
            <w:r>
              <w:rPr>
                <w:rFonts w:cs="Times New Roman"/>
                <w:sz w:val="20"/>
                <w:szCs w:val="24"/>
              </w:rPr>
              <w:t>8</w:t>
            </w:r>
          </w:p>
        </w:tc>
        <w:tc>
          <w:tcPr>
            <w:tcW w:w="886" w:type="dxa"/>
            <w:vAlign w:val="center"/>
          </w:tcPr>
          <w:p w:rsidR="00282A6C" w:rsidRPr="0035381E" w:rsidRDefault="00282A6C" w:rsidP="00971D15">
            <w:pPr>
              <w:jc w:val="center"/>
              <w:rPr>
                <w:rFonts w:cs="Times New Roman"/>
                <w:sz w:val="20"/>
                <w:szCs w:val="24"/>
              </w:rPr>
            </w:pPr>
            <w:r>
              <w:rPr>
                <w:rFonts w:cs="Times New Roman"/>
                <w:sz w:val="20"/>
                <w:szCs w:val="24"/>
              </w:rPr>
              <w:t>72,7%</w:t>
            </w:r>
          </w:p>
        </w:tc>
        <w:tc>
          <w:tcPr>
            <w:tcW w:w="887" w:type="dxa"/>
            <w:vAlign w:val="center"/>
          </w:tcPr>
          <w:p w:rsidR="00282A6C" w:rsidRPr="0035381E" w:rsidRDefault="00282A6C" w:rsidP="006F0CC2">
            <w:pPr>
              <w:jc w:val="center"/>
              <w:rPr>
                <w:rFonts w:cs="Times New Roman"/>
                <w:sz w:val="20"/>
                <w:szCs w:val="24"/>
              </w:rPr>
            </w:pPr>
            <w:r>
              <w:rPr>
                <w:rFonts w:cs="Times New Roman"/>
                <w:sz w:val="20"/>
                <w:szCs w:val="24"/>
              </w:rPr>
              <w:t>2</w:t>
            </w:r>
          </w:p>
        </w:tc>
        <w:tc>
          <w:tcPr>
            <w:tcW w:w="945" w:type="dxa"/>
            <w:vAlign w:val="center"/>
          </w:tcPr>
          <w:p w:rsidR="00282A6C" w:rsidRPr="0035381E" w:rsidRDefault="00282A6C" w:rsidP="00971D15">
            <w:pPr>
              <w:jc w:val="center"/>
              <w:rPr>
                <w:rFonts w:cs="Times New Roman"/>
                <w:sz w:val="20"/>
                <w:szCs w:val="24"/>
              </w:rPr>
            </w:pPr>
            <w:r>
              <w:rPr>
                <w:rFonts w:cs="Times New Roman"/>
                <w:sz w:val="20"/>
                <w:szCs w:val="24"/>
              </w:rPr>
              <w:t>18,2%</w:t>
            </w:r>
          </w:p>
        </w:tc>
        <w:tc>
          <w:tcPr>
            <w:tcW w:w="898" w:type="dxa"/>
            <w:vAlign w:val="center"/>
          </w:tcPr>
          <w:p w:rsidR="00282A6C" w:rsidRPr="0035381E" w:rsidRDefault="00282A6C" w:rsidP="006F0CC2">
            <w:pPr>
              <w:jc w:val="center"/>
              <w:rPr>
                <w:rFonts w:cs="Times New Roman"/>
                <w:sz w:val="20"/>
                <w:szCs w:val="24"/>
              </w:rPr>
            </w:pPr>
            <w:r>
              <w:rPr>
                <w:rFonts w:cs="Times New Roman"/>
                <w:sz w:val="20"/>
                <w:szCs w:val="24"/>
              </w:rPr>
              <w:t>1</w:t>
            </w:r>
          </w:p>
        </w:tc>
        <w:tc>
          <w:tcPr>
            <w:tcW w:w="841" w:type="dxa"/>
            <w:vAlign w:val="center"/>
          </w:tcPr>
          <w:p w:rsidR="00282A6C" w:rsidRPr="0035381E" w:rsidRDefault="00282A6C" w:rsidP="00971D15">
            <w:pPr>
              <w:jc w:val="center"/>
              <w:rPr>
                <w:rFonts w:cs="Times New Roman"/>
                <w:sz w:val="20"/>
                <w:szCs w:val="24"/>
              </w:rPr>
            </w:pPr>
            <w:r>
              <w:rPr>
                <w:rFonts w:cs="Times New Roman"/>
                <w:sz w:val="20"/>
                <w:szCs w:val="24"/>
              </w:rPr>
              <w:t>9,1%</w:t>
            </w:r>
          </w:p>
        </w:tc>
      </w:tr>
    </w:tbl>
    <w:p w:rsidR="00551EA6" w:rsidRDefault="00551EA6" w:rsidP="0053066A">
      <w:pPr>
        <w:spacing w:after="0" w:line="240" w:lineRule="auto"/>
        <w:jc w:val="center"/>
        <w:outlineLvl w:val="0"/>
        <w:rPr>
          <w:rFonts w:eastAsia="Times New Roman" w:cs="Times New Roman"/>
          <w:b/>
          <w:bCs/>
          <w:kern w:val="36"/>
          <w:szCs w:val="24"/>
          <w:lang w:eastAsia="ru-RU"/>
        </w:rPr>
      </w:pPr>
    </w:p>
    <w:p w:rsidR="0053066A" w:rsidRDefault="0053066A" w:rsidP="0053066A">
      <w:pPr>
        <w:spacing w:after="0" w:line="240" w:lineRule="auto"/>
        <w:jc w:val="center"/>
        <w:outlineLvl w:val="0"/>
        <w:rPr>
          <w:rFonts w:eastAsia="Times New Roman" w:cs="Times New Roman"/>
          <w:b/>
          <w:bCs/>
          <w:kern w:val="36"/>
          <w:szCs w:val="24"/>
          <w:lang w:eastAsia="ru-RU"/>
        </w:rPr>
      </w:pPr>
      <w:r w:rsidRPr="0053066A">
        <w:rPr>
          <w:rFonts w:eastAsia="Times New Roman" w:cs="Times New Roman"/>
          <w:b/>
          <w:bCs/>
          <w:kern w:val="36"/>
          <w:szCs w:val="24"/>
          <w:lang w:eastAsia="ru-RU"/>
        </w:rPr>
        <w:t xml:space="preserve">Апелляциялык соттор тарабынан административдик иштерди жана </w:t>
      </w:r>
      <w:r w:rsidR="00970BF1">
        <w:rPr>
          <w:rFonts w:eastAsia="Times New Roman" w:cs="Times New Roman"/>
          <w:b/>
          <w:bCs/>
          <w:kern w:val="36"/>
          <w:szCs w:val="24"/>
          <w:lang w:eastAsia="ru-RU"/>
        </w:rPr>
        <w:t xml:space="preserve">соттук </w:t>
      </w:r>
      <w:r w:rsidRPr="0053066A">
        <w:rPr>
          <w:rFonts w:eastAsia="Times New Roman" w:cs="Times New Roman"/>
          <w:b/>
          <w:bCs/>
          <w:kern w:val="36"/>
          <w:szCs w:val="24"/>
          <w:lang w:eastAsia="ru-RU"/>
        </w:rPr>
        <w:t>материалдарды кароо</w:t>
      </w:r>
    </w:p>
    <w:p w:rsidR="00643790" w:rsidRPr="00643790" w:rsidRDefault="00643790" w:rsidP="0053066A">
      <w:pPr>
        <w:spacing w:after="0" w:line="240" w:lineRule="auto"/>
        <w:jc w:val="center"/>
        <w:outlineLvl w:val="0"/>
        <w:rPr>
          <w:rFonts w:eastAsia="Times New Roman" w:cs="Times New Roman"/>
          <w:b/>
          <w:bCs/>
          <w:kern w:val="36"/>
          <w:szCs w:val="24"/>
          <w:lang w:val="ky-KG" w:eastAsia="ru-RU"/>
        </w:rPr>
      </w:pPr>
    </w:p>
    <w:p w:rsidR="0053066A" w:rsidRPr="0053066A" w:rsidRDefault="0053066A" w:rsidP="00547193">
      <w:pPr>
        <w:spacing w:after="0" w:line="240" w:lineRule="auto"/>
        <w:ind w:firstLine="708"/>
        <w:outlineLvl w:val="1"/>
        <w:rPr>
          <w:rFonts w:eastAsia="Times New Roman" w:cs="Times New Roman"/>
          <w:b/>
          <w:bCs/>
          <w:szCs w:val="24"/>
          <w:lang w:eastAsia="ru-RU"/>
        </w:rPr>
      </w:pPr>
      <w:r w:rsidRPr="0053066A">
        <w:rPr>
          <w:rFonts w:eastAsia="Times New Roman" w:cs="Times New Roman"/>
          <w:b/>
          <w:bCs/>
          <w:szCs w:val="24"/>
          <w:lang w:eastAsia="ru-RU"/>
        </w:rPr>
        <w:t>Апелляциялык соттор тарабынан административдик иштерди кароо</w:t>
      </w:r>
    </w:p>
    <w:p w:rsidR="0053066A" w:rsidRPr="0053066A" w:rsidRDefault="0053066A" w:rsidP="00547193">
      <w:pPr>
        <w:spacing w:after="0" w:line="240" w:lineRule="auto"/>
        <w:ind w:firstLine="708"/>
        <w:rPr>
          <w:rFonts w:eastAsia="Times New Roman" w:cs="Times New Roman"/>
          <w:szCs w:val="24"/>
          <w:lang w:eastAsia="ru-RU"/>
        </w:rPr>
      </w:pPr>
      <w:r w:rsidRPr="0053066A">
        <w:rPr>
          <w:rFonts w:eastAsia="Times New Roman" w:cs="Times New Roman"/>
          <w:szCs w:val="24"/>
          <w:lang w:eastAsia="ru-RU"/>
        </w:rPr>
        <w:t>Отчеттук мезгилде апелляциялык тартипте 1885 административдик иш каралган (2024-ж</w:t>
      </w:r>
      <w:r w:rsidR="00643790">
        <w:rPr>
          <w:rFonts w:eastAsia="Times New Roman" w:cs="Times New Roman"/>
          <w:szCs w:val="24"/>
          <w:lang w:eastAsia="ru-RU"/>
        </w:rPr>
        <w:t>.</w:t>
      </w:r>
      <w:r w:rsidRPr="0053066A">
        <w:rPr>
          <w:rFonts w:eastAsia="Times New Roman" w:cs="Times New Roman"/>
          <w:szCs w:val="24"/>
          <w:lang w:eastAsia="ru-RU"/>
        </w:rPr>
        <w:t xml:space="preserve"> – 1666), </w:t>
      </w:r>
      <w:proofErr w:type="gramStart"/>
      <w:r w:rsidRPr="0053066A">
        <w:rPr>
          <w:rFonts w:eastAsia="Times New Roman" w:cs="Times New Roman"/>
          <w:szCs w:val="24"/>
          <w:lang w:eastAsia="ru-RU"/>
        </w:rPr>
        <w:t>бул</w:t>
      </w:r>
      <w:proofErr w:type="gramEnd"/>
      <w:r w:rsidRPr="0053066A">
        <w:rPr>
          <w:rFonts w:eastAsia="Times New Roman" w:cs="Times New Roman"/>
          <w:szCs w:val="24"/>
          <w:lang w:eastAsia="ru-RU"/>
        </w:rPr>
        <w:t xml:space="preserve"> 2024-жылга салыштырмалуу 13,15%га көп.</w:t>
      </w:r>
    </w:p>
    <w:p w:rsidR="0053066A" w:rsidRPr="0053066A" w:rsidRDefault="00970BF1" w:rsidP="00547193">
      <w:pPr>
        <w:spacing w:after="0" w:line="240" w:lineRule="auto"/>
        <w:ind w:firstLine="708"/>
        <w:rPr>
          <w:rFonts w:eastAsia="Times New Roman" w:cs="Times New Roman"/>
          <w:szCs w:val="24"/>
          <w:lang w:eastAsia="ru-RU"/>
        </w:rPr>
      </w:pPr>
      <w:r w:rsidRPr="0053066A">
        <w:rPr>
          <w:rFonts w:eastAsia="Times New Roman" w:cs="Times New Roman"/>
          <w:szCs w:val="24"/>
          <w:lang w:eastAsia="ru-RU"/>
        </w:rPr>
        <w:t>Кыргыз Республикасынын А</w:t>
      </w:r>
      <w:r>
        <w:rPr>
          <w:rFonts w:eastAsia="Times New Roman" w:cs="Times New Roman"/>
          <w:szCs w:val="24"/>
          <w:lang w:eastAsia="ru-RU"/>
        </w:rPr>
        <w:t>ПКсында</w:t>
      </w:r>
      <w:r w:rsidRPr="0053066A">
        <w:rPr>
          <w:rFonts w:eastAsia="Times New Roman" w:cs="Times New Roman"/>
          <w:szCs w:val="24"/>
          <w:lang w:eastAsia="ru-RU"/>
        </w:rPr>
        <w:t xml:space="preserve"> </w:t>
      </w:r>
      <w:r w:rsidRPr="00747507">
        <w:rPr>
          <w:lang w:val="ky-KG"/>
        </w:rPr>
        <w:t>көрсөтүлгөн процесстик мөөнө</w:t>
      </w:r>
      <w:proofErr w:type="gramStart"/>
      <w:r w:rsidRPr="00747507">
        <w:rPr>
          <w:lang w:val="ky-KG"/>
        </w:rPr>
        <w:t>т</w:t>
      </w:r>
      <w:r>
        <w:rPr>
          <w:lang w:val="ky-KG"/>
        </w:rPr>
        <w:t>т</w:t>
      </w:r>
      <w:proofErr w:type="gramEnd"/>
      <w:r w:rsidRPr="00747507">
        <w:rPr>
          <w:lang w:val="ky-KG"/>
        </w:rPr>
        <w:t>ү өткөрүү менен</w:t>
      </w:r>
      <w:r w:rsidRPr="0053066A">
        <w:rPr>
          <w:rFonts w:eastAsia="Times New Roman" w:cs="Times New Roman"/>
          <w:szCs w:val="24"/>
          <w:lang w:eastAsia="ru-RU"/>
        </w:rPr>
        <w:t xml:space="preserve"> </w:t>
      </w:r>
      <w:r w:rsidR="0053066A" w:rsidRPr="0053066A">
        <w:rPr>
          <w:rFonts w:eastAsia="Times New Roman" w:cs="Times New Roman"/>
          <w:szCs w:val="24"/>
          <w:lang w:eastAsia="ru-RU"/>
        </w:rPr>
        <w:t xml:space="preserve">90 иш </w:t>
      </w:r>
      <w:r w:rsidR="00643790" w:rsidRPr="00747507">
        <w:rPr>
          <w:lang w:val="ky-KG"/>
        </w:rPr>
        <w:t>каралган</w:t>
      </w:r>
      <w:r w:rsidR="0053066A" w:rsidRPr="0053066A">
        <w:rPr>
          <w:rFonts w:eastAsia="Times New Roman" w:cs="Times New Roman"/>
          <w:szCs w:val="24"/>
          <w:lang w:eastAsia="ru-RU"/>
        </w:rPr>
        <w:t>, бул 4,77%ды түзөт (2024-ж</w:t>
      </w:r>
      <w:r w:rsidR="00643790">
        <w:rPr>
          <w:rFonts w:eastAsia="Times New Roman" w:cs="Times New Roman"/>
          <w:szCs w:val="24"/>
          <w:lang w:eastAsia="ru-RU"/>
        </w:rPr>
        <w:t>.</w:t>
      </w:r>
      <w:r w:rsidR="0053066A" w:rsidRPr="0053066A">
        <w:rPr>
          <w:rFonts w:eastAsia="Times New Roman" w:cs="Times New Roman"/>
          <w:szCs w:val="24"/>
          <w:lang w:eastAsia="ru-RU"/>
        </w:rPr>
        <w:t xml:space="preserve"> – 92 же 5,52%).</w:t>
      </w:r>
    </w:p>
    <w:p w:rsidR="0053066A" w:rsidRPr="0053066A" w:rsidRDefault="0053066A" w:rsidP="00547193">
      <w:pPr>
        <w:spacing w:after="0" w:line="240" w:lineRule="auto"/>
        <w:ind w:firstLine="708"/>
        <w:rPr>
          <w:rFonts w:eastAsia="Times New Roman" w:cs="Times New Roman"/>
          <w:szCs w:val="24"/>
          <w:lang w:eastAsia="ru-RU"/>
        </w:rPr>
      </w:pPr>
      <w:r w:rsidRPr="0053066A">
        <w:rPr>
          <w:rFonts w:eastAsia="Times New Roman" w:cs="Times New Roman"/>
          <w:b/>
          <w:bCs/>
          <w:szCs w:val="24"/>
          <w:lang w:eastAsia="ru-RU"/>
        </w:rPr>
        <w:t xml:space="preserve">309 </w:t>
      </w:r>
      <w:r w:rsidRPr="00643790">
        <w:rPr>
          <w:rFonts w:eastAsia="Times New Roman" w:cs="Times New Roman"/>
          <w:bCs/>
          <w:szCs w:val="24"/>
          <w:lang w:eastAsia="ru-RU"/>
        </w:rPr>
        <w:t xml:space="preserve">иш </w:t>
      </w:r>
      <w:r w:rsidR="00643790" w:rsidRPr="00643790">
        <w:rPr>
          <w:rFonts w:eastAsia="Times New Roman" w:cs="Times New Roman"/>
          <w:bCs/>
          <w:szCs w:val="24"/>
          <w:lang w:eastAsia="ru-RU"/>
        </w:rPr>
        <w:t>кароосуз</w:t>
      </w:r>
      <w:r w:rsidRPr="00643790">
        <w:rPr>
          <w:rFonts w:eastAsia="Times New Roman" w:cs="Times New Roman"/>
          <w:bCs/>
          <w:szCs w:val="24"/>
          <w:lang w:eastAsia="ru-RU"/>
        </w:rPr>
        <w:t xml:space="preserve"> кайтарылган</w:t>
      </w:r>
      <w:r w:rsidRPr="0053066A">
        <w:rPr>
          <w:rFonts w:eastAsia="Times New Roman" w:cs="Times New Roman"/>
          <w:szCs w:val="24"/>
          <w:lang w:eastAsia="ru-RU"/>
        </w:rPr>
        <w:t xml:space="preserve">, </w:t>
      </w:r>
      <w:proofErr w:type="gramStart"/>
      <w:r w:rsidRPr="0053066A">
        <w:rPr>
          <w:rFonts w:eastAsia="Times New Roman" w:cs="Times New Roman"/>
          <w:szCs w:val="24"/>
          <w:lang w:eastAsia="ru-RU"/>
        </w:rPr>
        <w:t>бул</w:t>
      </w:r>
      <w:proofErr w:type="gramEnd"/>
      <w:r w:rsidRPr="0053066A">
        <w:rPr>
          <w:rFonts w:eastAsia="Times New Roman" w:cs="Times New Roman"/>
          <w:szCs w:val="24"/>
          <w:lang w:eastAsia="ru-RU"/>
        </w:rPr>
        <w:t xml:space="preserve"> келип түшкөн </w:t>
      </w:r>
      <w:r w:rsidR="00643790">
        <w:rPr>
          <w:rFonts w:eastAsia="Times New Roman" w:cs="Times New Roman"/>
          <w:szCs w:val="24"/>
          <w:lang w:eastAsia="ru-RU"/>
        </w:rPr>
        <w:t>иштердин</w:t>
      </w:r>
      <w:r w:rsidR="00970BF1">
        <w:rPr>
          <w:rFonts w:eastAsia="Times New Roman" w:cs="Times New Roman"/>
          <w:szCs w:val="24"/>
          <w:lang w:eastAsia="ru-RU"/>
        </w:rPr>
        <w:t xml:space="preserve"> жалпы</w:t>
      </w:r>
      <w:r w:rsidRPr="0053066A">
        <w:rPr>
          <w:rFonts w:eastAsia="Times New Roman" w:cs="Times New Roman"/>
          <w:szCs w:val="24"/>
          <w:lang w:eastAsia="ru-RU"/>
        </w:rPr>
        <w:t xml:space="preserve"> санынын 13,83%ын түз</w:t>
      </w:r>
      <w:r w:rsidR="00970BF1">
        <w:rPr>
          <w:rFonts w:eastAsia="Times New Roman" w:cs="Times New Roman"/>
          <w:szCs w:val="24"/>
          <w:lang w:eastAsia="ru-RU"/>
        </w:rPr>
        <w:t>өт</w:t>
      </w:r>
      <w:r w:rsidRPr="0053066A">
        <w:rPr>
          <w:rFonts w:eastAsia="Times New Roman" w:cs="Times New Roman"/>
          <w:szCs w:val="24"/>
          <w:lang w:eastAsia="ru-RU"/>
        </w:rPr>
        <w:t xml:space="preserve"> (2024-ж</w:t>
      </w:r>
      <w:r w:rsidR="00E73B13">
        <w:rPr>
          <w:rFonts w:eastAsia="Times New Roman" w:cs="Times New Roman"/>
          <w:szCs w:val="24"/>
          <w:lang w:eastAsia="ru-RU"/>
        </w:rPr>
        <w:t>.</w:t>
      </w:r>
      <w:r w:rsidRPr="0053066A">
        <w:rPr>
          <w:rFonts w:eastAsia="Times New Roman" w:cs="Times New Roman"/>
          <w:szCs w:val="24"/>
          <w:lang w:eastAsia="ru-RU"/>
        </w:rPr>
        <w:t xml:space="preserve"> – 257 же 13,18%), бул 2024-жылга салыштырмалуу 20,23%га көп.</w:t>
      </w:r>
    </w:p>
    <w:p w:rsidR="00E73B13" w:rsidRPr="00747507" w:rsidRDefault="00E73B13" w:rsidP="00E73B13">
      <w:pPr>
        <w:spacing w:after="0" w:line="240" w:lineRule="auto"/>
        <w:ind w:firstLine="708"/>
        <w:rPr>
          <w:rFonts w:cs="Times New Roman"/>
          <w:b/>
          <w:szCs w:val="24"/>
          <w:lang w:val="ky-KG"/>
        </w:rPr>
      </w:pPr>
      <w:r w:rsidRPr="00747507">
        <w:rPr>
          <w:rFonts w:cs="Times New Roman"/>
          <w:b/>
          <w:szCs w:val="24"/>
          <w:lang w:val="ky-KG"/>
        </w:rPr>
        <w:t>Апелляциялык даттануу</w:t>
      </w:r>
      <w:r w:rsidR="00970BF1">
        <w:rPr>
          <w:rFonts w:cs="Times New Roman"/>
          <w:b/>
          <w:szCs w:val="24"/>
          <w:lang w:val="ky-KG"/>
        </w:rPr>
        <w:t>лардын</w:t>
      </w:r>
      <w:r w:rsidRPr="00747507">
        <w:rPr>
          <w:rFonts w:cs="Times New Roman"/>
          <w:b/>
          <w:szCs w:val="24"/>
          <w:lang w:val="ky-KG"/>
        </w:rPr>
        <w:t xml:space="preserve"> жыйынтыгы боюнча биринчи инстанциядагы соттор тарабынан каралган административдик иштердин сапаты</w:t>
      </w:r>
    </w:p>
    <w:p w:rsidR="0053066A" w:rsidRPr="00A0122A" w:rsidRDefault="00A0122A" w:rsidP="000607A4">
      <w:pPr>
        <w:numPr>
          <w:ilvl w:val="0"/>
          <w:numId w:val="47"/>
        </w:numPr>
        <w:spacing w:after="0" w:line="240" w:lineRule="auto"/>
        <w:rPr>
          <w:rFonts w:eastAsia="Times New Roman" w:cs="Times New Roman"/>
          <w:szCs w:val="24"/>
          <w:lang w:val="ky-KG" w:eastAsia="ru-RU"/>
        </w:rPr>
      </w:pPr>
      <w:r w:rsidRPr="00747507">
        <w:rPr>
          <w:lang w:val="ky-KG"/>
        </w:rPr>
        <w:t xml:space="preserve">өзгөртүүсүз калтырылганы </w:t>
      </w:r>
      <w:r w:rsidR="0053066A" w:rsidRPr="00A0122A">
        <w:rPr>
          <w:rFonts w:eastAsia="Times New Roman" w:cs="Times New Roman"/>
          <w:szCs w:val="24"/>
          <w:lang w:val="ky-KG" w:eastAsia="ru-RU"/>
        </w:rPr>
        <w:t>– 1429 соттук акт, бул 75,89%ды түзө</w:t>
      </w:r>
      <w:r w:rsidR="00970BF1">
        <w:rPr>
          <w:rFonts w:eastAsia="Times New Roman" w:cs="Times New Roman"/>
          <w:szCs w:val="24"/>
          <w:lang w:val="ky-KG" w:eastAsia="ru-RU"/>
        </w:rPr>
        <w:t>т</w:t>
      </w:r>
      <w:r w:rsidR="0053066A" w:rsidRPr="00A0122A">
        <w:rPr>
          <w:rFonts w:eastAsia="Times New Roman" w:cs="Times New Roman"/>
          <w:szCs w:val="24"/>
          <w:lang w:val="ky-KG" w:eastAsia="ru-RU"/>
        </w:rPr>
        <w:t xml:space="preserve"> (2024-ж</w:t>
      </w:r>
      <w:r>
        <w:rPr>
          <w:rFonts w:eastAsia="Times New Roman" w:cs="Times New Roman"/>
          <w:szCs w:val="24"/>
          <w:lang w:val="ky-KG" w:eastAsia="ru-RU"/>
        </w:rPr>
        <w:t>.</w:t>
      </w:r>
      <w:r w:rsidR="0053066A" w:rsidRPr="00A0122A">
        <w:rPr>
          <w:rFonts w:eastAsia="Times New Roman" w:cs="Times New Roman"/>
          <w:szCs w:val="24"/>
          <w:lang w:val="ky-KG" w:eastAsia="ru-RU"/>
        </w:rPr>
        <w:t xml:space="preserve"> – 1171 же 72,64%);</w:t>
      </w:r>
    </w:p>
    <w:p w:rsidR="0053066A" w:rsidRPr="0053066A" w:rsidRDefault="00A0122A" w:rsidP="000607A4">
      <w:pPr>
        <w:numPr>
          <w:ilvl w:val="0"/>
          <w:numId w:val="47"/>
        </w:numPr>
        <w:spacing w:after="0" w:line="240" w:lineRule="auto"/>
        <w:rPr>
          <w:rFonts w:eastAsia="Times New Roman" w:cs="Times New Roman"/>
          <w:szCs w:val="24"/>
          <w:lang w:eastAsia="ru-RU"/>
        </w:rPr>
      </w:pPr>
      <w:r w:rsidRPr="00747507">
        <w:rPr>
          <w:lang w:val="ky-KG"/>
        </w:rPr>
        <w:t xml:space="preserve">жокко чыгарылганы </w:t>
      </w:r>
      <w:r w:rsidR="0053066A" w:rsidRPr="0053066A">
        <w:rPr>
          <w:rFonts w:eastAsia="Times New Roman" w:cs="Times New Roman"/>
          <w:szCs w:val="24"/>
          <w:lang w:eastAsia="ru-RU"/>
        </w:rPr>
        <w:t>– 438 соттук акт</w:t>
      </w:r>
      <w:r>
        <w:rPr>
          <w:rFonts w:eastAsia="Times New Roman" w:cs="Times New Roman"/>
          <w:szCs w:val="24"/>
          <w:lang w:eastAsia="ru-RU"/>
        </w:rPr>
        <w:t>, бул 23,26%ды түзө</w:t>
      </w:r>
      <w:r w:rsidR="00970BF1">
        <w:rPr>
          <w:rFonts w:eastAsia="Times New Roman" w:cs="Times New Roman"/>
          <w:szCs w:val="24"/>
          <w:lang w:eastAsia="ru-RU"/>
        </w:rPr>
        <w:t>т</w:t>
      </w:r>
      <w:r>
        <w:rPr>
          <w:rFonts w:eastAsia="Times New Roman" w:cs="Times New Roman"/>
          <w:szCs w:val="24"/>
          <w:lang w:eastAsia="ru-RU"/>
        </w:rPr>
        <w:t xml:space="preserve"> (2024-ж.</w:t>
      </w:r>
      <w:r w:rsidR="0053066A" w:rsidRPr="0053066A">
        <w:rPr>
          <w:rFonts w:eastAsia="Times New Roman" w:cs="Times New Roman"/>
          <w:szCs w:val="24"/>
          <w:lang w:eastAsia="ru-RU"/>
        </w:rPr>
        <w:t xml:space="preserve"> </w:t>
      </w:r>
      <w:proofErr w:type="gramStart"/>
      <w:r w:rsidR="0053066A" w:rsidRPr="0053066A">
        <w:rPr>
          <w:rFonts w:eastAsia="Times New Roman" w:cs="Times New Roman"/>
          <w:szCs w:val="24"/>
          <w:lang w:eastAsia="ru-RU"/>
        </w:rPr>
        <w:t>– 425 же 26,36%);</w:t>
      </w:r>
      <w:proofErr w:type="gramEnd"/>
    </w:p>
    <w:p w:rsidR="0053066A" w:rsidRPr="0053066A" w:rsidRDefault="0053066A" w:rsidP="000607A4">
      <w:pPr>
        <w:numPr>
          <w:ilvl w:val="0"/>
          <w:numId w:val="47"/>
        </w:numPr>
        <w:spacing w:after="0" w:line="240" w:lineRule="auto"/>
        <w:rPr>
          <w:rFonts w:eastAsia="Times New Roman" w:cs="Times New Roman"/>
          <w:szCs w:val="24"/>
          <w:lang w:eastAsia="ru-RU"/>
        </w:rPr>
      </w:pPr>
      <w:r w:rsidRPr="00A0122A">
        <w:rPr>
          <w:rFonts w:eastAsia="Times New Roman" w:cs="Times New Roman"/>
          <w:bCs/>
          <w:szCs w:val="24"/>
          <w:lang w:eastAsia="ru-RU"/>
        </w:rPr>
        <w:t>өзгөртүлгөн</w:t>
      </w:r>
      <w:r w:rsidR="00A0122A">
        <w:rPr>
          <w:rFonts w:eastAsia="Times New Roman" w:cs="Times New Roman"/>
          <w:szCs w:val="24"/>
          <w:lang w:eastAsia="ru-RU"/>
        </w:rPr>
        <w:t xml:space="preserve">ү </w:t>
      </w:r>
      <w:r w:rsidRPr="0053066A">
        <w:rPr>
          <w:rFonts w:eastAsia="Times New Roman" w:cs="Times New Roman"/>
          <w:szCs w:val="24"/>
          <w:lang w:eastAsia="ru-RU"/>
        </w:rPr>
        <w:t xml:space="preserve">– 16 соттук акт, </w:t>
      </w:r>
      <w:proofErr w:type="gramStart"/>
      <w:r w:rsidR="00970BF1">
        <w:rPr>
          <w:rFonts w:eastAsia="Times New Roman" w:cs="Times New Roman"/>
          <w:szCs w:val="24"/>
          <w:lang w:eastAsia="ru-RU"/>
        </w:rPr>
        <w:t>бул</w:t>
      </w:r>
      <w:proofErr w:type="gramEnd"/>
      <w:r w:rsidRPr="0053066A">
        <w:rPr>
          <w:rFonts w:eastAsia="Times New Roman" w:cs="Times New Roman"/>
          <w:szCs w:val="24"/>
          <w:lang w:eastAsia="ru-RU"/>
        </w:rPr>
        <w:t xml:space="preserve"> 0,85%ды түзө</w:t>
      </w:r>
      <w:r w:rsidR="00970BF1">
        <w:rPr>
          <w:rFonts w:eastAsia="Times New Roman" w:cs="Times New Roman"/>
          <w:szCs w:val="24"/>
          <w:lang w:eastAsia="ru-RU"/>
        </w:rPr>
        <w:t>т</w:t>
      </w:r>
      <w:r w:rsidRPr="0053066A">
        <w:rPr>
          <w:rFonts w:eastAsia="Times New Roman" w:cs="Times New Roman"/>
          <w:szCs w:val="24"/>
          <w:lang w:eastAsia="ru-RU"/>
        </w:rPr>
        <w:t xml:space="preserve"> (2024-ж</w:t>
      </w:r>
      <w:r w:rsidR="00A0122A">
        <w:rPr>
          <w:rFonts w:eastAsia="Times New Roman" w:cs="Times New Roman"/>
          <w:szCs w:val="24"/>
          <w:lang w:eastAsia="ru-RU"/>
        </w:rPr>
        <w:t>.</w:t>
      </w:r>
      <w:r w:rsidRPr="0053066A">
        <w:rPr>
          <w:rFonts w:eastAsia="Times New Roman" w:cs="Times New Roman"/>
          <w:szCs w:val="24"/>
          <w:lang w:eastAsia="ru-RU"/>
        </w:rPr>
        <w:t xml:space="preserve"> – 16 же 0,99%);</w:t>
      </w:r>
    </w:p>
    <w:p w:rsidR="0053066A" w:rsidRPr="0053066A" w:rsidRDefault="00A0122A" w:rsidP="000607A4">
      <w:pPr>
        <w:numPr>
          <w:ilvl w:val="0"/>
          <w:numId w:val="47"/>
        </w:numPr>
        <w:spacing w:after="0" w:line="240" w:lineRule="auto"/>
        <w:rPr>
          <w:rFonts w:eastAsia="Times New Roman" w:cs="Times New Roman"/>
          <w:szCs w:val="24"/>
          <w:lang w:eastAsia="ru-RU"/>
        </w:rPr>
      </w:pPr>
      <w:r w:rsidRPr="00747507">
        <w:rPr>
          <w:lang w:val="ky-KG"/>
        </w:rPr>
        <w:t>өткөрүп жиберилген мөөнөттү калыбына келтирүүдөн баш тартылган</w:t>
      </w:r>
      <w:r w:rsidR="00970BF1">
        <w:rPr>
          <w:lang w:val="ky-KG"/>
        </w:rPr>
        <w:t xml:space="preserve"> </w:t>
      </w:r>
      <w:r w:rsidR="0053066A" w:rsidRPr="0053066A">
        <w:rPr>
          <w:rFonts w:eastAsia="Times New Roman" w:cs="Times New Roman"/>
          <w:szCs w:val="24"/>
          <w:lang w:eastAsia="ru-RU"/>
        </w:rPr>
        <w:t>– 0 (2024-ж</w:t>
      </w:r>
      <w:r>
        <w:rPr>
          <w:rFonts w:eastAsia="Times New Roman" w:cs="Times New Roman"/>
          <w:szCs w:val="24"/>
          <w:lang w:eastAsia="ru-RU"/>
        </w:rPr>
        <w:t>.</w:t>
      </w:r>
      <w:r w:rsidR="0053066A" w:rsidRPr="0053066A">
        <w:rPr>
          <w:rFonts w:eastAsia="Times New Roman" w:cs="Times New Roman"/>
          <w:szCs w:val="24"/>
          <w:lang w:eastAsia="ru-RU"/>
        </w:rPr>
        <w:t xml:space="preserve"> – 54);</w:t>
      </w:r>
    </w:p>
    <w:p w:rsidR="0053066A" w:rsidRPr="0053066A" w:rsidRDefault="00A0122A" w:rsidP="000607A4">
      <w:pPr>
        <w:numPr>
          <w:ilvl w:val="0"/>
          <w:numId w:val="47"/>
        </w:numPr>
        <w:spacing w:after="0" w:line="240" w:lineRule="auto"/>
        <w:rPr>
          <w:rFonts w:eastAsia="Times New Roman" w:cs="Times New Roman"/>
          <w:szCs w:val="24"/>
          <w:lang w:eastAsia="ru-RU"/>
        </w:rPr>
      </w:pPr>
      <w:r w:rsidRPr="00747507">
        <w:rPr>
          <w:lang w:val="ky-KG"/>
        </w:rPr>
        <w:t>апеляциялык арыз кароосуз калтырылган</w:t>
      </w:r>
      <w:r>
        <w:rPr>
          <w:lang w:val="ky-KG"/>
        </w:rPr>
        <w:t xml:space="preserve"> </w:t>
      </w:r>
      <w:r w:rsidR="0053066A" w:rsidRPr="0053066A">
        <w:rPr>
          <w:rFonts w:eastAsia="Times New Roman" w:cs="Times New Roman"/>
          <w:szCs w:val="24"/>
          <w:lang w:eastAsia="ru-RU"/>
        </w:rPr>
        <w:t>– 2.</w:t>
      </w:r>
    </w:p>
    <w:p w:rsidR="0053066A" w:rsidRPr="0053066A" w:rsidRDefault="0053066A" w:rsidP="00071FD2">
      <w:pPr>
        <w:spacing w:after="0" w:line="240" w:lineRule="auto"/>
        <w:ind w:firstLine="708"/>
        <w:outlineLvl w:val="0"/>
        <w:rPr>
          <w:rFonts w:eastAsia="Times New Roman" w:cs="Times New Roman"/>
          <w:b/>
          <w:bCs/>
          <w:kern w:val="36"/>
          <w:szCs w:val="24"/>
          <w:lang w:eastAsia="ru-RU"/>
        </w:rPr>
      </w:pPr>
      <w:r w:rsidRPr="0053066A">
        <w:rPr>
          <w:rFonts w:eastAsia="Times New Roman" w:cs="Times New Roman"/>
          <w:b/>
          <w:bCs/>
          <w:kern w:val="36"/>
          <w:szCs w:val="24"/>
          <w:lang w:eastAsia="ru-RU"/>
        </w:rPr>
        <w:t>Каралган административдик иштердин негизги категориялары</w:t>
      </w:r>
    </w:p>
    <w:p w:rsidR="0053066A" w:rsidRPr="0053066A" w:rsidRDefault="0053066A" w:rsidP="00071FD2">
      <w:pPr>
        <w:spacing w:after="0" w:line="240" w:lineRule="auto"/>
        <w:ind w:firstLine="708"/>
        <w:rPr>
          <w:rFonts w:eastAsia="Times New Roman" w:cs="Times New Roman"/>
          <w:szCs w:val="24"/>
          <w:lang w:eastAsia="ru-RU"/>
        </w:rPr>
      </w:pPr>
      <w:r w:rsidRPr="0053066A">
        <w:rPr>
          <w:rFonts w:eastAsia="Times New Roman" w:cs="Times New Roman"/>
          <w:b/>
          <w:bCs/>
          <w:szCs w:val="24"/>
          <w:lang w:eastAsia="ru-RU"/>
        </w:rPr>
        <w:t xml:space="preserve">Административдик органдын административдик актысын толугу менен же жарым-жартылай жараксыз </w:t>
      </w:r>
      <w:proofErr w:type="gramStart"/>
      <w:r w:rsidRPr="0053066A">
        <w:rPr>
          <w:rFonts w:eastAsia="Times New Roman" w:cs="Times New Roman"/>
          <w:b/>
          <w:bCs/>
          <w:szCs w:val="24"/>
          <w:lang w:eastAsia="ru-RU"/>
        </w:rPr>
        <w:t>деп</w:t>
      </w:r>
      <w:proofErr w:type="gramEnd"/>
      <w:r w:rsidRPr="0053066A">
        <w:rPr>
          <w:rFonts w:eastAsia="Times New Roman" w:cs="Times New Roman"/>
          <w:b/>
          <w:bCs/>
          <w:szCs w:val="24"/>
          <w:lang w:eastAsia="ru-RU"/>
        </w:rPr>
        <w:t xml:space="preserve"> табуу жөнүндө</w:t>
      </w:r>
      <w:r w:rsidR="00970BF1">
        <w:rPr>
          <w:rFonts w:eastAsia="Times New Roman" w:cs="Times New Roman"/>
          <w:b/>
          <w:bCs/>
          <w:szCs w:val="24"/>
          <w:lang w:eastAsia="ru-RU"/>
        </w:rPr>
        <w:t xml:space="preserve"> </w:t>
      </w:r>
      <w:r w:rsidRPr="0053066A">
        <w:rPr>
          <w:rFonts w:eastAsia="Times New Roman" w:cs="Times New Roman"/>
          <w:szCs w:val="24"/>
          <w:lang w:eastAsia="ru-RU"/>
        </w:rPr>
        <w:t>– 1055 иш же 55,97%, анын ичинен 737 иш жер талаш-тартыштарына байланыштуу.</w:t>
      </w:r>
    </w:p>
    <w:p w:rsidR="0053066A" w:rsidRPr="0053066A" w:rsidRDefault="0053066A" w:rsidP="00071FD2">
      <w:pPr>
        <w:spacing w:after="0" w:line="240" w:lineRule="auto"/>
        <w:ind w:firstLine="708"/>
        <w:rPr>
          <w:rFonts w:eastAsia="Times New Roman" w:cs="Times New Roman"/>
          <w:szCs w:val="24"/>
          <w:lang w:eastAsia="ru-RU"/>
        </w:rPr>
      </w:pPr>
      <w:r w:rsidRPr="0053066A">
        <w:rPr>
          <w:rFonts w:eastAsia="Times New Roman" w:cs="Times New Roman"/>
          <w:b/>
          <w:bCs/>
          <w:szCs w:val="24"/>
          <w:lang w:eastAsia="ru-RU"/>
        </w:rPr>
        <w:t xml:space="preserve">Административдик органдын аракеттерин (аракетсиздигин) толугу менен же жарым-жартылай мыйзамсыз </w:t>
      </w:r>
      <w:proofErr w:type="gramStart"/>
      <w:r w:rsidRPr="0053066A">
        <w:rPr>
          <w:rFonts w:eastAsia="Times New Roman" w:cs="Times New Roman"/>
          <w:b/>
          <w:bCs/>
          <w:szCs w:val="24"/>
          <w:lang w:eastAsia="ru-RU"/>
        </w:rPr>
        <w:t>деп</w:t>
      </w:r>
      <w:proofErr w:type="gramEnd"/>
      <w:r w:rsidRPr="0053066A">
        <w:rPr>
          <w:rFonts w:eastAsia="Times New Roman" w:cs="Times New Roman"/>
          <w:b/>
          <w:bCs/>
          <w:szCs w:val="24"/>
          <w:lang w:eastAsia="ru-RU"/>
        </w:rPr>
        <w:t xml:space="preserve"> таануу жөнүндө</w:t>
      </w:r>
      <w:r w:rsidR="00970BF1">
        <w:rPr>
          <w:rFonts w:eastAsia="Times New Roman" w:cs="Times New Roman"/>
          <w:b/>
          <w:bCs/>
          <w:szCs w:val="24"/>
          <w:lang w:eastAsia="ru-RU"/>
        </w:rPr>
        <w:t xml:space="preserve"> </w:t>
      </w:r>
      <w:r w:rsidRPr="0053066A">
        <w:rPr>
          <w:rFonts w:eastAsia="Times New Roman" w:cs="Times New Roman"/>
          <w:szCs w:val="24"/>
          <w:lang w:eastAsia="ru-RU"/>
        </w:rPr>
        <w:t>– 547 иш же 29,02%, анын ичинен 462 иш жер талаш-тартыштарына байланыштуу.</w:t>
      </w:r>
    </w:p>
    <w:p w:rsidR="0053066A" w:rsidRPr="0053066A" w:rsidRDefault="0053066A" w:rsidP="00071FD2">
      <w:pPr>
        <w:spacing w:after="0" w:line="240" w:lineRule="auto"/>
        <w:ind w:firstLine="708"/>
        <w:rPr>
          <w:rFonts w:eastAsia="Times New Roman" w:cs="Times New Roman"/>
          <w:szCs w:val="24"/>
          <w:lang w:eastAsia="ru-RU"/>
        </w:rPr>
      </w:pPr>
      <w:r w:rsidRPr="0053066A">
        <w:rPr>
          <w:rFonts w:eastAsia="Times New Roman" w:cs="Times New Roman"/>
          <w:b/>
          <w:bCs/>
          <w:szCs w:val="24"/>
          <w:lang w:eastAsia="ru-RU"/>
        </w:rPr>
        <w:t>Сот аткаруучунун чечимдерине жана аракеттерине (аракетсиздигине) каршы арыздарды кароо жөнүндө</w:t>
      </w:r>
      <w:r w:rsidR="00970BF1">
        <w:rPr>
          <w:rFonts w:eastAsia="Times New Roman" w:cs="Times New Roman"/>
          <w:b/>
          <w:bCs/>
          <w:szCs w:val="24"/>
          <w:lang w:eastAsia="ru-RU"/>
        </w:rPr>
        <w:t xml:space="preserve"> </w:t>
      </w:r>
      <w:r w:rsidR="00071FD2">
        <w:rPr>
          <w:rFonts w:eastAsia="Times New Roman" w:cs="Times New Roman"/>
          <w:szCs w:val="24"/>
          <w:lang w:eastAsia="ru-RU"/>
        </w:rPr>
        <w:t xml:space="preserve">– 144 </w:t>
      </w:r>
      <w:r w:rsidR="002D24B5">
        <w:rPr>
          <w:rFonts w:eastAsia="Times New Roman" w:cs="Times New Roman"/>
          <w:szCs w:val="24"/>
          <w:lang w:eastAsia="ru-RU"/>
        </w:rPr>
        <w:t>иш</w:t>
      </w:r>
      <w:r w:rsidR="00071FD2">
        <w:rPr>
          <w:rFonts w:eastAsia="Times New Roman" w:cs="Times New Roman"/>
          <w:szCs w:val="24"/>
          <w:lang w:eastAsia="ru-RU"/>
        </w:rPr>
        <w:t xml:space="preserve"> же 7,64%.</w:t>
      </w:r>
    </w:p>
    <w:p w:rsidR="00071FD2" w:rsidRDefault="00071FD2" w:rsidP="0053066A">
      <w:pPr>
        <w:spacing w:after="0" w:line="240" w:lineRule="auto"/>
        <w:outlineLvl w:val="0"/>
        <w:rPr>
          <w:rFonts w:eastAsia="Times New Roman" w:cs="Times New Roman"/>
          <w:b/>
          <w:bCs/>
          <w:kern w:val="36"/>
          <w:szCs w:val="24"/>
          <w:lang w:eastAsia="ru-RU"/>
        </w:rPr>
      </w:pPr>
    </w:p>
    <w:p w:rsidR="0053066A" w:rsidRPr="0053066A" w:rsidRDefault="0053066A" w:rsidP="00071FD2">
      <w:pPr>
        <w:spacing w:after="0" w:line="240" w:lineRule="auto"/>
        <w:jc w:val="center"/>
        <w:outlineLvl w:val="0"/>
        <w:rPr>
          <w:rFonts w:eastAsia="Times New Roman" w:cs="Times New Roman"/>
          <w:b/>
          <w:bCs/>
          <w:kern w:val="36"/>
          <w:szCs w:val="24"/>
          <w:lang w:eastAsia="ru-RU"/>
        </w:rPr>
      </w:pPr>
      <w:r w:rsidRPr="0053066A">
        <w:rPr>
          <w:rFonts w:eastAsia="Times New Roman" w:cs="Times New Roman"/>
          <w:b/>
          <w:bCs/>
          <w:kern w:val="36"/>
          <w:szCs w:val="24"/>
          <w:lang w:eastAsia="ru-RU"/>
        </w:rPr>
        <w:t>Апелляциялык инстанциядагы административдик иштер боюнча соттук материалдарды кароо</w:t>
      </w:r>
    </w:p>
    <w:p w:rsidR="0053066A" w:rsidRPr="0053066A" w:rsidRDefault="0053066A" w:rsidP="00071FD2">
      <w:pPr>
        <w:spacing w:after="0" w:line="240" w:lineRule="auto"/>
        <w:ind w:firstLine="708"/>
        <w:rPr>
          <w:rFonts w:eastAsia="Times New Roman" w:cs="Times New Roman"/>
          <w:szCs w:val="24"/>
          <w:lang w:eastAsia="ru-RU"/>
        </w:rPr>
      </w:pPr>
      <w:r w:rsidRPr="0053066A">
        <w:rPr>
          <w:rFonts w:eastAsia="Times New Roman" w:cs="Times New Roman"/>
          <w:szCs w:val="24"/>
          <w:lang w:eastAsia="ru-RU"/>
        </w:rPr>
        <w:t>2025-жылы апелляциялык соттор 124 соттук материал кара</w:t>
      </w:r>
      <w:r w:rsidR="00970BF1">
        <w:rPr>
          <w:rFonts w:eastAsia="Times New Roman" w:cs="Times New Roman"/>
          <w:szCs w:val="24"/>
          <w:lang w:eastAsia="ru-RU"/>
        </w:rPr>
        <w:t>лг</w:t>
      </w:r>
      <w:r w:rsidRPr="0053066A">
        <w:rPr>
          <w:rFonts w:eastAsia="Times New Roman" w:cs="Times New Roman"/>
          <w:szCs w:val="24"/>
          <w:lang w:eastAsia="ru-RU"/>
        </w:rPr>
        <w:t>ан (2024-ж</w:t>
      </w:r>
      <w:r w:rsidR="002E0832">
        <w:rPr>
          <w:rFonts w:eastAsia="Times New Roman" w:cs="Times New Roman"/>
          <w:szCs w:val="24"/>
          <w:lang w:eastAsia="ru-RU"/>
        </w:rPr>
        <w:t>.</w:t>
      </w:r>
      <w:r w:rsidRPr="0053066A">
        <w:rPr>
          <w:rFonts w:eastAsia="Times New Roman" w:cs="Times New Roman"/>
          <w:szCs w:val="24"/>
          <w:lang w:eastAsia="ru-RU"/>
        </w:rPr>
        <w:t xml:space="preserve"> – 180), </w:t>
      </w:r>
      <w:proofErr w:type="gramStart"/>
      <w:r w:rsidRPr="0053066A">
        <w:rPr>
          <w:rFonts w:eastAsia="Times New Roman" w:cs="Times New Roman"/>
          <w:szCs w:val="24"/>
          <w:lang w:eastAsia="ru-RU"/>
        </w:rPr>
        <w:t>бул</w:t>
      </w:r>
      <w:proofErr w:type="gramEnd"/>
      <w:r w:rsidRPr="0053066A">
        <w:rPr>
          <w:rFonts w:eastAsia="Times New Roman" w:cs="Times New Roman"/>
          <w:szCs w:val="24"/>
          <w:lang w:eastAsia="ru-RU"/>
        </w:rPr>
        <w:t xml:space="preserve"> 2024-жылга салыштырмалуу 31,11%га аз.</w:t>
      </w:r>
    </w:p>
    <w:p w:rsidR="0053066A" w:rsidRPr="0053066A" w:rsidRDefault="0053066A" w:rsidP="00071FD2">
      <w:pPr>
        <w:spacing w:after="0" w:line="240" w:lineRule="auto"/>
        <w:ind w:firstLine="708"/>
        <w:rPr>
          <w:rFonts w:eastAsia="Times New Roman" w:cs="Times New Roman"/>
          <w:szCs w:val="24"/>
          <w:lang w:eastAsia="ru-RU"/>
        </w:rPr>
      </w:pPr>
      <w:r w:rsidRPr="0053066A">
        <w:rPr>
          <w:rFonts w:eastAsia="Times New Roman" w:cs="Times New Roman"/>
          <w:szCs w:val="24"/>
          <w:lang w:eastAsia="ru-RU"/>
        </w:rPr>
        <w:t>Алардын ичинен:</w:t>
      </w:r>
    </w:p>
    <w:p w:rsidR="0053066A" w:rsidRPr="0053066A" w:rsidRDefault="004D3700" w:rsidP="000607A4">
      <w:pPr>
        <w:numPr>
          <w:ilvl w:val="0"/>
          <w:numId w:val="48"/>
        </w:numPr>
        <w:spacing w:after="0" w:line="240" w:lineRule="auto"/>
        <w:rPr>
          <w:rFonts w:eastAsia="Times New Roman" w:cs="Times New Roman"/>
          <w:szCs w:val="24"/>
          <w:lang w:eastAsia="ru-RU"/>
        </w:rPr>
      </w:pPr>
      <w:r w:rsidRPr="00CA6A0F">
        <w:rPr>
          <w:rFonts w:cs="Times New Roman"/>
          <w:szCs w:val="24"/>
        </w:rPr>
        <w:t>ө</w:t>
      </w:r>
      <w:r w:rsidRPr="00CA6A0F">
        <w:rPr>
          <w:rFonts w:cs="Times New Roman"/>
          <w:szCs w:val="24"/>
          <w:lang w:val="ky-KG"/>
        </w:rPr>
        <w:t>ткө</w:t>
      </w:r>
      <w:proofErr w:type="gramStart"/>
      <w:r w:rsidRPr="00CA6A0F">
        <w:rPr>
          <w:rFonts w:cs="Times New Roman"/>
          <w:szCs w:val="24"/>
          <w:lang w:val="ky-KG"/>
        </w:rPr>
        <w:t>р</w:t>
      </w:r>
      <w:proofErr w:type="gramEnd"/>
      <w:r w:rsidRPr="00CA6A0F">
        <w:rPr>
          <w:rFonts w:cs="Times New Roman"/>
          <w:szCs w:val="24"/>
          <w:lang w:val="ky-KG"/>
        </w:rPr>
        <w:t>үп жиберилген мөөнөттү калыбына келтирүүдөн баш тартылганы</w:t>
      </w:r>
      <w:r>
        <w:rPr>
          <w:rFonts w:cs="Times New Roman"/>
          <w:szCs w:val="24"/>
          <w:lang w:val="ky-KG"/>
        </w:rPr>
        <w:t xml:space="preserve"> </w:t>
      </w:r>
      <w:r w:rsidR="0053066A" w:rsidRPr="0053066A">
        <w:rPr>
          <w:rFonts w:eastAsia="Times New Roman" w:cs="Times New Roman"/>
          <w:szCs w:val="24"/>
          <w:lang w:eastAsia="ru-RU"/>
        </w:rPr>
        <w:t>– 2 (2024-ж</w:t>
      </w:r>
      <w:r>
        <w:rPr>
          <w:rFonts w:eastAsia="Times New Roman" w:cs="Times New Roman"/>
          <w:szCs w:val="24"/>
          <w:lang w:eastAsia="ru-RU"/>
        </w:rPr>
        <w:t>.</w:t>
      </w:r>
      <w:r w:rsidR="0053066A" w:rsidRPr="0053066A">
        <w:rPr>
          <w:rFonts w:eastAsia="Times New Roman" w:cs="Times New Roman"/>
          <w:szCs w:val="24"/>
          <w:lang w:eastAsia="ru-RU"/>
        </w:rPr>
        <w:t xml:space="preserve"> – 8).</w:t>
      </w:r>
    </w:p>
    <w:p w:rsidR="004D3700" w:rsidRPr="004D3700" w:rsidRDefault="004D3700" w:rsidP="000607A4">
      <w:pPr>
        <w:pStyle w:val="a3"/>
        <w:numPr>
          <w:ilvl w:val="0"/>
          <w:numId w:val="48"/>
        </w:numPr>
        <w:spacing w:after="0" w:line="240" w:lineRule="auto"/>
        <w:rPr>
          <w:rFonts w:eastAsia="Times New Roman" w:cs="Times New Roman"/>
          <w:szCs w:val="24"/>
          <w:u w:val="single"/>
          <w:lang w:val="ky-KG" w:eastAsia="ru-RU"/>
        </w:rPr>
      </w:pPr>
      <w:r w:rsidRPr="004D3700">
        <w:rPr>
          <w:rFonts w:eastAsia="Times New Roman" w:cs="Times New Roman"/>
          <w:b/>
          <w:bCs/>
          <w:szCs w:val="24"/>
          <w:u w:val="single"/>
          <w:lang w:val="ky-KG" w:eastAsia="ru-RU"/>
        </w:rPr>
        <w:t>Арыздар боюнча:</w:t>
      </w:r>
    </w:p>
    <w:p w:rsidR="0053066A" w:rsidRPr="0053066A" w:rsidRDefault="0053066A" w:rsidP="00071FD2">
      <w:pPr>
        <w:spacing w:after="0" w:line="240" w:lineRule="auto"/>
        <w:ind w:firstLine="708"/>
        <w:rPr>
          <w:rFonts w:eastAsia="Times New Roman" w:cs="Times New Roman"/>
          <w:szCs w:val="24"/>
          <w:lang w:eastAsia="ru-RU"/>
        </w:rPr>
      </w:pPr>
      <w:r w:rsidRPr="0053066A">
        <w:rPr>
          <w:rFonts w:eastAsia="Times New Roman" w:cs="Times New Roman"/>
          <w:szCs w:val="24"/>
          <w:lang w:eastAsia="ru-RU"/>
        </w:rPr>
        <w:lastRenderedPageBreak/>
        <w:t>25 арыз карал</w:t>
      </w:r>
      <w:r w:rsidR="00970BF1">
        <w:rPr>
          <w:rFonts w:eastAsia="Times New Roman" w:cs="Times New Roman"/>
          <w:szCs w:val="24"/>
          <w:lang w:eastAsia="ru-RU"/>
        </w:rPr>
        <w:t>г</w:t>
      </w:r>
      <w:r w:rsidRPr="0053066A">
        <w:rPr>
          <w:rFonts w:eastAsia="Times New Roman" w:cs="Times New Roman"/>
          <w:szCs w:val="24"/>
          <w:lang w:eastAsia="ru-RU"/>
        </w:rPr>
        <w:t>ан (2024-жылы 19), анын ичине</w:t>
      </w:r>
      <w:r w:rsidR="00970BF1">
        <w:rPr>
          <w:rFonts w:eastAsia="Times New Roman" w:cs="Times New Roman"/>
          <w:szCs w:val="24"/>
          <w:lang w:eastAsia="ru-RU"/>
        </w:rPr>
        <w:t>н</w:t>
      </w:r>
      <w:r w:rsidRPr="0053066A">
        <w:rPr>
          <w:rFonts w:eastAsia="Times New Roman" w:cs="Times New Roman"/>
          <w:szCs w:val="24"/>
          <w:lang w:eastAsia="ru-RU"/>
        </w:rPr>
        <w:t>:</w:t>
      </w:r>
    </w:p>
    <w:p w:rsidR="0053066A" w:rsidRPr="0053066A" w:rsidRDefault="0053066A" w:rsidP="000607A4">
      <w:pPr>
        <w:numPr>
          <w:ilvl w:val="0"/>
          <w:numId w:val="49"/>
        </w:numPr>
        <w:spacing w:after="0" w:line="240" w:lineRule="auto"/>
        <w:rPr>
          <w:rFonts w:eastAsia="Times New Roman" w:cs="Times New Roman"/>
          <w:szCs w:val="24"/>
          <w:lang w:eastAsia="ru-RU"/>
        </w:rPr>
      </w:pPr>
      <w:r w:rsidRPr="0053066A">
        <w:rPr>
          <w:rFonts w:eastAsia="Times New Roman" w:cs="Times New Roman"/>
          <w:b/>
          <w:bCs/>
          <w:szCs w:val="24"/>
          <w:lang w:eastAsia="ru-RU"/>
        </w:rPr>
        <w:t>арыз канааттандыр</w:t>
      </w:r>
      <w:r w:rsidR="00D20D5A">
        <w:rPr>
          <w:rFonts w:eastAsia="Times New Roman" w:cs="Times New Roman"/>
          <w:b/>
          <w:bCs/>
          <w:szCs w:val="24"/>
          <w:lang w:eastAsia="ru-RU"/>
        </w:rPr>
        <w:t xml:space="preserve">ылган </w:t>
      </w:r>
      <w:r w:rsidRPr="0053066A">
        <w:rPr>
          <w:rFonts w:eastAsia="Times New Roman" w:cs="Times New Roman"/>
          <w:szCs w:val="24"/>
          <w:lang w:eastAsia="ru-RU"/>
        </w:rPr>
        <w:t>– 6 (2024-ж</w:t>
      </w:r>
      <w:r w:rsidR="00970BF1">
        <w:rPr>
          <w:rFonts w:eastAsia="Times New Roman" w:cs="Times New Roman"/>
          <w:szCs w:val="24"/>
          <w:lang w:eastAsia="ru-RU"/>
        </w:rPr>
        <w:t>.</w:t>
      </w:r>
      <w:r w:rsidRPr="0053066A">
        <w:rPr>
          <w:rFonts w:eastAsia="Times New Roman" w:cs="Times New Roman"/>
          <w:szCs w:val="24"/>
          <w:lang w:eastAsia="ru-RU"/>
        </w:rPr>
        <w:t xml:space="preserve"> – 7);</w:t>
      </w:r>
    </w:p>
    <w:p w:rsidR="0053066A" w:rsidRPr="0053066A" w:rsidRDefault="0053066A" w:rsidP="000607A4">
      <w:pPr>
        <w:numPr>
          <w:ilvl w:val="0"/>
          <w:numId w:val="49"/>
        </w:numPr>
        <w:spacing w:after="0" w:line="240" w:lineRule="auto"/>
        <w:rPr>
          <w:rFonts w:eastAsia="Times New Roman" w:cs="Times New Roman"/>
          <w:szCs w:val="24"/>
          <w:lang w:eastAsia="ru-RU"/>
        </w:rPr>
      </w:pPr>
      <w:r w:rsidRPr="0053066A">
        <w:rPr>
          <w:rFonts w:eastAsia="Times New Roman" w:cs="Times New Roman"/>
          <w:b/>
          <w:bCs/>
          <w:szCs w:val="24"/>
          <w:lang w:eastAsia="ru-RU"/>
        </w:rPr>
        <w:t>канааттандыруу</w:t>
      </w:r>
      <w:r w:rsidR="00D20D5A">
        <w:rPr>
          <w:rFonts w:eastAsia="Times New Roman" w:cs="Times New Roman"/>
          <w:b/>
          <w:bCs/>
          <w:szCs w:val="24"/>
          <w:lang w:eastAsia="ru-RU"/>
        </w:rPr>
        <w:t>суз калтырылган</w:t>
      </w:r>
      <w:r w:rsidRPr="0053066A">
        <w:rPr>
          <w:rFonts w:eastAsia="Times New Roman" w:cs="Times New Roman"/>
          <w:szCs w:val="24"/>
          <w:lang w:eastAsia="ru-RU"/>
        </w:rPr>
        <w:t>– 16 (2024-ж</w:t>
      </w:r>
      <w:r w:rsidR="00970BF1">
        <w:rPr>
          <w:rFonts w:eastAsia="Times New Roman" w:cs="Times New Roman"/>
          <w:szCs w:val="24"/>
          <w:lang w:eastAsia="ru-RU"/>
        </w:rPr>
        <w:t>.</w:t>
      </w:r>
      <w:r w:rsidRPr="0053066A">
        <w:rPr>
          <w:rFonts w:eastAsia="Times New Roman" w:cs="Times New Roman"/>
          <w:szCs w:val="24"/>
          <w:lang w:eastAsia="ru-RU"/>
        </w:rPr>
        <w:t xml:space="preserve"> – 6);</w:t>
      </w:r>
    </w:p>
    <w:p w:rsidR="0053066A" w:rsidRPr="0053066A" w:rsidRDefault="0053066A" w:rsidP="000607A4">
      <w:pPr>
        <w:numPr>
          <w:ilvl w:val="0"/>
          <w:numId w:val="49"/>
        </w:numPr>
        <w:spacing w:after="0" w:line="240" w:lineRule="auto"/>
        <w:rPr>
          <w:rFonts w:eastAsia="Times New Roman" w:cs="Times New Roman"/>
          <w:szCs w:val="24"/>
          <w:lang w:eastAsia="ru-RU"/>
        </w:rPr>
      </w:pPr>
      <w:r w:rsidRPr="0053066A">
        <w:rPr>
          <w:rFonts w:eastAsia="Times New Roman" w:cs="Times New Roman"/>
          <w:b/>
          <w:bCs/>
          <w:szCs w:val="24"/>
          <w:lang w:eastAsia="ru-RU"/>
        </w:rPr>
        <w:t>өндү</w:t>
      </w:r>
      <w:proofErr w:type="gramStart"/>
      <w:r w:rsidRPr="0053066A">
        <w:rPr>
          <w:rFonts w:eastAsia="Times New Roman" w:cs="Times New Roman"/>
          <w:b/>
          <w:bCs/>
          <w:szCs w:val="24"/>
          <w:lang w:eastAsia="ru-RU"/>
        </w:rPr>
        <w:t>р</w:t>
      </w:r>
      <w:proofErr w:type="gramEnd"/>
      <w:r w:rsidRPr="0053066A">
        <w:rPr>
          <w:rFonts w:eastAsia="Times New Roman" w:cs="Times New Roman"/>
          <w:b/>
          <w:bCs/>
          <w:szCs w:val="24"/>
          <w:lang w:eastAsia="ru-RU"/>
        </w:rPr>
        <w:t>үш токтотул</w:t>
      </w:r>
      <w:r w:rsidR="00970BF1">
        <w:rPr>
          <w:rFonts w:eastAsia="Times New Roman" w:cs="Times New Roman"/>
          <w:b/>
          <w:bCs/>
          <w:szCs w:val="24"/>
          <w:lang w:eastAsia="ru-RU"/>
        </w:rPr>
        <w:t>ган</w:t>
      </w:r>
      <w:r w:rsidRPr="0053066A">
        <w:rPr>
          <w:rFonts w:eastAsia="Times New Roman" w:cs="Times New Roman"/>
          <w:szCs w:val="24"/>
          <w:lang w:eastAsia="ru-RU"/>
        </w:rPr>
        <w:t>– 0 (2024-ж</w:t>
      </w:r>
      <w:r w:rsidR="00970BF1">
        <w:rPr>
          <w:rFonts w:eastAsia="Times New Roman" w:cs="Times New Roman"/>
          <w:szCs w:val="24"/>
          <w:lang w:eastAsia="ru-RU"/>
        </w:rPr>
        <w:t>.</w:t>
      </w:r>
      <w:r w:rsidRPr="0053066A">
        <w:rPr>
          <w:rFonts w:eastAsia="Times New Roman" w:cs="Times New Roman"/>
          <w:szCs w:val="24"/>
          <w:lang w:eastAsia="ru-RU"/>
        </w:rPr>
        <w:t xml:space="preserve"> – 1);</w:t>
      </w:r>
    </w:p>
    <w:p w:rsidR="0053066A" w:rsidRPr="0053066A" w:rsidRDefault="00D20D5A" w:rsidP="000607A4">
      <w:pPr>
        <w:numPr>
          <w:ilvl w:val="0"/>
          <w:numId w:val="49"/>
        </w:numPr>
        <w:spacing w:after="0" w:line="240" w:lineRule="auto"/>
        <w:rPr>
          <w:rFonts w:eastAsia="Times New Roman" w:cs="Times New Roman"/>
          <w:szCs w:val="24"/>
          <w:lang w:eastAsia="ru-RU"/>
        </w:rPr>
      </w:pPr>
      <w:r w:rsidRPr="00D20D5A">
        <w:rPr>
          <w:rFonts w:eastAsia="Times New Roman" w:cs="Times New Roman"/>
          <w:b/>
          <w:szCs w:val="24"/>
          <w:lang w:val="ky-KG" w:eastAsia="ru-RU"/>
        </w:rPr>
        <w:t>кароосуз калтырылган</w:t>
      </w:r>
      <w:r w:rsidRPr="00CA6A0F">
        <w:rPr>
          <w:rFonts w:eastAsia="Times New Roman" w:cs="Times New Roman"/>
          <w:szCs w:val="24"/>
          <w:lang w:val="ky-KG" w:eastAsia="ru-RU"/>
        </w:rPr>
        <w:t xml:space="preserve"> </w:t>
      </w:r>
      <w:r w:rsidR="0053066A" w:rsidRPr="0053066A">
        <w:rPr>
          <w:rFonts w:eastAsia="Times New Roman" w:cs="Times New Roman"/>
          <w:szCs w:val="24"/>
          <w:lang w:eastAsia="ru-RU"/>
        </w:rPr>
        <w:t>– 3 (2024-ж</w:t>
      </w:r>
      <w:r w:rsidR="00970BF1">
        <w:rPr>
          <w:rFonts w:eastAsia="Times New Roman" w:cs="Times New Roman"/>
          <w:szCs w:val="24"/>
          <w:lang w:eastAsia="ru-RU"/>
        </w:rPr>
        <w:t>.</w:t>
      </w:r>
      <w:r w:rsidR="0053066A" w:rsidRPr="0053066A">
        <w:rPr>
          <w:rFonts w:eastAsia="Times New Roman" w:cs="Times New Roman"/>
          <w:szCs w:val="24"/>
          <w:lang w:eastAsia="ru-RU"/>
        </w:rPr>
        <w:t xml:space="preserve"> – 5).</w:t>
      </w:r>
    </w:p>
    <w:p w:rsidR="00D66455" w:rsidRPr="00D66455" w:rsidRDefault="00D66455" w:rsidP="000607A4">
      <w:pPr>
        <w:pStyle w:val="a3"/>
        <w:numPr>
          <w:ilvl w:val="0"/>
          <w:numId w:val="49"/>
        </w:numPr>
        <w:spacing w:after="0" w:line="240" w:lineRule="auto"/>
        <w:rPr>
          <w:rFonts w:eastAsia="Times New Roman" w:cs="Times New Roman"/>
          <w:szCs w:val="24"/>
          <w:u w:val="single"/>
          <w:lang w:eastAsia="ru-RU"/>
        </w:rPr>
      </w:pPr>
      <w:r w:rsidRPr="00D66455">
        <w:rPr>
          <w:rFonts w:eastAsia="Times New Roman" w:cs="Times New Roman"/>
          <w:b/>
          <w:bCs/>
          <w:szCs w:val="24"/>
          <w:u w:val="single"/>
          <w:lang w:eastAsia="ru-RU"/>
        </w:rPr>
        <w:t>Даттануулар боюнча:</w:t>
      </w:r>
    </w:p>
    <w:p w:rsidR="0053066A" w:rsidRPr="0053066A" w:rsidRDefault="00D66455" w:rsidP="000607A4">
      <w:pPr>
        <w:numPr>
          <w:ilvl w:val="0"/>
          <w:numId w:val="50"/>
        </w:numPr>
        <w:spacing w:after="0" w:line="240" w:lineRule="auto"/>
        <w:rPr>
          <w:rFonts w:eastAsia="Times New Roman" w:cs="Times New Roman"/>
          <w:szCs w:val="24"/>
          <w:lang w:eastAsia="ru-RU"/>
        </w:rPr>
      </w:pPr>
      <w:r w:rsidRPr="00970BF1">
        <w:rPr>
          <w:rFonts w:cs="Times New Roman"/>
          <w:b/>
          <w:szCs w:val="24"/>
          <w:lang w:val="ky-KG"/>
        </w:rPr>
        <w:t>өзгөртүүсүз калтырылганы</w:t>
      </w:r>
      <w:r w:rsidRPr="00CA6A0F">
        <w:rPr>
          <w:rFonts w:cs="Times New Roman"/>
          <w:szCs w:val="24"/>
          <w:lang w:val="ky-KG"/>
        </w:rPr>
        <w:t xml:space="preserve"> </w:t>
      </w:r>
      <w:r w:rsidR="0053066A" w:rsidRPr="0053066A">
        <w:rPr>
          <w:rFonts w:eastAsia="Times New Roman" w:cs="Times New Roman"/>
          <w:szCs w:val="24"/>
          <w:lang w:eastAsia="ru-RU"/>
        </w:rPr>
        <w:t>– 79 же 81,44% (2024-ж</w:t>
      </w:r>
      <w:r w:rsidR="00970BF1">
        <w:rPr>
          <w:rFonts w:eastAsia="Times New Roman" w:cs="Times New Roman"/>
          <w:szCs w:val="24"/>
          <w:lang w:eastAsia="ru-RU"/>
        </w:rPr>
        <w:t>.</w:t>
      </w:r>
      <w:r w:rsidR="0053066A" w:rsidRPr="0053066A">
        <w:rPr>
          <w:rFonts w:eastAsia="Times New Roman" w:cs="Times New Roman"/>
          <w:szCs w:val="24"/>
          <w:lang w:eastAsia="ru-RU"/>
        </w:rPr>
        <w:t xml:space="preserve"> </w:t>
      </w:r>
      <w:proofErr w:type="gramStart"/>
      <w:r w:rsidR="0053066A" w:rsidRPr="0053066A">
        <w:rPr>
          <w:rFonts w:eastAsia="Times New Roman" w:cs="Times New Roman"/>
          <w:szCs w:val="24"/>
          <w:lang w:eastAsia="ru-RU"/>
        </w:rPr>
        <w:t>– 123 же 80,39%);</w:t>
      </w:r>
      <w:proofErr w:type="gramEnd"/>
    </w:p>
    <w:p w:rsidR="0053066A" w:rsidRPr="0053066A" w:rsidRDefault="0053066A" w:rsidP="000607A4">
      <w:pPr>
        <w:numPr>
          <w:ilvl w:val="0"/>
          <w:numId w:val="50"/>
        </w:numPr>
        <w:spacing w:after="0" w:line="240" w:lineRule="auto"/>
        <w:rPr>
          <w:rFonts w:eastAsia="Times New Roman" w:cs="Times New Roman"/>
          <w:szCs w:val="24"/>
          <w:lang w:eastAsia="ru-RU"/>
        </w:rPr>
      </w:pPr>
      <w:r w:rsidRPr="0053066A">
        <w:rPr>
          <w:rFonts w:eastAsia="Times New Roman" w:cs="Times New Roman"/>
          <w:b/>
          <w:bCs/>
          <w:szCs w:val="24"/>
          <w:lang w:eastAsia="ru-RU"/>
        </w:rPr>
        <w:t>толугу менен жокко чыгарыл</w:t>
      </w:r>
      <w:r w:rsidR="00D66455">
        <w:rPr>
          <w:rFonts w:eastAsia="Times New Roman" w:cs="Times New Roman"/>
          <w:b/>
          <w:bCs/>
          <w:szCs w:val="24"/>
          <w:lang w:eastAsia="ru-RU"/>
        </w:rPr>
        <w:t>ганы</w:t>
      </w:r>
      <w:r w:rsidR="00970BF1">
        <w:rPr>
          <w:rFonts w:eastAsia="Times New Roman" w:cs="Times New Roman"/>
          <w:b/>
          <w:bCs/>
          <w:szCs w:val="24"/>
          <w:lang w:eastAsia="ru-RU"/>
        </w:rPr>
        <w:t xml:space="preserve"> </w:t>
      </w:r>
      <w:r w:rsidRPr="0053066A">
        <w:rPr>
          <w:rFonts w:eastAsia="Times New Roman" w:cs="Times New Roman"/>
          <w:szCs w:val="24"/>
          <w:lang w:eastAsia="ru-RU"/>
        </w:rPr>
        <w:t>– 18 же 18,56% (2024-ж</w:t>
      </w:r>
      <w:r w:rsidR="00970BF1">
        <w:rPr>
          <w:rFonts w:eastAsia="Times New Roman" w:cs="Times New Roman"/>
          <w:szCs w:val="24"/>
          <w:lang w:eastAsia="ru-RU"/>
        </w:rPr>
        <w:t>.</w:t>
      </w:r>
      <w:r w:rsidRPr="0053066A">
        <w:rPr>
          <w:rFonts w:eastAsia="Times New Roman" w:cs="Times New Roman"/>
          <w:szCs w:val="24"/>
          <w:lang w:eastAsia="ru-RU"/>
        </w:rPr>
        <w:t xml:space="preserve"> – 30 же 19,61%).</w:t>
      </w:r>
    </w:p>
    <w:p w:rsidR="00D66455" w:rsidRPr="00D66455" w:rsidRDefault="00D66455" w:rsidP="00D66455">
      <w:pPr>
        <w:pStyle w:val="a3"/>
        <w:spacing w:after="0" w:line="240" w:lineRule="auto"/>
        <w:rPr>
          <w:rFonts w:eastAsia="Times New Roman" w:cs="Times New Roman"/>
          <w:b/>
          <w:szCs w:val="24"/>
          <w:lang w:eastAsia="ru-RU"/>
        </w:rPr>
      </w:pPr>
      <w:r>
        <w:rPr>
          <w:rFonts w:eastAsia="Times New Roman" w:cs="Times New Roman"/>
          <w:b/>
          <w:bCs/>
          <w:szCs w:val="24"/>
          <w:lang w:eastAsia="ru-RU"/>
        </w:rPr>
        <w:t>Ж</w:t>
      </w:r>
      <w:r w:rsidRPr="00D66455">
        <w:rPr>
          <w:rFonts w:eastAsia="Times New Roman" w:cs="Times New Roman"/>
          <w:b/>
          <w:bCs/>
          <w:szCs w:val="24"/>
          <w:lang w:eastAsia="ru-RU"/>
        </w:rPr>
        <w:t>окко чыгарылган иштердин ичинен:</w:t>
      </w:r>
    </w:p>
    <w:p w:rsidR="0053066A" w:rsidRPr="0053066A" w:rsidRDefault="00D66455" w:rsidP="00D66455">
      <w:pPr>
        <w:spacing w:after="0" w:line="240" w:lineRule="auto"/>
        <w:ind w:left="720"/>
        <w:rPr>
          <w:rFonts w:eastAsia="Times New Roman" w:cs="Times New Roman"/>
          <w:szCs w:val="24"/>
          <w:lang w:eastAsia="ru-RU"/>
        </w:rPr>
      </w:pPr>
      <w:r>
        <w:rPr>
          <w:rFonts w:eastAsia="Times New Roman" w:cs="Times New Roman"/>
          <w:b/>
          <w:bCs/>
          <w:szCs w:val="24"/>
          <w:lang w:eastAsia="ru-RU"/>
        </w:rPr>
        <w:t xml:space="preserve">- </w:t>
      </w:r>
      <w:r w:rsidR="0053066A" w:rsidRPr="0053066A">
        <w:rPr>
          <w:rFonts w:eastAsia="Times New Roman" w:cs="Times New Roman"/>
          <w:b/>
          <w:bCs/>
          <w:szCs w:val="24"/>
          <w:lang w:eastAsia="ru-RU"/>
        </w:rPr>
        <w:t xml:space="preserve">жаңы чечимдин </w:t>
      </w:r>
      <w:r>
        <w:rPr>
          <w:rFonts w:eastAsia="Times New Roman" w:cs="Times New Roman"/>
          <w:b/>
          <w:bCs/>
          <w:szCs w:val="24"/>
          <w:lang w:eastAsia="ru-RU"/>
        </w:rPr>
        <w:t>кабыл а</w:t>
      </w:r>
      <w:r w:rsidR="0053066A" w:rsidRPr="0053066A">
        <w:rPr>
          <w:rFonts w:eastAsia="Times New Roman" w:cs="Times New Roman"/>
          <w:b/>
          <w:bCs/>
          <w:szCs w:val="24"/>
          <w:lang w:eastAsia="ru-RU"/>
        </w:rPr>
        <w:t>лы</w:t>
      </w:r>
      <w:r>
        <w:rPr>
          <w:rFonts w:eastAsia="Times New Roman" w:cs="Times New Roman"/>
          <w:b/>
          <w:bCs/>
          <w:szCs w:val="24"/>
          <w:lang w:eastAsia="ru-RU"/>
        </w:rPr>
        <w:t>н</w:t>
      </w:r>
      <w:r w:rsidR="00970BF1">
        <w:rPr>
          <w:rFonts w:eastAsia="Times New Roman" w:cs="Times New Roman"/>
          <w:b/>
          <w:bCs/>
          <w:szCs w:val="24"/>
          <w:lang w:eastAsia="ru-RU"/>
        </w:rPr>
        <w:t xml:space="preserve">ган </w:t>
      </w:r>
      <w:r w:rsidR="0053066A" w:rsidRPr="0053066A">
        <w:rPr>
          <w:rFonts w:eastAsia="Times New Roman" w:cs="Times New Roman"/>
          <w:szCs w:val="24"/>
          <w:lang w:eastAsia="ru-RU"/>
        </w:rPr>
        <w:t>– 16 (2024-жылы – 26);</w:t>
      </w:r>
    </w:p>
    <w:p w:rsidR="0053066A" w:rsidRPr="0053066A" w:rsidRDefault="00D66455" w:rsidP="00D66455">
      <w:pPr>
        <w:spacing w:after="0" w:line="240" w:lineRule="auto"/>
        <w:ind w:left="720"/>
        <w:rPr>
          <w:rFonts w:eastAsia="Times New Roman" w:cs="Times New Roman"/>
          <w:szCs w:val="24"/>
          <w:lang w:eastAsia="ru-RU"/>
        </w:rPr>
      </w:pPr>
      <w:r>
        <w:rPr>
          <w:rFonts w:eastAsia="Times New Roman" w:cs="Times New Roman"/>
          <w:b/>
          <w:bCs/>
          <w:szCs w:val="24"/>
          <w:lang w:eastAsia="ru-RU"/>
        </w:rPr>
        <w:t xml:space="preserve">- </w:t>
      </w:r>
      <w:r w:rsidRPr="00D66455">
        <w:rPr>
          <w:rFonts w:eastAsia="Times New Roman" w:cs="Times New Roman"/>
          <w:b/>
          <w:szCs w:val="24"/>
          <w:lang w:eastAsia="ru-RU"/>
        </w:rPr>
        <w:t>кайра кароого жөнөтүлгөн</w:t>
      </w:r>
      <w:r w:rsidR="00970BF1">
        <w:rPr>
          <w:rFonts w:eastAsia="Times New Roman" w:cs="Times New Roman"/>
          <w:b/>
          <w:szCs w:val="24"/>
          <w:lang w:eastAsia="ru-RU"/>
        </w:rPr>
        <w:t xml:space="preserve"> </w:t>
      </w:r>
      <w:r w:rsidR="0053066A" w:rsidRPr="0053066A">
        <w:rPr>
          <w:rFonts w:eastAsia="Times New Roman" w:cs="Times New Roman"/>
          <w:szCs w:val="24"/>
          <w:lang w:eastAsia="ru-RU"/>
        </w:rPr>
        <w:t>– 2 (2024-жылы – 4).</w:t>
      </w:r>
    </w:p>
    <w:p w:rsidR="00240316" w:rsidRDefault="00240316" w:rsidP="009E12CC">
      <w:pPr>
        <w:spacing w:after="0" w:line="240" w:lineRule="auto"/>
        <w:ind w:firstLine="708"/>
        <w:rPr>
          <w:rFonts w:cs="Times New Roman"/>
          <w:szCs w:val="24"/>
        </w:rPr>
      </w:pPr>
    </w:p>
    <w:p w:rsidR="00EA5F5A" w:rsidRPr="0022364B" w:rsidRDefault="00EA5F5A" w:rsidP="00EA5F5A">
      <w:pPr>
        <w:spacing w:after="0" w:line="240" w:lineRule="auto"/>
        <w:jc w:val="center"/>
        <w:rPr>
          <w:rFonts w:cs="Times New Roman"/>
          <w:szCs w:val="24"/>
        </w:rPr>
      </w:pPr>
      <w:r w:rsidRPr="007E24AE">
        <w:rPr>
          <w:rFonts w:eastAsia="Times New Roman" w:cs="Times New Roman"/>
          <w:b/>
          <w:szCs w:val="24"/>
          <w:lang w:eastAsia="ru-RU"/>
        </w:rPr>
        <w:t xml:space="preserve">Бишкек шаардык соту жана облустук соттор тарабынан </w:t>
      </w:r>
      <w:r w:rsidRPr="007E24AE">
        <w:rPr>
          <w:rFonts w:eastAsia="Times New Roman" w:cs="Times New Roman"/>
          <w:b/>
          <w:bCs/>
          <w:szCs w:val="24"/>
          <w:lang w:eastAsia="ru-RU"/>
        </w:rPr>
        <w:t>административдик</w:t>
      </w:r>
      <w:r>
        <w:rPr>
          <w:rFonts w:eastAsia="Times New Roman" w:cs="Times New Roman"/>
          <w:b/>
          <w:bCs/>
          <w:szCs w:val="24"/>
          <w:lang w:eastAsia="ru-RU"/>
        </w:rPr>
        <w:t xml:space="preserve"> </w:t>
      </w:r>
      <w:r w:rsidRPr="007E24AE">
        <w:rPr>
          <w:rFonts w:eastAsia="Times New Roman" w:cs="Times New Roman"/>
          <w:b/>
          <w:bCs/>
          <w:szCs w:val="24"/>
          <w:lang w:eastAsia="ru-RU"/>
        </w:rPr>
        <w:t>иштердин</w:t>
      </w:r>
      <w:r w:rsidR="005276E3">
        <w:rPr>
          <w:rFonts w:eastAsia="Times New Roman" w:cs="Times New Roman"/>
          <w:b/>
          <w:bCs/>
          <w:szCs w:val="24"/>
          <w:lang w:eastAsia="ru-RU"/>
        </w:rPr>
        <w:t xml:space="preserve"> жана соттук материалдардын</w:t>
      </w:r>
      <w:r w:rsidRPr="007E24AE">
        <w:rPr>
          <w:rFonts w:eastAsia="Times New Roman" w:cs="Times New Roman"/>
          <w:b/>
          <w:bCs/>
          <w:szCs w:val="24"/>
          <w:lang w:eastAsia="ru-RU"/>
        </w:rPr>
        <w:t xml:space="preserve"> </w:t>
      </w:r>
      <w:r w:rsidRPr="007E24AE">
        <w:rPr>
          <w:rFonts w:eastAsia="Times New Roman" w:cs="Times New Roman"/>
          <w:b/>
          <w:szCs w:val="24"/>
          <w:lang w:eastAsia="ru-RU"/>
        </w:rPr>
        <w:t>каралышы</w:t>
      </w:r>
    </w:p>
    <w:p w:rsidR="0021247A" w:rsidRPr="00982BED" w:rsidRDefault="0021247A" w:rsidP="0021247A">
      <w:pPr>
        <w:spacing w:after="0" w:line="240" w:lineRule="auto"/>
        <w:ind w:firstLine="708"/>
        <w:rPr>
          <w:rFonts w:cs="Times New Roman"/>
          <w:b/>
          <w:szCs w:val="24"/>
        </w:rPr>
      </w:pPr>
      <w:r>
        <w:rPr>
          <w:rFonts w:cs="Times New Roman"/>
          <w:b/>
          <w:szCs w:val="24"/>
        </w:rPr>
        <w:t>Бишкек шаардык соту</w:t>
      </w:r>
    </w:p>
    <w:tbl>
      <w:tblPr>
        <w:tblStyle w:val="ad"/>
        <w:tblW w:w="9727" w:type="dxa"/>
        <w:tblLook w:val="04A0" w:firstRow="1" w:lastRow="0" w:firstColumn="1" w:lastColumn="0" w:noHBand="0" w:noVBand="1"/>
      </w:tblPr>
      <w:tblGrid>
        <w:gridCol w:w="1853"/>
        <w:gridCol w:w="661"/>
        <w:gridCol w:w="811"/>
        <w:gridCol w:w="700"/>
        <w:gridCol w:w="478"/>
        <w:gridCol w:w="692"/>
        <w:gridCol w:w="645"/>
        <w:gridCol w:w="859"/>
        <w:gridCol w:w="665"/>
        <w:gridCol w:w="907"/>
        <w:gridCol w:w="652"/>
        <w:gridCol w:w="804"/>
      </w:tblGrid>
      <w:tr w:rsidR="00EA5F5A" w:rsidRPr="00982BED" w:rsidTr="00B47AF2">
        <w:trPr>
          <w:cantSplit/>
          <w:trHeight w:val="1807"/>
        </w:trPr>
        <w:tc>
          <w:tcPr>
            <w:tcW w:w="1853" w:type="dxa"/>
          </w:tcPr>
          <w:p w:rsidR="008569FA" w:rsidRPr="00B47AF2" w:rsidRDefault="008569FA" w:rsidP="000760A9">
            <w:pPr>
              <w:jc w:val="center"/>
              <w:rPr>
                <w:rFonts w:cs="Times New Roman"/>
                <w:b/>
                <w:sz w:val="16"/>
                <w:szCs w:val="16"/>
              </w:rPr>
            </w:pPr>
          </w:p>
          <w:p w:rsidR="006627F9" w:rsidRDefault="006627F9" w:rsidP="000760A9">
            <w:pPr>
              <w:jc w:val="center"/>
              <w:rPr>
                <w:rFonts w:cs="Times New Roman"/>
                <w:b/>
                <w:sz w:val="16"/>
                <w:szCs w:val="16"/>
              </w:rPr>
            </w:pPr>
          </w:p>
          <w:p w:rsidR="006627F9" w:rsidRDefault="006627F9" w:rsidP="000760A9">
            <w:pPr>
              <w:jc w:val="center"/>
              <w:rPr>
                <w:rFonts w:cs="Times New Roman"/>
                <w:b/>
                <w:sz w:val="16"/>
                <w:szCs w:val="16"/>
              </w:rPr>
            </w:pPr>
          </w:p>
          <w:p w:rsidR="006627F9" w:rsidRDefault="006627F9" w:rsidP="000760A9">
            <w:pPr>
              <w:jc w:val="center"/>
              <w:rPr>
                <w:rFonts w:cs="Times New Roman"/>
                <w:b/>
                <w:sz w:val="16"/>
                <w:szCs w:val="16"/>
              </w:rPr>
            </w:pPr>
          </w:p>
          <w:p w:rsidR="008569FA" w:rsidRPr="00B47AF2" w:rsidRDefault="008569FA" w:rsidP="000760A9">
            <w:pPr>
              <w:jc w:val="center"/>
              <w:rPr>
                <w:rFonts w:cs="Times New Roman"/>
                <w:b/>
                <w:sz w:val="16"/>
                <w:szCs w:val="16"/>
              </w:rPr>
            </w:pPr>
            <w:r w:rsidRPr="00B47AF2">
              <w:rPr>
                <w:rFonts w:cs="Times New Roman"/>
                <w:b/>
                <w:sz w:val="16"/>
                <w:szCs w:val="16"/>
              </w:rPr>
              <w:t>Аты</w:t>
            </w:r>
          </w:p>
        </w:tc>
        <w:tc>
          <w:tcPr>
            <w:tcW w:w="661" w:type="dxa"/>
          </w:tcPr>
          <w:p w:rsidR="006627F9" w:rsidRDefault="006627F9" w:rsidP="000760A9">
            <w:pPr>
              <w:jc w:val="center"/>
              <w:rPr>
                <w:rFonts w:cs="Times New Roman"/>
                <w:b/>
                <w:sz w:val="16"/>
                <w:szCs w:val="16"/>
              </w:rPr>
            </w:pPr>
          </w:p>
          <w:p w:rsidR="006627F9" w:rsidRDefault="006627F9" w:rsidP="000760A9">
            <w:pPr>
              <w:jc w:val="center"/>
              <w:rPr>
                <w:rFonts w:cs="Times New Roman"/>
                <w:b/>
                <w:sz w:val="16"/>
                <w:szCs w:val="16"/>
              </w:rPr>
            </w:pPr>
          </w:p>
          <w:p w:rsidR="006627F9" w:rsidRDefault="006627F9" w:rsidP="000760A9">
            <w:pPr>
              <w:jc w:val="center"/>
              <w:rPr>
                <w:rFonts w:cs="Times New Roman"/>
                <w:b/>
                <w:sz w:val="16"/>
                <w:szCs w:val="16"/>
              </w:rPr>
            </w:pPr>
          </w:p>
          <w:p w:rsidR="006627F9" w:rsidRDefault="006627F9" w:rsidP="000760A9">
            <w:pPr>
              <w:jc w:val="center"/>
              <w:rPr>
                <w:rFonts w:cs="Times New Roman"/>
                <w:b/>
                <w:sz w:val="16"/>
                <w:szCs w:val="16"/>
              </w:rPr>
            </w:pPr>
          </w:p>
          <w:p w:rsidR="008569FA" w:rsidRPr="00B47AF2" w:rsidRDefault="008569FA" w:rsidP="000760A9">
            <w:pPr>
              <w:jc w:val="center"/>
              <w:rPr>
                <w:rFonts w:cs="Times New Roman"/>
                <w:b/>
                <w:sz w:val="16"/>
                <w:szCs w:val="16"/>
              </w:rPr>
            </w:pPr>
            <w:r w:rsidRPr="00B47AF2">
              <w:rPr>
                <w:rFonts w:cs="Times New Roman"/>
                <w:b/>
                <w:sz w:val="16"/>
                <w:szCs w:val="16"/>
              </w:rPr>
              <w:t>жыл</w:t>
            </w:r>
          </w:p>
        </w:tc>
        <w:tc>
          <w:tcPr>
            <w:tcW w:w="811" w:type="dxa"/>
            <w:textDirection w:val="btLr"/>
            <w:vAlign w:val="center"/>
          </w:tcPr>
          <w:p w:rsidR="008569FA" w:rsidRPr="00B47AF2" w:rsidRDefault="00B47AF2" w:rsidP="00B47AF2">
            <w:pPr>
              <w:ind w:left="113" w:right="113"/>
              <w:jc w:val="center"/>
              <w:rPr>
                <w:rFonts w:cs="Times New Roman"/>
                <w:b/>
                <w:sz w:val="16"/>
                <w:szCs w:val="16"/>
              </w:rPr>
            </w:pPr>
            <w:r w:rsidRPr="00B47AF2">
              <w:rPr>
                <w:rFonts w:cs="Times New Roman"/>
                <w:b/>
                <w:sz w:val="16"/>
                <w:szCs w:val="16"/>
              </w:rPr>
              <w:t>ө</w:t>
            </w:r>
            <w:r w:rsidRPr="00B47AF2">
              <w:rPr>
                <w:rFonts w:cs="Times New Roman"/>
                <w:b/>
                <w:sz w:val="16"/>
                <w:szCs w:val="16"/>
                <w:lang w:val="ky-KG"/>
              </w:rPr>
              <w:t>ткө</w:t>
            </w:r>
            <w:proofErr w:type="gramStart"/>
            <w:r w:rsidRPr="00B47AF2">
              <w:rPr>
                <w:rFonts w:cs="Times New Roman"/>
                <w:b/>
                <w:sz w:val="16"/>
                <w:szCs w:val="16"/>
                <w:lang w:val="ky-KG"/>
              </w:rPr>
              <w:t>р</w:t>
            </w:r>
            <w:proofErr w:type="gramEnd"/>
            <w:r w:rsidRPr="00B47AF2">
              <w:rPr>
                <w:rFonts w:cs="Times New Roman"/>
                <w:b/>
                <w:sz w:val="16"/>
                <w:szCs w:val="16"/>
                <w:lang w:val="ky-KG"/>
              </w:rPr>
              <w:t>үп жиберилген мөөнөттү кал</w:t>
            </w:r>
            <w:r w:rsidR="00252828">
              <w:rPr>
                <w:rFonts w:cs="Times New Roman"/>
                <w:b/>
                <w:sz w:val="16"/>
                <w:szCs w:val="16"/>
                <w:lang w:val="ky-KG"/>
              </w:rPr>
              <w:t>ыбына келтирүүдөн баш тартылган</w:t>
            </w:r>
          </w:p>
        </w:tc>
        <w:tc>
          <w:tcPr>
            <w:tcW w:w="700" w:type="dxa"/>
            <w:textDirection w:val="btLr"/>
          </w:tcPr>
          <w:p w:rsidR="008569FA" w:rsidRPr="00B47AF2" w:rsidRDefault="00BE0217" w:rsidP="000760A9">
            <w:pPr>
              <w:ind w:left="113" w:right="113"/>
              <w:jc w:val="center"/>
              <w:rPr>
                <w:rFonts w:cs="Times New Roman"/>
                <w:b/>
                <w:sz w:val="16"/>
                <w:szCs w:val="16"/>
              </w:rPr>
            </w:pPr>
            <w:r w:rsidRPr="00B47AF2">
              <w:rPr>
                <w:rFonts w:cs="Times New Roman"/>
                <w:b/>
                <w:sz w:val="16"/>
                <w:szCs w:val="16"/>
              </w:rPr>
              <w:t>апелл</w:t>
            </w:r>
            <w:r w:rsidR="00252828">
              <w:rPr>
                <w:rFonts w:cs="Times New Roman"/>
                <w:b/>
                <w:sz w:val="16"/>
                <w:szCs w:val="16"/>
              </w:rPr>
              <w:t>яциялык арыз кароосуз калтырылган</w:t>
            </w:r>
          </w:p>
        </w:tc>
        <w:tc>
          <w:tcPr>
            <w:tcW w:w="478" w:type="dxa"/>
            <w:textDirection w:val="btLr"/>
            <w:vAlign w:val="center"/>
          </w:tcPr>
          <w:p w:rsidR="008569FA" w:rsidRPr="00B47AF2" w:rsidRDefault="00252828" w:rsidP="000760A9">
            <w:pPr>
              <w:ind w:left="113" w:right="113"/>
              <w:jc w:val="center"/>
              <w:rPr>
                <w:rFonts w:cs="Times New Roman"/>
                <w:b/>
                <w:sz w:val="16"/>
                <w:szCs w:val="16"/>
              </w:rPr>
            </w:pPr>
            <w:r>
              <w:rPr>
                <w:rFonts w:cs="Times New Roman"/>
                <w:b/>
                <w:sz w:val="16"/>
                <w:szCs w:val="16"/>
              </w:rPr>
              <w:t>арыздар боюнча</w:t>
            </w:r>
          </w:p>
        </w:tc>
        <w:tc>
          <w:tcPr>
            <w:tcW w:w="692" w:type="dxa"/>
            <w:textDirection w:val="btLr"/>
            <w:vAlign w:val="center"/>
          </w:tcPr>
          <w:p w:rsidR="008569FA" w:rsidRPr="00B47AF2" w:rsidRDefault="00252828" w:rsidP="000760A9">
            <w:pPr>
              <w:ind w:left="113" w:right="113"/>
              <w:jc w:val="center"/>
              <w:rPr>
                <w:rFonts w:cs="Times New Roman"/>
                <w:b/>
                <w:sz w:val="16"/>
                <w:szCs w:val="16"/>
              </w:rPr>
            </w:pPr>
            <w:r>
              <w:rPr>
                <w:rFonts w:cs="Times New Roman"/>
                <w:b/>
                <w:sz w:val="16"/>
                <w:szCs w:val="16"/>
              </w:rPr>
              <w:t>даттануулар боюнча</w:t>
            </w:r>
          </w:p>
          <w:p w:rsidR="008569FA" w:rsidRPr="00B47AF2" w:rsidRDefault="008569FA" w:rsidP="000760A9">
            <w:pPr>
              <w:ind w:left="113" w:right="113"/>
              <w:jc w:val="center"/>
              <w:rPr>
                <w:rFonts w:cs="Times New Roman"/>
                <w:b/>
                <w:sz w:val="16"/>
                <w:szCs w:val="16"/>
              </w:rPr>
            </w:pPr>
          </w:p>
        </w:tc>
        <w:tc>
          <w:tcPr>
            <w:tcW w:w="645" w:type="dxa"/>
            <w:textDirection w:val="btLr"/>
            <w:vAlign w:val="center"/>
          </w:tcPr>
          <w:p w:rsidR="008569FA" w:rsidRPr="00982BED" w:rsidRDefault="008569FA" w:rsidP="000760A9">
            <w:pPr>
              <w:ind w:left="113" w:right="113"/>
              <w:jc w:val="center"/>
              <w:rPr>
                <w:rFonts w:cs="Times New Roman"/>
                <w:b/>
                <w:sz w:val="16"/>
                <w:szCs w:val="24"/>
              </w:rPr>
            </w:pPr>
            <w:r w:rsidRPr="00982BED">
              <w:rPr>
                <w:rFonts w:cs="Times New Roman"/>
                <w:b/>
                <w:sz w:val="16"/>
                <w:szCs w:val="24"/>
              </w:rPr>
              <w:t>сотт</w:t>
            </w:r>
            <w:r w:rsidR="00252828">
              <w:rPr>
                <w:rFonts w:cs="Times New Roman"/>
                <w:b/>
                <w:sz w:val="16"/>
                <w:szCs w:val="24"/>
              </w:rPr>
              <w:t>ун чечими өзгөртүүсүз калтырылган</w:t>
            </w:r>
          </w:p>
        </w:tc>
        <w:tc>
          <w:tcPr>
            <w:tcW w:w="859" w:type="dxa"/>
            <w:vAlign w:val="center"/>
          </w:tcPr>
          <w:p w:rsidR="008569FA" w:rsidRPr="00982BED" w:rsidRDefault="008569FA" w:rsidP="000760A9">
            <w:pPr>
              <w:jc w:val="center"/>
              <w:rPr>
                <w:rFonts w:cs="Times New Roman"/>
                <w:b/>
                <w:sz w:val="16"/>
                <w:szCs w:val="24"/>
              </w:rPr>
            </w:pPr>
          </w:p>
          <w:p w:rsidR="008569FA" w:rsidRPr="00982BED" w:rsidRDefault="008569FA" w:rsidP="000760A9">
            <w:pPr>
              <w:jc w:val="center"/>
              <w:rPr>
                <w:rFonts w:cs="Times New Roman"/>
                <w:b/>
                <w:sz w:val="16"/>
                <w:szCs w:val="24"/>
              </w:rPr>
            </w:pPr>
            <w:r w:rsidRPr="00982BED">
              <w:rPr>
                <w:rFonts w:cs="Times New Roman"/>
                <w:b/>
                <w:sz w:val="16"/>
                <w:szCs w:val="24"/>
              </w:rPr>
              <w:t>%</w:t>
            </w:r>
          </w:p>
        </w:tc>
        <w:tc>
          <w:tcPr>
            <w:tcW w:w="665" w:type="dxa"/>
            <w:textDirection w:val="btLr"/>
            <w:vAlign w:val="center"/>
          </w:tcPr>
          <w:p w:rsidR="008569FA" w:rsidRPr="00982BED" w:rsidRDefault="00252828" w:rsidP="000760A9">
            <w:pPr>
              <w:ind w:left="113" w:right="113"/>
              <w:jc w:val="center"/>
              <w:rPr>
                <w:rFonts w:cs="Times New Roman"/>
                <w:b/>
                <w:sz w:val="16"/>
                <w:szCs w:val="24"/>
              </w:rPr>
            </w:pPr>
            <w:r>
              <w:rPr>
                <w:rFonts w:cs="Times New Roman"/>
                <w:b/>
                <w:sz w:val="16"/>
                <w:szCs w:val="24"/>
              </w:rPr>
              <w:t>соттун чечими жокко чыгарылган</w:t>
            </w:r>
          </w:p>
        </w:tc>
        <w:tc>
          <w:tcPr>
            <w:tcW w:w="907" w:type="dxa"/>
            <w:vAlign w:val="center"/>
          </w:tcPr>
          <w:p w:rsidR="008569FA" w:rsidRPr="00982BED" w:rsidRDefault="008569FA" w:rsidP="000760A9">
            <w:pPr>
              <w:jc w:val="center"/>
              <w:rPr>
                <w:rFonts w:cs="Times New Roman"/>
                <w:b/>
                <w:sz w:val="16"/>
                <w:szCs w:val="24"/>
              </w:rPr>
            </w:pPr>
          </w:p>
          <w:p w:rsidR="008569FA" w:rsidRPr="00982BED" w:rsidRDefault="008569FA" w:rsidP="000760A9">
            <w:pPr>
              <w:jc w:val="center"/>
              <w:rPr>
                <w:rFonts w:cs="Times New Roman"/>
                <w:b/>
                <w:sz w:val="16"/>
                <w:szCs w:val="24"/>
              </w:rPr>
            </w:pPr>
            <w:r w:rsidRPr="00982BED">
              <w:rPr>
                <w:rFonts w:cs="Times New Roman"/>
                <w:b/>
                <w:sz w:val="16"/>
                <w:szCs w:val="24"/>
              </w:rPr>
              <w:t>%</w:t>
            </w:r>
          </w:p>
        </w:tc>
        <w:tc>
          <w:tcPr>
            <w:tcW w:w="652" w:type="dxa"/>
            <w:textDirection w:val="btLr"/>
            <w:vAlign w:val="center"/>
          </w:tcPr>
          <w:p w:rsidR="008569FA" w:rsidRPr="00982BED" w:rsidRDefault="00252828" w:rsidP="000760A9">
            <w:pPr>
              <w:ind w:left="113" w:right="113"/>
              <w:jc w:val="center"/>
              <w:rPr>
                <w:rFonts w:cs="Times New Roman"/>
                <w:b/>
                <w:sz w:val="16"/>
                <w:szCs w:val="24"/>
              </w:rPr>
            </w:pPr>
            <w:r>
              <w:rPr>
                <w:rFonts w:cs="Times New Roman"/>
                <w:b/>
                <w:sz w:val="16"/>
                <w:szCs w:val="24"/>
              </w:rPr>
              <w:t>соттун чечими өзгөртүлгөн</w:t>
            </w:r>
          </w:p>
        </w:tc>
        <w:tc>
          <w:tcPr>
            <w:tcW w:w="804" w:type="dxa"/>
            <w:vAlign w:val="center"/>
          </w:tcPr>
          <w:p w:rsidR="008569FA" w:rsidRPr="00982BED" w:rsidRDefault="008569FA" w:rsidP="000760A9">
            <w:pPr>
              <w:jc w:val="center"/>
              <w:rPr>
                <w:rFonts w:cs="Times New Roman"/>
                <w:b/>
                <w:sz w:val="16"/>
                <w:szCs w:val="24"/>
              </w:rPr>
            </w:pPr>
          </w:p>
          <w:p w:rsidR="008569FA" w:rsidRPr="00982BED" w:rsidRDefault="008569FA" w:rsidP="000760A9">
            <w:pPr>
              <w:jc w:val="center"/>
              <w:rPr>
                <w:rFonts w:cs="Times New Roman"/>
                <w:b/>
                <w:sz w:val="16"/>
                <w:szCs w:val="24"/>
              </w:rPr>
            </w:pPr>
            <w:r w:rsidRPr="00982BED">
              <w:rPr>
                <w:rFonts w:cs="Times New Roman"/>
                <w:b/>
                <w:sz w:val="16"/>
                <w:szCs w:val="24"/>
              </w:rPr>
              <w:t>%</w:t>
            </w:r>
          </w:p>
        </w:tc>
      </w:tr>
      <w:tr w:rsidR="00EA5F5A" w:rsidRPr="0035381E" w:rsidTr="008569FA">
        <w:tc>
          <w:tcPr>
            <w:tcW w:w="1853" w:type="dxa"/>
            <w:vMerge w:val="restart"/>
          </w:tcPr>
          <w:p w:rsidR="008569FA" w:rsidRPr="00726977" w:rsidRDefault="008569FA" w:rsidP="000760A9">
            <w:pPr>
              <w:rPr>
                <w:rFonts w:cs="Times New Roman"/>
                <w:b/>
                <w:sz w:val="18"/>
                <w:szCs w:val="24"/>
              </w:rPr>
            </w:pPr>
            <w:r>
              <w:rPr>
                <w:rFonts w:cs="Times New Roman"/>
                <w:b/>
                <w:sz w:val="18"/>
                <w:szCs w:val="24"/>
              </w:rPr>
              <w:t>Административдик иштер</w:t>
            </w:r>
          </w:p>
        </w:tc>
        <w:tc>
          <w:tcPr>
            <w:tcW w:w="661" w:type="dxa"/>
          </w:tcPr>
          <w:p w:rsidR="008569FA" w:rsidRPr="00726977" w:rsidRDefault="008569FA" w:rsidP="00EA5F5A">
            <w:pPr>
              <w:rPr>
                <w:rFonts w:cs="Times New Roman"/>
                <w:b/>
                <w:sz w:val="20"/>
                <w:szCs w:val="24"/>
              </w:rPr>
            </w:pPr>
            <w:r w:rsidRPr="00726977">
              <w:rPr>
                <w:rFonts w:cs="Times New Roman"/>
                <w:b/>
                <w:sz w:val="20"/>
                <w:szCs w:val="24"/>
              </w:rPr>
              <w:t>2025</w:t>
            </w:r>
          </w:p>
        </w:tc>
        <w:tc>
          <w:tcPr>
            <w:tcW w:w="811" w:type="dxa"/>
          </w:tcPr>
          <w:p w:rsidR="008569FA" w:rsidRPr="00726977" w:rsidRDefault="008569FA" w:rsidP="000760A9">
            <w:pPr>
              <w:jc w:val="center"/>
              <w:rPr>
                <w:rFonts w:cs="Times New Roman"/>
                <w:sz w:val="20"/>
                <w:szCs w:val="24"/>
              </w:rPr>
            </w:pPr>
            <w:r>
              <w:rPr>
                <w:rFonts w:cs="Times New Roman"/>
                <w:sz w:val="20"/>
                <w:szCs w:val="24"/>
              </w:rPr>
              <w:t>-</w:t>
            </w:r>
          </w:p>
        </w:tc>
        <w:tc>
          <w:tcPr>
            <w:tcW w:w="700" w:type="dxa"/>
          </w:tcPr>
          <w:p w:rsidR="008569FA" w:rsidRPr="0035381E" w:rsidRDefault="008569FA" w:rsidP="000760A9">
            <w:pPr>
              <w:jc w:val="center"/>
              <w:rPr>
                <w:rFonts w:cs="Times New Roman"/>
                <w:sz w:val="20"/>
                <w:szCs w:val="24"/>
              </w:rPr>
            </w:pPr>
            <w:r>
              <w:rPr>
                <w:rFonts w:cs="Times New Roman"/>
                <w:sz w:val="20"/>
                <w:szCs w:val="24"/>
              </w:rPr>
              <w:t>1</w:t>
            </w:r>
          </w:p>
        </w:tc>
        <w:tc>
          <w:tcPr>
            <w:tcW w:w="478" w:type="dxa"/>
          </w:tcPr>
          <w:p w:rsidR="008569FA" w:rsidRPr="0035381E" w:rsidRDefault="008569FA" w:rsidP="000760A9">
            <w:pPr>
              <w:jc w:val="center"/>
              <w:rPr>
                <w:rFonts w:cs="Times New Roman"/>
                <w:sz w:val="20"/>
                <w:szCs w:val="24"/>
              </w:rPr>
            </w:pPr>
          </w:p>
        </w:tc>
        <w:tc>
          <w:tcPr>
            <w:tcW w:w="692" w:type="dxa"/>
          </w:tcPr>
          <w:p w:rsidR="008569FA" w:rsidRPr="00726977" w:rsidRDefault="008569FA" w:rsidP="000760A9">
            <w:pPr>
              <w:jc w:val="center"/>
              <w:rPr>
                <w:rFonts w:cs="Times New Roman"/>
                <w:b/>
                <w:sz w:val="20"/>
                <w:szCs w:val="24"/>
              </w:rPr>
            </w:pPr>
            <w:r>
              <w:rPr>
                <w:rFonts w:cs="Times New Roman"/>
                <w:b/>
                <w:sz w:val="20"/>
                <w:szCs w:val="24"/>
              </w:rPr>
              <w:t>678</w:t>
            </w:r>
          </w:p>
        </w:tc>
        <w:tc>
          <w:tcPr>
            <w:tcW w:w="645" w:type="dxa"/>
          </w:tcPr>
          <w:p w:rsidR="008569FA" w:rsidRPr="0035381E" w:rsidRDefault="008569FA" w:rsidP="000760A9">
            <w:pPr>
              <w:jc w:val="center"/>
              <w:rPr>
                <w:rFonts w:cs="Times New Roman"/>
                <w:sz w:val="20"/>
                <w:szCs w:val="24"/>
              </w:rPr>
            </w:pPr>
            <w:r>
              <w:rPr>
                <w:rFonts w:cs="Times New Roman"/>
                <w:sz w:val="20"/>
                <w:szCs w:val="24"/>
              </w:rPr>
              <w:t>465</w:t>
            </w:r>
          </w:p>
        </w:tc>
        <w:tc>
          <w:tcPr>
            <w:tcW w:w="859" w:type="dxa"/>
          </w:tcPr>
          <w:p w:rsidR="008569FA" w:rsidRPr="0035381E" w:rsidRDefault="008569FA" w:rsidP="008569FA">
            <w:pPr>
              <w:jc w:val="center"/>
              <w:rPr>
                <w:rFonts w:cs="Times New Roman"/>
                <w:sz w:val="20"/>
                <w:szCs w:val="24"/>
              </w:rPr>
            </w:pPr>
            <w:r>
              <w:rPr>
                <w:rFonts w:cs="Times New Roman"/>
                <w:sz w:val="20"/>
                <w:szCs w:val="24"/>
              </w:rPr>
              <w:t>68,6%</w:t>
            </w:r>
          </w:p>
        </w:tc>
        <w:tc>
          <w:tcPr>
            <w:tcW w:w="665" w:type="dxa"/>
          </w:tcPr>
          <w:p w:rsidR="008569FA" w:rsidRPr="0035381E" w:rsidRDefault="008569FA" w:rsidP="000760A9">
            <w:pPr>
              <w:jc w:val="center"/>
              <w:rPr>
                <w:rFonts w:cs="Times New Roman"/>
                <w:sz w:val="20"/>
                <w:szCs w:val="24"/>
              </w:rPr>
            </w:pPr>
            <w:r>
              <w:rPr>
                <w:rFonts w:cs="Times New Roman"/>
                <w:sz w:val="20"/>
                <w:szCs w:val="24"/>
              </w:rPr>
              <w:t>212</w:t>
            </w:r>
          </w:p>
        </w:tc>
        <w:tc>
          <w:tcPr>
            <w:tcW w:w="907" w:type="dxa"/>
          </w:tcPr>
          <w:p w:rsidR="008569FA" w:rsidRPr="0035381E" w:rsidRDefault="008569FA" w:rsidP="000760A9">
            <w:pPr>
              <w:jc w:val="center"/>
              <w:rPr>
                <w:rFonts w:cs="Times New Roman"/>
                <w:sz w:val="20"/>
                <w:szCs w:val="24"/>
              </w:rPr>
            </w:pPr>
            <w:r>
              <w:rPr>
                <w:rFonts w:cs="Times New Roman"/>
                <w:sz w:val="20"/>
                <w:szCs w:val="24"/>
              </w:rPr>
              <w:t>31,3%</w:t>
            </w:r>
          </w:p>
        </w:tc>
        <w:tc>
          <w:tcPr>
            <w:tcW w:w="652" w:type="dxa"/>
          </w:tcPr>
          <w:p w:rsidR="008569FA" w:rsidRPr="0035381E" w:rsidRDefault="008569FA" w:rsidP="000760A9">
            <w:pPr>
              <w:jc w:val="center"/>
              <w:rPr>
                <w:rFonts w:cs="Times New Roman"/>
                <w:sz w:val="20"/>
                <w:szCs w:val="24"/>
              </w:rPr>
            </w:pPr>
            <w:r>
              <w:rPr>
                <w:rFonts w:cs="Times New Roman"/>
                <w:sz w:val="20"/>
                <w:szCs w:val="24"/>
              </w:rPr>
              <w:t>1</w:t>
            </w:r>
          </w:p>
        </w:tc>
        <w:tc>
          <w:tcPr>
            <w:tcW w:w="804" w:type="dxa"/>
          </w:tcPr>
          <w:p w:rsidR="008569FA" w:rsidRPr="0035381E" w:rsidRDefault="000E37FB" w:rsidP="008569FA">
            <w:pPr>
              <w:jc w:val="center"/>
              <w:rPr>
                <w:rFonts w:cs="Times New Roman"/>
                <w:sz w:val="20"/>
                <w:szCs w:val="24"/>
              </w:rPr>
            </w:pPr>
            <w:r>
              <w:rPr>
                <w:rFonts w:cs="Times New Roman"/>
                <w:sz w:val="20"/>
                <w:szCs w:val="24"/>
              </w:rPr>
              <w:t>0,1%</w:t>
            </w:r>
          </w:p>
        </w:tc>
      </w:tr>
      <w:tr w:rsidR="00EA5F5A" w:rsidRPr="0035381E" w:rsidTr="008569FA">
        <w:tc>
          <w:tcPr>
            <w:tcW w:w="1853" w:type="dxa"/>
            <w:vMerge/>
          </w:tcPr>
          <w:p w:rsidR="008569FA" w:rsidRPr="00726977" w:rsidRDefault="008569FA" w:rsidP="000760A9">
            <w:pPr>
              <w:rPr>
                <w:rFonts w:cs="Times New Roman"/>
                <w:b/>
                <w:sz w:val="18"/>
                <w:szCs w:val="24"/>
              </w:rPr>
            </w:pPr>
          </w:p>
        </w:tc>
        <w:tc>
          <w:tcPr>
            <w:tcW w:w="661" w:type="dxa"/>
          </w:tcPr>
          <w:p w:rsidR="008569FA" w:rsidRPr="00726977" w:rsidRDefault="008569FA" w:rsidP="00EA5F5A">
            <w:pPr>
              <w:rPr>
                <w:rFonts w:cs="Times New Roman"/>
                <w:b/>
                <w:sz w:val="20"/>
                <w:szCs w:val="24"/>
              </w:rPr>
            </w:pPr>
            <w:r w:rsidRPr="00726977">
              <w:rPr>
                <w:rFonts w:cs="Times New Roman"/>
                <w:b/>
                <w:sz w:val="20"/>
                <w:szCs w:val="24"/>
              </w:rPr>
              <w:t>2024</w:t>
            </w:r>
          </w:p>
        </w:tc>
        <w:tc>
          <w:tcPr>
            <w:tcW w:w="811" w:type="dxa"/>
          </w:tcPr>
          <w:p w:rsidR="008569FA" w:rsidRPr="00726977" w:rsidRDefault="008569FA" w:rsidP="000760A9">
            <w:pPr>
              <w:jc w:val="center"/>
              <w:rPr>
                <w:rFonts w:cs="Times New Roman"/>
                <w:sz w:val="20"/>
                <w:szCs w:val="24"/>
              </w:rPr>
            </w:pPr>
            <w:r>
              <w:rPr>
                <w:rFonts w:cs="Times New Roman"/>
                <w:sz w:val="20"/>
                <w:szCs w:val="24"/>
              </w:rPr>
              <w:t>9</w:t>
            </w:r>
          </w:p>
        </w:tc>
        <w:tc>
          <w:tcPr>
            <w:tcW w:w="700" w:type="dxa"/>
          </w:tcPr>
          <w:p w:rsidR="008569FA" w:rsidRPr="0035381E" w:rsidRDefault="008569FA" w:rsidP="000760A9">
            <w:pPr>
              <w:jc w:val="center"/>
              <w:rPr>
                <w:rFonts w:cs="Times New Roman"/>
                <w:sz w:val="20"/>
                <w:szCs w:val="24"/>
              </w:rPr>
            </w:pPr>
            <w:r>
              <w:rPr>
                <w:rFonts w:cs="Times New Roman"/>
                <w:sz w:val="20"/>
                <w:szCs w:val="24"/>
              </w:rPr>
              <w:t>-</w:t>
            </w:r>
          </w:p>
        </w:tc>
        <w:tc>
          <w:tcPr>
            <w:tcW w:w="478" w:type="dxa"/>
          </w:tcPr>
          <w:p w:rsidR="008569FA" w:rsidRPr="0035381E" w:rsidRDefault="008569FA" w:rsidP="000760A9">
            <w:pPr>
              <w:jc w:val="center"/>
              <w:rPr>
                <w:rFonts w:cs="Times New Roman"/>
                <w:sz w:val="20"/>
                <w:szCs w:val="24"/>
              </w:rPr>
            </w:pPr>
          </w:p>
        </w:tc>
        <w:tc>
          <w:tcPr>
            <w:tcW w:w="692" w:type="dxa"/>
          </w:tcPr>
          <w:p w:rsidR="008569FA" w:rsidRPr="00726977" w:rsidRDefault="008569FA" w:rsidP="000760A9">
            <w:pPr>
              <w:jc w:val="center"/>
              <w:rPr>
                <w:rFonts w:cs="Times New Roman"/>
                <w:b/>
                <w:sz w:val="20"/>
                <w:szCs w:val="24"/>
              </w:rPr>
            </w:pPr>
            <w:r>
              <w:rPr>
                <w:rFonts w:cs="Times New Roman"/>
                <w:b/>
                <w:sz w:val="20"/>
                <w:szCs w:val="24"/>
              </w:rPr>
              <w:t>517</w:t>
            </w:r>
          </w:p>
        </w:tc>
        <w:tc>
          <w:tcPr>
            <w:tcW w:w="645" w:type="dxa"/>
          </w:tcPr>
          <w:p w:rsidR="008569FA" w:rsidRPr="0035381E" w:rsidRDefault="008569FA" w:rsidP="000760A9">
            <w:pPr>
              <w:jc w:val="center"/>
              <w:rPr>
                <w:rFonts w:cs="Times New Roman"/>
                <w:sz w:val="20"/>
                <w:szCs w:val="24"/>
              </w:rPr>
            </w:pPr>
            <w:r>
              <w:rPr>
                <w:rFonts w:cs="Times New Roman"/>
                <w:sz w:val="20"/>
                <w:szCs w:val="24"/>
              </w:rPr>
              <w:t>363</w:t>
            </w:r>
          </w:p>
        </w:tc>
        <w:tc>
          <w:tcPr>
            <w:tcW w:w="859" w:type="dxa"/>
          </w:tcPr>
          <w:p w:rsidR="008569FA" w:rsidRPr="0035381E" w:rsidRDefault="008569FA" w:rsidP="008569FA">
            <w:pPr>
              <w:jc w:val="center"/>
              <w:rPr>
                <w:rFonts w:cs="Times New Roman"/>
                <w:sz w:val="20"/>
                <w:szCs w:val="24"/>
              </w:rPr>
            </w:pPr>
            <w:r>
              <w:rPr>
                <w:rFonts w:cs="Times New Roman"/>
                <w:sz w:val="20"/>
                <w:szCs w:val="24"/>
              </w:rPr>
              <w:t>70,2%</w:t>
            </w:r>
          </w:p>
        </w:tc>
        <w:tc>
          <w:tcPr>
            <w:tcW w:w="665" w:type="dxa"/>
          </w:tcPr>
          <w:p w:rsidR="008569FA" w:rsidRPr="0035381E" w:rsidRDefault="008569FA" w:rsidP="000760A9">
            <w:pPr>
              <w:jc w:val="center"/>
              <w:rPr>
                <w:rFonts w:cs="Times New Roman"/>
                <w:sz w:val="20"/>
                <w:szCs w:val="24"/>
              </w:rPr>
            </w:pPr>
            <w:r>
              <w:rPr>
                <w:rFonts w:cs="Times New Roman"/>
                <w:sz w:val="20"/>
                <w:szCs w:val="24"/>
              </w:rPr>
              <w:t>153</w:t>
            </w:r>
          </w:p>
        </w:tc>
        <w:tc>
          <w:tcPr>
            <w:tcW w:w="907" w:type="dxa"/>
          </w:tcPr>
          <w:p w:rsidR="008569FA" w:rsidRPr="0035381E" w:rsidRDefault="008569FA" w:rsidP="008569FA">
            <w:pPr>
              <w:jc w:val="center"/>
              <w:rPr>
                <w:rFonts w:cs="Times New Roman"/>
                <w:sz w:val="20"/>
                <w:szCs w:val="24"/>
              </w:rPr>
            </w:pPr>
            <w:r>
              <w:rPr>
                <w:rFonts w:cs="Times New Roman"/>
                <w:sz w:val="20"/>
                <w:szCs w:val="24"/>
              </w:rPr>
              <w:t>29,6%</w:t>
            </w:r>
          </w:p>
        </w:tc>
        <w:tc>
          <w:tcPr>
            <w:tcW w:w="652" w:type="dxa"/>
          </w:tcPr>
          <w:p w:rsidR="008569FA" w:rsidRPr="0035381E" w:rsidRDefault="008569FA" w:rsidP="000760A9">
            <w:pPr>
              <w:jc w:val="center"/>
              <w:rPr>
                <w:rFonts w:cs="Times New Roman"/>
                <w:sz w:val="20"/>
                <w:szCs w:val="24"/>
              </w:rPr>
            </w:pPr>
            <w:r>
              <w:rPr>
                <w:rFonts w:cs="Times New Roman"/>
                <w:sz w:val="20"/>
                <w:szCs w:val="24"/>
              </w:rPr>
              <w:t>1</w:t>
            </w:r>
          </w:p>
        </w:tc>
        <w:tc>
          <w:tcPr>
            <w:tcW w:w="804" w:type="dxa"/>
          </w:tcPr>
          <w:p w:rsidR="008569FA" w:rsidRPr="0035381E" w:rsidRDefault="008569FA" w:rsidP="008569FA">
            <w:pPr>
              <w:jc w:val="center"/>
              <w:rPr>
                <w:rFonts w:cs="Times New Roman"/>
                <w:sz w:val="20"/>
                <w:szCs w:val="24"/>
              </w:rPr>
            </w:pPr>
            <w:r>
              <w:rPr>
                <w:rFonts w:cs="Times New Roman"/>
                <w:sz w:val="20"/>
                <w:szCs w:val="24"/>
              </w:rPr>
              <w:t>0,2%</w:t>
            </w:r>
          </w:p>
        </w:tc>
      </w:tr>
      <w:tr w:rsidR="00EA5F5A" w:rsidRPr="0035381E" w:rsidTr="0014340C">
        <w:trPr>
          <w:trHeight w:val="178"/>
        </w:trPr>
        <w:tc>
          <w:tcPr>
            <w:tcW w:w="1853" w:type="dxa"/>
            <w:vMerge w:val="restart"/>
          </w:tcPr>
          <w:p w:rsidR="008569FA" w:rsidRPr="00726977" w:rsidRDefault="008569FA" w:rsidP="0014340C">
            <w:pPr>
              <w:jc w:val="left"/>
              <w:rPr>
                <w:rFonts w:cs="Times New Roman"/>
                <w:b/>
                <w:sz w:val="18"/>
                <w:szCs w:val="24"/>
              </w:rPr>
            </w:pPr>
            <w:r w:rsidRPr="00726977">
              <w:rPr>
                <w:rFonts w:cs="Times New Roman"/>
                <w:b/>
                <w:sz w:val="18"/>
                <w:szCs w:val="24"/>
              </w:rPr>
              <w:t xml:space="preserve">Административдик иштер боюнча </w:t>
            </w:r>
            <w:r w:rsidR="0014340C">
              <w:rPr>
                <w:rFonts w:cs="Times New Roman"/>
                <w:b/>
                <w:sz w:val="18"/>
                <w:szCs w:val="24"/>
              </w:rPr>
              <w:t>СМ</w:t>
            </w:r>
          </w:p>
        </w:tc>
        <w:tc>
          <w:tcPr>
            <w:tcW w:w="661" w:type="dxa"/>
            <w:vAlign w:val="center"/>
          </w:tcPr>
          <w:p w:rsidR="008569FA" w:rsidRPr="00726977" w:rsidRDefault="008569FA" w:rsidP="00EA5F5A">
            <w:pPr>
              <w:jc w:val="center"/>
              <w:rPr>
                <w:rFonts w:cs="Times New Roman"/>
                <w:b/>
                <w:sz w:val="20"/>
                <w:szCs w:val="24"/>
              </w:rPr>
            </w:pPr>
            <w:r w:rsidRPr="00726977">
              <w:rPr>
                <w:rFonts w:cs="Times New Roman"/>
                <w:b/>
                <w:sz w:val="20"/>
                <w:szCs w:val="24"/>
              </w:rPr>
              <w:t>2025</w:t>
            </w:r>
          </w:p>
        </w:tc>
        <w:tc>
          <w:tcPr>
            <w:tcW w:w="811" w:type="dxa"/>
            <w:vAlign w:val="center"/>
          </w:tcPr>
          <w:p w:rsidR="008569FA" w:rsidRPr="00726977" w:rsidRDefault="00BE0217" w:rsidP="000760A9">
            <w:pPr>
              <w:jc w:val="center"/>
              <w:rPr>
                <w:rFonts w:cs="Times New Roman"/>
                <w:sz w:val="20"/>
                <w:szCs w:val="24"/>
              </w:rPr>
            </w:pPr>
            <w:r>
              <w:rPr>
                <w:rFonts w:cs="Times New Roman"/>
                <w:sz w:val="20"/>
                <w:szCs w:val="24"/>
              </w:rPr>
              <w:t>1</w:t>
            </w:r>
          </w:p>
        </w:tc>
        <w:tc>
          <w:tcPr>
            <w:tcW w:w="700" w:type="dxa"/>
          </w:tcPr>
          <w:p w:rsidR="008569FA" w:rsidRPr="0035381E" w:rsidRDefault="00BE0217" w:rsidP="000760A9">
            <w:pPr>
              <w:jc w:val="center"/>
              <w:rPr>
                <w:rFonts w:cs="Times New Roman"/>
                <w:sz w:val="20"/>
                <w:szCs w:val="24"/>
              </w:rPr>
            </w:pPr>
            <w:r>
              <w:rPr>
                <w:rFonts w:cs="Times New Roman"/>
                <w:sz w:val="20"/>
                <w:szCs w:val="24"/>
              </w:rPr>
              <w:t>-</w:t>
            </w:r>
          </w:p>
        </w:tc>
        <w:tc>
          <w:tcPr>
            <w:tcW w:w="478" w:type="dxa"/>
            <w:vAlign w:val="center"/>
          </w:tcPr>
          <w:p w:rsidR="008569FA" w:rsidRPr="0035381E" w:rsidRDefault="00BE0217" w:rsidP="000760A9">
            <w:pPr>
              <w:jc w:val="center"/>
              <w:rPr>
                <w:rFonts w:cs="Times New Roman"/>
                <w:sz w:val="20"/>
                <w:szCs w:val="24"/>
              </w:rPr>
            </w:pPr>
            <w:r>
              <w:rPr>
                <w:rFonts w:cs="Times New Roman"/>
                <w:sz w:val="20"/>
                <w:szCs w:val="24"/>
              </w:rPr>
              <w:t>6</w:t>
            </w:r>
          </w:p>
        </w:tc>
        <w:tc>
          <w:tcPr>
            <w:tcW w:w="692" w:type="dxa"/>
            <w:vAlign w:val="center"/>
          </w:tcPr>
          <w:p w:rsidR="008569FA" w:rsidRPr="00726977" w:rsidRDefault="008569FA" w:rsidP="000760A9">
            <w:pPr>
              <w:jc w:val="center"/>
              <w:rPr>
                <w:rFonts w:cs="Times New Roman"/>
                <w:b/>
                <w:sz w:val="20"/>
                <w:szCs w:val="24"/>
              </w:rPr>
            </w:pPr>
            <w:r>
              <w:rPr>
                <w:rFonts w:cs="Times New Roman"/>
                <w:b/>
                <w:sz w:val="20"/>
                <w:szCs w:val="24"/>
              </w:rPr>
              <w:t>35</w:t>
            </w:r>
          </w:p>
        </w:tc>
        <w:tc>
          <w:tcPr>
            <w:tcW w:w="645" w:type="dxa"/>
            <w:vAlign w:val="center"/>
          </w:tcPr>
          <w:p w:rsidR="008569FA" w:rsidRPr="0035381E" w:rsidRDefault="008569FA" w:rsidP="000760A9">
            <w:pPr>
              <w:jc w:val="center"/>
              <w:rPr>
                <w:rFonts w:cs="Times New Roman"/>
                <w:sz w:val="20"/>
                <w:szCs w:val="24"/>
              </w:rPr>
            </w:pPr>
            <w:r>
              <w:rPr>
                <w:rFonts w:cs="Times New Roman"/>
                <w:sz w:val="20"/>
                <w:szCs w:val="24"/>
              </w:rPr>
              <w:t>30</w:t>
            </w:r>
          </w:p>
        </w:tc>
        <w:tc>
          <w:tcPr>
            <w:tcW w:w="859" w:type="dxa"/>
            <w:vAlign w:val="center"/>
          </w:tcPr>
          <w:p w:rsidR="008569FA" w:rsidRPr="0035381E" w:rsidRDefault="008569FA" w:rsidP="008569FA">
            <w:pPr>
              <w:jc w:val="center"/>
              <w:rPr>
                <w:rFonts w:cs="Times New Roman"/>
                <w:sz w:val="20"/>
                <w:szCs w:val="24"/>
              </w:rPr>
            </w:pPr>
            <w:r>
              <w:rPr>
                <w:rFonts w:cs="Times New Roman"/>
                <w:sz w:val="20"/>
                <w:szCs w:val="24"/>
              </w:rPr>
              <w:t>85,7%</w:t>
            </w:r>
          </w:p>
        </w:tc>
        <w:tc>
          <w:tcPr>
            <w:tcW w:w="665" w:type="dxa"/>
            <w:vAlign w:val="center"/>
          </w:tcPr>
          <w:p w:rsidR="008569FA" w:rsidRPr="0035381E" w:rsidRDefault="008569FA" w:rsidP="000760A9">
            <w:pPr>
              <w:jc w:val="center"/>
              <w:rPr>
                <w:rFonts w:cs="Times New Roman"/>
                <w:sz w:val="20"/>
                <w:szCs w:val="24"/>
              </w:rPr>
            </w:pPr>
            <w:r>
              <w:rPr>
                <w:rFonts w:cs="Times New Roman"/>
                <w:sz w:val="20"/>
                <w:szCs w:val="24"/>
              </w:rPr>
              <w:t>5</w:t>
            </w:r>
          </w:p>
        </w:tc>
        <w:tc>
          <w:tcPr>
            <w:tcW w:w="907" w:type="dxa"/>
            <w:vAlign w:val="center"/>
          </w:tcPr>
          <w:p w:rsidR="008569FA" w:rsidRPr="0035381E" w:rsidRDefault="008569FA" w:rsidP="008569FA">
            <w:pPr>
              <w:jc w:val="center"/>
              <w:rPr>
                <w:rFonts w:cs="Times New Roman"/>
                <w:sz w:val="20"/>
                <w:szCs w:val="24"/>
              </w:rPr>
            </w:pPr>
            <w:r>
              <w:rPr>
                <w:rFonts w:cs="Times New Roman"/>
                <w:sz w:val="20"/>
                <w:szCs w:val="24"/>
              </w:rPr>
              <w:t>14,3%</w:t>
            </w:r>
          </w:p>
        </w:tc>
        <w:tc>
          <w:tcPr>
            <w:tcW w:w="652" w:type="dxa"/>
            <w:vAlign w:val="center"/>
          </w:tcPr>
          <w:p w:rsidR="008569FA" w:rsidRPr="0035381E" w:rsidRDefault="008569FA" w:rsidP="000760A9">
            <w:pPr>
              <w:jc w:val="center"/>
              <w:rPr>
                <w:rFonts w:cs="Times New Roman"/>
                <w:sz w:val="20"/>
                <w:szCs w:val="24"/>
              </w:rPr>
            </w:pPr>
            <w:r>
              <w:rPr>
                <w:rFonts w:cs="Times New Roman"/>
                <w:sz w:val="20"/>
                <w:szCs w:val="24"/>
              </w:rPr>
              <w:t>-</w:t>
            </w:r>
          </w:p>
        </w:tc>
        <w:tc>
          <w:tcPr>
            <w:tcW w:w="804" w:type="dxa"/>
            <w:vAlign w:val="center"/>
          </w:tcPr>
          <w:p w:rsidR="008569FA" w:rsidRPr="0035381E" w:rsidRDefault="008569FA" w:rsidP="000760A9">
            <w:pPr>
              <w:jc w:val="center"/>
              <w:rPr>
                <w:rFonts w:cs="Times New Roman"/>
                <w:sz w:val="20"/>
                <w:szCs w:val="24"/>
              </w:rPr>
            </w:pPr>
            <w:r>
              <w:rPr>
                <w:rFonts w:cs="Times New Roman"/>
                <w:sz w:val="20"/>
                <w:szCs w:val="24"/>
              </w:rPr>
              <w:t>-</w:t>
            </w:r>
          </w:p>
        </w:tc>
      </w:tr>
      <w:tr w:rsidR="00EA5F5A" w:rsidRPr="0035381E" w:rsidTr="008569FA">
        <w:tc>
          <w:tcPr>
            <w:tcW w:w="1853" w:type="dxa"/>
            <w:vMerge/>
          </w:tcPr>
          <w:p w:rsidR="008569FA" w:rsidRPr="00B64C8A" w:rsidRDefault="008569FA" w:rsidP="000760A9">
            <w:pPr>
              <w:rPr>
                <w:rFonts w:cs="Times New Roman"/>
                <w:sz w:val="18"/>
                <w:szCs w:val="24"/>
              </w:rPr>
            </w:pPr>
          </w:p>
        </w:tc>
        <w:tc>
          <w:tcPr>
            <w:tcW w:w="661" w:type="dxa"/>
            <w:vAlign w:val="center"/>
          </w:tcPr>
          <w:p w:rsidR="008569FA" w:rsidRPr="00726977" w:rsidRDefault="008569FA" w:rsidP="00EA5F5A">
            <w:pPr>
              <w:jc w:val="center"/>
              <w:rPr>
                <w:rFonts w:cs="Times New Roman"/>
                <w:b/>
                <w:sz w:val="20"/>
                <w:szCs w:val="24"/>
              </w:rPr>
            </w:pPr>
            <w:r w:rsidRPr="00726977">
              <w:rPr>
                <w:rFonts w:cs="Times New Roman"/>
                <w:b/>
                <w:sz w:val="20"/>
                <w:szCs w:val="24"/>
              </w:rPr>
              <w:t>2024</w:t>
            </w:r>
          </w:p>
        </w:tc>
        <w:tc>
          <w:tcPr>
            <w:tcW w:w="811" w:type="dxa"/>
            <w:vAlign w:val="center"/>
          </w:tcPr>
          <w:p w:rsidR="008569FA" w:rsidRPr="00726977" w:rsidRDefault="00BE0217" w:rsidP="000760A9">
            <w:pPr>
              <w:jc w:val="center"/>
              <w:rPr>
                <w:rFonts w:cs="Times New Roman"/>
                <w:sz w:val="20"/>
                <w:szCs w:val="24"/>
              </w:rPr>
            </w:pPr>
            <w:r>
              <w:rPr>
                <w:rFonts w:cs="Times New Roman"/>
                <w:sz w:val="20"/>
                <w:szCs w:val="24"/>
              </w:rPr>
              <w:t>5</w:t>
            </w:r>
          </w:p>
        </w:tc>
        <w:tc>
          <w:tcPr>
            <w:tcW w:w="700" w:type="dxa"/>
          </w:tcPr>
          <w:p w:rsidR="008569FA" w:rsidRPr="0035381E" w:rsidRDefault="00BE0217" w:rsidP="000760A9">
            <w:pPr>
              <w:jc w:val="center"/>
              <w:rPr>
                <w:rFonts w:cs="Times New Roman"/>
                <w:sz w:val="20"/>
                <w:szCs w:val="24"/>
              </w:rPr>
            </w:pPr>
            <w:r>
              <w:rPr>
                <w:rFonts w:cs="Times New Roman"/>
                <w:sz w:val="20"/>
                <w:szCs w:val="24"/>
              </w:rPr>
              <w:t>-</w:t>
            </w:r>
          </w:p>
        </w:tc>
        <w:tc>
          <w:tcPr>
            <w:tcW w:w="478" w:type="dxa"/>
            <w:vAlign w:val="center"/>
          </w:tcPr>
          <w:p w:rsidR="008569FA" w:rsidRPr="0035381E" w:rsidRDefault="00BE0217" w:rsidP="000760A9">
            <w:pPr>
              <w:jc w:val="center"/>
              <w:rPr>
                <w:rFonts w:cs="Times New Roman"/>
                <w:sz w:val="20"/>
                <w:szCs w:val="24"/>
              </w:rPr>
            </w:pPr>
            <w:r>
              <w:rPr>
                <w:rFonts w:cs="Times New Roman"/>
                <w:sz w:val="20"/>
                <w:szCs w:val="24"/>
              </w:rPr>
              <w:t>7</w:t>
            </w:r>
          </w:p>
        </w:tc>
        <w:tc>
          <w:tcPr>
            <w:tcW w:w="692" w:type="dxa"/>
            <w:vAlign w:val="center"/>
          </w:tcPr>
          <w:p w:rsidR="008569FA" w:rsidRPr="00726977" w:rsidRDefault="008569FA" w:rsidP="000760A9">
            <w:pPr>
              <w:jc w:val="center"/>
              <w:rPr>
                <w:rFonts w:cs="Times New Roman"/>
                <w:b/>
                <w:sz w:val="20"/>
                <w:szCs w:val="24"/>
              </w:rPr>
            </w:pPr>
            <w:r>
              <w:rPr>
                <w:rFonts w:cs="Times New Roman"/>
                <w:b/>
                <w:sz w:val="20"/>
                <w:szCs w:val="24"/>
              </w:rPr>
              <w:t>46</w:t>
            </w:r>
          </w:p>
        </w:tc>
        <w:tc>
          <w:tcPr>
            <w:tcW w:w="645" w:type="dxa"/>
            <w:vAlign w:val="center"/>
          </w:tcPr>
          <w:p w:rsidR="008569FA" w:rsidRPr="0035381E" w:rsidRDefault="008569FA" w:rsidP="000760A9">
            <w:pPr>
              <w:jc w:val="center"/>
              <w:rPr>
                <w:rFonts w:cs="Times New Roman"/>
                <w:sz w:val="20"/>
                <w:szCs w:val="24"/>
              </w:rPr>
            </w:pPr>
            <w:r>
              <w:rPr>
                <w:rFonts w:cs="Times New Roman"/>
                <w:sz w:val="20"/>
                <w:szCs w:val="24"/>
              </w:rPr>
              <w:t>29</w:t>
            </w:r>
          </w:p>
        </w:tc>
        <w:tc>
          <w:tcPr>
            <w:tcW w:w="859" w:type="dxa"/>
            <w:vAlign w:val="center"/>
          </w:tcPr>
          <w:p w:rsidR="008569FA" w:rsidRPr="0035381E" w:rsidRDefault="008569FA" w:rsidP="008569FA">
            <w:pPr>
              <w:jc w:val="center"/>
              <w:rPr>
                <w:rFonts w:cs="Times New Roman"/>
                <w:sz w:val="20"/>
                <w:szCs w:val="24"/>
              </w:rPr>
            </w:pPr>
            <w:r>
              <w:rPr>
                <w:rFonts w:cs="Times New Roman"/>
                <w:sz w:val="20"/>
                <w:szCs w:val="24"/>
              </w:rPr>
              <w:t>63%</w:t>
            </w:r>
          </w:p>
        </w:tc>
        <w:tc>
          <w:tcPr>
            <w:tcW w:w="665" w:type="dxa"/>
            <w:vAlign w:val="center"/>
          </w:tcPr>
          <w:p w:rsidR="008569FA" w:rsidRPr="0035381E" w:rsidRDefault="008569FA" w:rsidP="000760A9">
            <w:pPr>
              <w:jc w:val="center"/>
              <w:rPr>
                <w:rFonts w:cs="Times New Roman"/>
                <w:sz w:val="20"/>
                <w:szCs w:val="24"/>
              </w:rPr>
            </w:pPr>
            <w:r>
              <w:rPr>
                <w:rFonts w:cs="Times New Roman"/>
                <w:sz w:val="20"/>
                <w:szCs w:val="24"/>
              </w:rPr>
              <w:t>17</w:t>
            </w:r>
          </w:p>
        </w:tc>
        <w:tc>
          <w:tcPr>
            <w:tcW w:w="907" w:type="dxa"/>
            <w:vAlign w:val="center"/>
          </w:tcPr>
          <w:p w:rsidR="008569FA" w:rsidRPr="0035381E" w:rsidRDefault="008569FA" w:rsidP="008569FA">
            <w:pPr>
              <w:jc w:val="center"/>
              <w:rPr>
                <w:rFonts w:cs="Times New Roman"/>
                <w:sz w:val="20"/>
                <w:szCs w:val="24"/>
              </w:rPr>
            </w:pPr>
            <w:r>
              <w:rPr>
                <w:rFonts w:cs="Times New Roman"/>
                <w:sz w:val="20"/>
                <w:szCs w:val="24"/>
              </w:rPr>
              <w:t>37%</w:t>
            </w:r>
          </w:p>
        </w:tc>
        <w:tc>
          <w:tcPr>
            <w:tcW w:w="652" w:type="dxa"/>
            <w:vAlign w:val="center"/>
          </w:tcPr>
          <w:p w:rsidR="008569FA" w:rsidRPr="0035381E" w:rsidRDefault="008569FA" w:rsidP="000760A9">
            <w:pPr>
              <w:jc w:val="center"/>
              <w:rPr>
                <w:rFonts w:cs="Times New Roman"/>
                <w:sz w:val="20"/>
                <w:szCs w:val="24"/>
              </w:rPr>
            </w:pPr>
            <w:r>
              <w:rPr>
                <w:rFonts w:cs="Times New Roman"/>
                <w:sz w:val="20"/>
                <w:szCs w:val="24"/>
              </w:rPr>
              <w:t>-</w:t>
            </w:r>
          </w:p>
        </w:tc>
        <w:tc>
          <w:tcPr>
            <w:tcW w:w="804" w:type="dxa"/>
            <w:vAlign w:val="center"/>
          </w:tcPr>
          <w:p w:rsidR="008569FA" w:rsidRPr="0035381E" w:rsidRDefault="008569FA" w:rsidP="000760A9">
            <w:pPr>
              <w:jc w:val="center"/>
              <w:rPr>
                <w:rFonts w:cs="Times New Roman"/>
                <w:sz w:val="20"/>
                <w:szCs w:val="24"/>
              </w:rPr>
            </w:pPr>
            <w:r>
              <w:rPr>
                <w:rFonts w:cs="Times New Roman"/>
                <w:sz w:val="20"/>
                <w:szCs w:val="24"/>
              </w:rPr>
              <w:t>-</w:t>
            </w:r>
          </w:p>
        </w:tc>
      </w:tr>
    </w:tbl>
    <w:p w:rsidR="0021247A" w:rsidRDefault="0021247A" w:rsidP="0021247A">
      <w:pPr>
        <w:spacing w:after="0" w:line="240" w:lineRule="auto"/>
        <w:ind w:firstLine="708"/>
        <w:jc w:val="center"/>
        <w:rPr>
          <w:rFonts w:cs="Times New Roman"/>
          <w:b/>
          <w:color w:val="FF0000"/>
          <w:szCs w:val="24"/>
        </w:rPr>
      </w:pPr>
    </w:p>
    <w:p w:rsidR="0021247A" w:rsidRPr="00982BED" w:rsidRDefault="0021247A" w:rsidP="0021247A">
      <w:pPr>
        <w:spacing w:after="0" w:line="240" w:lineRule="auto"/>
        <w:ind w:firstLine="708"/>
        <w:rPr>
          <w:rFonts w:cs="Times New Roman"/>
          <w:b/>
          <w:szCs w:val="24"/>
        </w:rPr>
      </w:pPr>
      <w:r>
        <w:rPr>
          <w:rFonts w:cs="Times New Roman"/>
          <w:b/>
          <w:szCs w:val="24"/>
        </w:rPr>
        <w:t>Чүй облустук соту</w:t>
      </w:r>
    </w:p>
    <w:tbl>
      <w:tblPr>
        <w:tblStyle w:val="ad"/>
        <w:tblW w:w="9739" w:type="dxa"/>
        <w:tblLook w:val="04A0" w:firstRow="1" w:lastRow="0" w:firstColumn="1" w:lastColumn="0" w:noHBand="0" w:noVBand="1"/>
      </w:tblPr>
      <w:tblGrid>
        <w:gridCol w:w="1818"/>
        <w:gridCol w:w="662"/>
        <w:gridCol w:w="820"/>
        <w:gridCol w:w="706"/>
        <w:gridCol w:w="696"/>
        <w:gridCol w:w="829"/>
        <w:gridCol w:w="861"/>
        <w:gridCol w:w="810"/>
        <w:gridCol w:w="911"/>
        <w:gridCol w:w="819"/>
        <w:gridCol w:w="807"/>
      </w:tblGrid>
      <w:tr w:rsidR="00EB718B" w:rsidRPr="00982BED" w:rsidTr="00EB718B">
        <w:trPr>
          <w:cantSplit/>
          <w:trHeight w:val="1869"/>
        </w:trPr>
        <w:tc>
          <w:tcPr>
            <w:tcW w:w="1315" w:type="dxa"/>
          </w:tcPr>
          <w:p w:rsidR="0021247A" w:rsidRDefault="0021247A" w:rsidP="000760A9">
            <w:pPr>
              <w:jc w:val="center"/>
              <w:rPr>
                <w:rFonts w:cs="Times New Roman"/>
                <w:b/>
                <w:sz w:val="16"/>
                <w:szCs w:val="24"/>
              </w:rPr>
            </w:pPr>
          </w:p>
          <w:p w:rsidR="00EB718B" w:rsidRDefault="00EB718B" w:rsidP="000760A9">
            <w:pPr>
              <w:jc w:val="center"/>
              <w:rPr>
                <w:rFonts w:cs="Times New Roman"/>
                <w:b/>
                <w:sz w:val="16"/>
                <w:szCs w:val="24"/>
              </w:rPr>
            </w:pPr>
          </w:p>
          <w:p w:rsidR="00EB718B" w:rsidRDefault="00EB718B" w:rsidP="000760A9">
            <w:pPr>
              <w:jc w:val="center"/>
              <w:rPr>
                <w:rFonts w:cs="Times New Roman"/>
                <w:b/>
                <w:sz w:val="16"/>
                <w:szCs w:val="24"/>
              </w:rPr>
            </w:pPr>
          </w:p>
          <w:p w:rsidR="00EB718B" w:rsidRDefault="00EB718B" w:rsidP="000760A9">
            <w:pPr>
              <w:jc w:val="center"/>
              <w:rPr>
                <w:rFonts w:cs="Times New Roman"/>
                <w:b/>
                <w:sz w:val="16"/>
                <w:szCs w:val="24"/>
              </w:rPr>
            </w:pPr>
          </w:p>
          <w:p w:rsidR="0021247A" w:rsidRPr="00982BED" w:rsidRDefault="0021247A" w:rsidP="000760A9">
            <w:pPr>
              <w:jc w:val="center"/>
              <w:rPr>
                <w:rFonts w:cs="Times New Roman"/>
                <w:b/>
                <w:sz w:val="16"/>
                <w:szCs w:val="24"/>
              </w:rPr>
            </w:pPr>
            <w:r w:rsidRPr="00982BED">
              <w:rPr>
                <w:rFonts w:cs="Times New Roman"/>
                <w:b/>
                <w:sz w:val="16"/>
                <w:szCs w:val="24"/>
              </w:rPr>
              <w:t>Аты</w:t>
            </w:r>
          </w:p>
        </w:tc>
        <w:tc>
          <w:tcPr>
            <w:tcW w:w="671" w:type="dxa"/>
          </w:tcPr>
          <w:p w:rsidR="00EB718B" w:rsidRDefault="00EB718B" w:rsidP="000760A9">
            <w:pPr>
              <w:jc w:val="center"/>
              <w:rPr>
                <w:rFonts w:cs="Times New Roman"/>
                <w:b/>
                <w:sz w:val="16"/>
                <w:szCs w:val="24"/>
              </w:rPr>
            </w:pPr>
          </w:p>
          <w:p w:rsidR="00EB718B" w:rsidRDefault="00EB718B" w:rsidP="000760A9">
            <w:pPr>
              <w:jc w:val="center"/>
              <w:rPr>
                <w:rFonts w:cs="Times New Roman"/>
                <w:b/>
                <w:sz w:val="16"/>
                <w:szCs w:val="24"/>
              </w:rPr>
            </w:pPr>
          </w:p>
          <w:p w:rsidR="00EB718B" w:rsidRDefault="00EB718B" w:rsidP="000760A9">
            <w:pPr>
              <w:jc w:val="center"/>
              <w:rPr>
                <w:rFonts w:cs="Times New Roman"/>
                <w:b/>
                <w:sz w:val="16"/>
                <w:szCs w:val="24"/>
              </w:rPr>
            </w:pPr>
          </w:p>
          <w:p w:rsidR="00EB718B" w:rsidRDefault="00EB718B" w:rsidP="000760A9">
            <w:pPr>
              <w:jc w:val="center"/>
              <w:rPr>
                <w:rFonts w:cs="Times New Roman"/>
                <w:b/>
                <w:sz w:val="16"/>
                <w:szCs w:val="24"/>
              </w:rPr>
            </w:pPr>
          </w:p>
          <w:p w:rsidR="0021247A" w:rsidRPr="00982BED" w:rsidRDefault="0021247A" w:rsidP="000760A9">
            <w:pPr>
              <w:jc w:val="center"/>
              <w:rPr>
                <w:rFonts w:cs="Times New Roman"/>
                <w:b/>
                <w:sz w:val="16"/>
                <w:szCs w:val="24"/>
              </w:rPr>
            </w:pPr>
            <w:r w:rsidRPr="00982BED">
              <w:rPr>
                <w:rFonts w:cs="Times New Roman"/>
                <w:b/>
                <w:sz w:val="16"/>
                <w:szCs w:val="24"/>
              </w:rPr>
              <w:t>жыл</w:t>
            </w:r>
          </w:p>
        </w:tc>
        <w:tc>
          <w:tcPr>
            <w:tcW w:w="901" w:type="dxa"/>
            <w:textDirection w:val="btLr"/>
            <w:vAlign w:val="center"/>
          </w:tcPr>
          <w:p w:rsidR="0021247A" w:rsidRPr="00982BED" w:rsidRDefault="00EB718B" w:rsidP="00EB718B">
            <w:pPr>
              <w:ind w:left="113" w:right="113"/>
              <w:jc w:val="center"/>
              <w:rPr>
                <w:rFonts w:cs="Times New Roman"/>
                <w:b/>
                <w:sz w:val="16"/>
                <w:szCs w:val="24"/>
              </w:rPr>
            </w:pPr>
            <w:r w:rsidRPr="00B47AF2">
              <w:rPr>
                <w:rFonts w:cs="Times New Roman"/>
                <w:b/>
                <w:sz w:val="16"/>
                <w:szCs w:val="16"/>
              </w:rPr>
              <w:t>ө</w:t>
            </w:r>
            <w:r w:rsidRPr="00B47AF2">
              <w:rPr>
                <w:rFonts w:cs="Times New Roman"/>
                <w:b/>
                <w:sz w:val="16"/>
                <w:szCs w:val="16"/>
                <w:lang w:val="ky-KG"/>
              </w:rPr>
              <w:t>ткө</w:t>
            </w:r>
            <w:proofErr w:type="gramStart"/>
            <w:r w:rsidRPr="00B47AF2">
              <w:rPr>
                <w:rFonts w:cs="Times New Roman"/>
                <w:b/>
                <w:sz w:val="16"/>
                <w:szCs w:val="16"/>
                <w:lang w:val="ky-KG"/>
              </w:rPr>
              <w:t>р</w:t>
            </w:r>
            <w:proofErr w:type="gramEnd"/>
            <w:r w:rsidRPr="00B47AF2">
              <w:rPr>
                <w:rFonts w:cs="Times New Roman"/>
                <w:b/>
                <w:sz w:val="16"/>
                <w:szCs w:val="16"/>
                <w:lang w:val="ky-KG"/>
              </w:rPr>
              <w:t>үп жиберилген мөөнөттү кал</w:t>
            </w:r>
            <w:r>
              <w:rPr>
                <w:rFonts w:cs="Times New Roman"/>
                <w:b/>
                <w:sz w:val="16"/>
                <w:szCs w:val="16"/>
                <w:lang w:val="ky-KG"/>
              </w:rPr>
              <w:t>ыбына келтирүүдөн баш тартылган</w:t>
            </w:r>
          </w:p>
        </w:tc>
        <w:tc>
          <w:tcPr>
            <w:tcW w:w="765" w:type="dxa"/>
            <w:textDirection w:val="btLr"/>
            <w:vAlign w:val="center"/>
          </w:tcPr>
          <w:p w:rsidR="0021247A" w:rsidRPr="00982BED" w:rsidRDefault="00EB718B" w:rsidP="000760A9">
            <w:pPr>
              <w:ind w:left="113" w:right="113"/>
              <w:jc w:val="center"/>
              <w:rPr>
                <w:rFonts w:cs="Times New Roman"/>
                <w:b/>
                <w:sz w:val="16"/>
                <w:szCs w:val="24"/>
              </w:rPr>
            </w:pPr>
            <w:r>
              <w:rPr>
                <w:rFonts w:cs="Times New Roman"/>
                <w:b/>
                <w:sz w:val="16"/>
                <w:szCs w:val="16"/>
              </w:rPr>
              <w:t>арыздар боюнча</w:t>
            </w:r>
          </w:p>
        </w:tc>
        <w:tc>
          <w:tcPr>
            <w:tcW w:w="732" w:type="dxa"/>
            <w:textDirection w:val="btLr"/>
            <w:vAlign w:val="center"/>
          </w:tcPr>
          <w:p w:rsidR="00EB718B" w:rsidRPr="00B47AF2" w:rsidRDefault="00EB718B" w:rsidP="00EB718B">
            <w:pPr>
              <w:ind w:left="113" w:right="113"/>
              <w:jc w:val="center"/>
              <w:rPr>
                <w:rFonts w:cs="Times New Roman"/>
                <w:b/>
                <w:sz w:val="16"/>
                <w:szCs w:val="16"/>
              </w:rPr>
            </w:pPr>
            <w:r>
              <w:rPr>
                <w:rFonts w:cs="Times New Roman"/>
                <w:b/>
                <w:sz w:val="16"/>
                <w:szCs w:val="16"/>
              </w:rPr>
              <w:t>даттануулар боюнча</w:t>
            </w:r>
          </w:p>
          <w:p w:rsidR="0021247A" w:rsidRPr="00982BED" w:rsidRDefault="0021247A" w:rsidP="00EB718B">
            <w:pPr>
              <w:ind w:left="113" w:right="113"/>
              <w:jc w:val="center"/>
              <w:rPr>
                <w:rFonts w:cs="Times New Roman"/>
                <w:b/>
                <w:sz w:val="16"/>
                <w:szCs w:val="24"/>
              </w:rPr>
            </w:pPr>
          </w:p>
        </w:tc>
        <w:tc>
          <w:tcPr>
            <w:tcW w:w="891" w:type="dxa"/>
            <w:textDirection w:val="btLr"/>
            <w:vAlign w:val="center"/>
          </w:tcPr>
          <w:p w:rsidR="0021247A" w:rsidRPr="00982BED" w:rsidRDefault="00EB718B" w:rsidP="000760A9">
            <w:pPr>
              <w:ind w:left="113" w:right="113"/>
              <w:jc w:val="center"/>
              <w:rPr>
                <w:rFonts w:cs="Times New Roman"/>
                <w:b/>
                <w:sz w:val="16"/>
                <w:szCs w:val="24"/>
              </w:rPr>
            </w:pPr>
            <w:r w:rsidRPr="00982BED">
              <w:rPr>
                <w:rFonts w:cs="Times New Roman"/>
                <w:b/>
                <w:sz w:val="16"/>
                <w:szCs w:val="24"/>
              </w:rPr>
              <w:t>сотт</w:t>
            </w:r>
            <w:r>
              <w:rPr>
                <w:rFonts w:cs="Times New Roman"/>
                <w:b/>
                <w:sz w:val="16"/>
                <w:szCs w:val="24"/>
              </w:rPr>
              <w:t>ун чечими өзгөртүүсүз калтырылган</w:t>
            </w:r>
          </w:p>
        </w:tc>
        <w:tc>
          <w:tcPr>
            <w:tcW w:w="887" w:type="dxa"/>
            <w:vAlign w:val="center"/>
          </w:tcPr>
          <w:p w:rsidR="0021247A" w:rsidRPr="00982BED" w:rsidRDefault="0021247A" w:rsidP="000760A9">
            <w:pPr>
              <w:jc w:val="center"/>
              <w:rPr>
                <w:rFonts w:cs="Times New Roman"/>
                <w:b/>
                <w:sz w:val="16"/>
                <w:szCs w:val="24"/>
              </w:rPr>
            </w:pPr>
          </w:p>
          <w:p w:rsidR="0021247A" w:rsidRPr="00982BED" w:rsidRDefault="0021247A" w:rsidP="000760A9">
            <w:pPr>
              <w:jc w:val="center"/>
              <w:rPr>
                <w:rFonts w:cs="Times New Roman"/>
                <w:b/>
                <w:sz w:val="16"/>
                <w:szCs w:val="24"/>
              </w:rPr>
            </w:pPr>
            <w:r w:rsidRPr="00982BED">
              <w:rPr>
                <w:rFonts w:cs="Times New Roman"/>
                <w:b/>
                <w:sz w:val="16"/>
                <w:szCs w:val="24"/>
              </w:rPr>
              <w:t>%</w:t>
            </w:r>
          </w:p>
        </w:tc>
        <w:tc>
          <w:tcPr>
            <w:tcW w:w="889" w:type="dxa"/>
            <w:textDirection w:val="btLr"/>
            <w:vAlign w:val="center"/>
          </w:tcPr>
          <w:p w:rsidR="0021247A" w:rsidRPr="00982BED" w:rsidRDefault="00EB718B" w:rsidP="000760A9">
            <w:pPr>
              <w:ind w:left="113" w:right="113"/>
              <w:jc w:val="center"/>
              <w:rPr>
                <w:rFonts w:cs="Times New Roman"/>
                <w:b/>
                <w:sz w:val="16"/>
                <w:szCs w:val="24"/>
              </w:rPr>
            </w:pPr>
            <w:r>
              <w:rPr>
                <w:rFonts w:cs="Times New Roman"/>
                <w:b/>
                <w:sz w:val="16"/>
                <w:szCs w:val="24"/>
              </w:rPr>
              <w:t>соттун чечими жокко чыгарылган</w:t>
            </w:r>
          </w:p>
        </w:tc>
        <w:tc>
          <w:tcPr>
            <w:tcW w:w="946" w:type="dxa"/>
            <w:vAlign w:val="center"/>
          </w:tcPr>
          <w:p w:rsidR="0021247A" w:rsidRPr="00982BED" w:rsidRDefault="0021247A" w:rsidP="000760A9">
            <w:pPr>
              <w:jc w:val="center"/>
              <w:rPr>
                <w:rFonts w:cs="Times New Roman"/>
                <w:b/>
                <w:sz w:val="16"/>
                <w:szCs w:val="24"/>
              </w:rPr>
            </w:pPr>
          </w:p>
          <w:p w:rsidR="0021247A" w:rsidRPr="00982BED" w:rsidRDefault="0021247A" w:rsidP="000760A9">
            <w:pPr>
              <w:jc w:val="center"/>
              <w:rPr>
                <w:rFonts w:cs="Times New Roman"/>
                <w:b/>
                <w:sz w:val="16"/>
                <w:szCs w:val="24"/>
              </w:rPr>
            </w:pPr>
            <w:r w:rsidRPr="00982BED">
              <w:rPr>
                <w:rFonts w:cs="Times New Roman"/>
                <w:b/>
                <w:sz w:val="16"/>
                <w:szCs w:val="24"/>
              </w:rPr>
              <w:t>%</w:t>
            </w:r>
          </w:p>
        </w:tc>
        <w:tc>
          <w:tcPr>
            <w:tcW w:w="900" w:type="dxa"/>
            <w:textDirection w:val="btLr"/>
            <w:vAlign w:val="center"/>
          </w:tcPr>
          <w:p w:rsidR="0021247A" w:rsidRPr="00982BED" w:rsidRDefault="00EB718B" w:rsidP="000760A9">
            <w:pPr>
              <w:ind w:left="113" w:right="113"/>
              <w:jc w:val="center"/>
              <w:rPr>
                <w:rFonts w:cs="Times New Roman"/>
                <w:b/>
                <w:sz w:val="16"/>
                <w:szCs w:val="24"/>
              </w:rPr>
            </w:pPr>
            <w:r>
              <w:rPr>
                <w:rFonts w:cs="Times New Roman"/>
                <w:b/>
                <w:sz w:val="16"/>
                <w:szCs w:val="24"/>
              </w:rPr>
              <w:t>соттун чечими өзгөртүлгөн</w:t>
            </w:r>
          </w:p>
        </w:tc>
        <w:tc>
          <w:tcPr>
            <w:tcW w:w="842" w:type="dxa"/>
            <w:vAlign w:val="center"/>
          </w:tcPr>
          <w:p w:rsidR="0021247A" w:rsidRPr="00982BED" w:rsidRDefault="0021247A" w:rsidP="000760A9">
            <w:pPr>
              <w:jc w:val="center"/>
              <w:rPr>
                <w:rFonts w:cs="Times New Roman"/>
                <w:b/>
                <w:sz w:val="16"/>
                <w:szCs w:val="24"/>
              </w:rPr>
            </w:pPr>
          </w:p>
          <w:p w:rsidR="0021247A" w:rsidRPr="00982BED" w:rsidRDefault="0021247A" w:rsidP="000760A9">
            <w:pPr>
              <w:jc w:val="center"/>
              <w:rPr>
                <w:rFonts w:cs="Times New Roman"/>
                <w:b/>
                <w:sz w:val="16"/>
                <w:szCs w:val="24"/>
              </w:rPr>
            </w:pPr>
            <w:r w:rsidRPr="00982BED">
              <w:rPr>
                <w:rFonts w:cs="Times New Roman"/>
                <w:b/>
                <w:sz w:val="16"/>
                <w:szCs w:val="24"/>
              </w:rPr>
              <w:t>%</w:t>
            </w:r>
          </w:p>
        </w:tc>
      </w:tr>
      <w:tr w:rsidR="00EB718B" w:rsidRPr="0035381E" w:rsidTr="000760A9">
        <w:tc>
          <w:tcPr>
            <w:tcW w:w="1315" w:type="dxa"/>
            <w:vMerge w:val="restart"/>
          </w:tcPr>
          <w:p w:rsidR="00E0309E" w:rsidRPr="00726977" w:rsidRDefault="00E0309E" w:rsidP="000760A9">
            <w:pPr>
              <w:rPr>
                <w:rFonts w:cs="Times New Roman"/>
                <w:b/>
                <w:sz w:val="18"/>
                <w:szCs w:val="24"/>
              </w:rPr>
            </w:pPr>
            <w:r>
              <w:rPr>
                <w:rFonts w:cs="Times New Roman"/>
                <w:b/>
                <w:sz w:val="18"/>
                <w:szCs w:val="24"/>
              </w:rPr>
              <w:t>Административдик иштер</w:t>
            </w:r>
          </w:p>
        </w:tc>
        <w:tc>
          <w:tcPr>
            <w:tcW w:w="671" w:type="dxa"/>
          </w:tcPr>
          <w:p w:rsidR="00E0309E" w:rsidRPr="00726977" w:rsidRDefault="00E0309E" w:rsidP="00EA5F5A">
            <w:pPr>
              <w:rPr>
                <w:rFonts w:cs="Times New Roman"/>
                <w:b/>
                <w:sz w:val="20"/>
                <w:szCs w:val="24"/>
              </w:rPr>
            </w:pPr>
            <w:r w:rsidRPr="00726977">
              <w:rPr>
                <w:rFonts w:cs="Times New Roman"/>
                <w:b/>
                <w:sz w:val="20"/>
                <w:szCs w:val="24"/>
              </w:rPr>
              <w:t>2025</w:t>
            </w:r>
          </w:p>
        </w:tc>
        <w:tc>
          <w:tcPr>
            <w:tcW w:w="901" w:type="dxa"/>
          </w:tcPr>
          <w:p w:rsidR="00E0309E" w:rsidRPr="00726977" w:rsidRDefault="000760A9" w:rsidP="000760A9">
            <w:pPr>
              <w:jc w:val="center"/>
              <w:rPr>
                <w:rFonts w:cs="Times New Roman"/>
                <w:sz w:val="20"/>
                <w:szCs w:val="24"/>
              </w:rPr>
            </w:pPr>
            <w:r>
              <w:rPr>
                <w:rFonts w:cs="Times New Roman"/>
                <w:sz w:val="20"/>
                <w:szCs w:val="24"/>
              </w:rPr>
              <w:t>-</w:t>
            </w:r>
          </w:p>
        </w:tc>
        <w:tc>
          <w:tcPr>
            <w:tcW w:w="765" w:type="dxa"/>
          </w:tcPr>
          <w:p w:rsidR="00E0309E" w:rsidRPr="0035381E" w:rsidRDefault="000760A9" w:rsidP="000760A9">
            <w:pPr>
              <w:jc w:val="center"/>
              <w:rPr>
                <w:rFonts w:cs="Times New Roman"/>
                <w:sz w:val="20"/>
                <w:szCs w:val="24"/>
              </w:rPr>
            </w:pPr>
            <w:r>
              <w:rPr>
                <w:rFonts w:cs="Times New Roman"/>
                <w:sz w:val="20"/>
                <w:szCs w:val="24"/>
              </w:rPr>
              <w:t>-</w:t>
            </w:r>
          </w:p>
        </w:tc>
        <w:tc>
          <w:tcPr>
            <w:tcW w:w="732" w:type="dxa"/>
          </w:tcPr>
          <w:p w:rsidR="00E0309E" w:rsidRPr="00726977" w:rsidRDefault="000760A9" w:rsidP="000760A9">
            <w:pPr>
              <w:jc w:val="center"/>
              <w:rPr>
                <w:rFonts w:cs="Times New Roman"/>
                <w:b/>
                <w:sz w:val="20"/>
                <w:szCs w:val="24"/>
              </w:rPr>
            </w:pPr>
            <w:r>
              <w:rPr>
                <w:rFonts w:cs="Times New Roman"/>
                <w:b/>
                <w:sz w:val="20"/>
                <w:szCs w:val="24"/>
              </w:rPr>
              <w:t>137</w:t>
            </w:r>
          </w:p>
        </w:tc>
        <w:tc>
          <w:tcPr>
            <w:tcW w:w="891" w:type="dxa"/>
          </w:tcPr>
          <w:p w:rsidR="00E0309E" w:rsidRPr="0035381E" w:rsidRDefault="000760A9" w:rsidP="000760A9">
            <w:pPr>
              <w:jc w:val="center"/>
              <w:rPr>
                <w:rFonts w:cs="Times New Roman"/>
                <w:sz w:val="20"/>
                <w:szCs w:val="24"/>
              </w:rPr>
            </w:pPr>
            <w:r>
              <w:rPr>
                <w:rFonts w:cs="Times New Roman"/>
                <w:sz w:val="20"/>
                <w:szCs w:val="24"/>
              </w:rPr>
              <w:t>97</w:t>
            </w:r>
          </w:p>
        </w:tc>
        <w:tc>
          <w:tcPr>
            <w:tcW w:w="887" w:type="dxa"/>
          </w:tcPr>
          <w:p w:rsidR="00E0309E" w:rsidRPr="0035381E" w:rsidRDefault="000760A9" w:rsidP="000760A9">
            <w:pPr>
              <w:jc w:val="center"/>
              <w:rPr>
                <w:rFonts w:cs="Times New Roman"/>
                <w:sz w:val="20"/>
                <w:szCs w:val="24"/>
              </w:rPr>
            </w:pPr>
            <w:r>
              <w:rPr>
                <w:rFonts w:cs="Times New Roman"/>
                <w:sz w:val="20"/>
                <w:szCs w:val="24"/>
              </w:rPr>
              <w:t>70,8%</w:t>
            </w:r>
          </w:p>
        </w:tc>
        <w:tc>
          <w:tcPr>
            <w:tcW w:w="889" w:type="dxa"/>
          </w:tcPr>
          <w:p w:rsidR="00E0309E" w:rsidRPr="0035381E" w:rsidRDefault="000760A9" w:rsidP="000760A9">
            <w:pPr>
              <w:jc w:val="center"/>
              <w:rPr>
                <w:rFonts w:cs="Times New Roman"/>
                <w:sz w:val="20"/>
                <w:szCs w:val="24"/>
              </w:rPr>
            </w:pPr>
            <w:r>
              <w:rPr>
                <w:rFonts w:cs="Times New Roman"/>
                <w:sz w:val="20"/>
                <w:szCs w:val="24"/>
              </w:rPr>
              <w:t>37</w:t>
            </w:r>
          </w:p>
        </w:tc>
        <w:tc>
          <w:tcPr>
            <w:tcW w:w="946" w:type="dxa"/>
          </w:tcPr>
          <w:p w:rsidR="00E0309E" w:rsidRPr="0035381E" w:rsidRDefault="000760A9" w:rsidP="000760A9">
            <w:pPr>
              <w:jc w:val="center"/>
              <w:rPr>
                <w:rFonts w:cs="Times New Roman"/>
                <w:sz w:val="20"/>
                <w:szCs w:val="24"/>
              </w:rPr>
            </w:pPr>
            <w:r>
              <w:rPr>
                <w:rFonts w:cs="Times New Roman"/>
                <w:sz w:val="20"/>
                <w:szCs w:val="24"/>
              </w:rPr>
              <w:t>27%</w:t>
            </w:r>
          </w:p>
        </w:tc>
        <w:tc>
          <w:tcPr>
            <w:tcW w:w="900" w:type="dxa"/>
          </w:tcPr>
          <w:p w:rsidR="00E0309E" w:rsidRPr="0035381E" w:rsidRDefault="000760A9" w:rsidP="000760A9">
            <w:pPr>
              <w:jc w:val="center"/>
              <w:rPr>
                <w:rFonts w:cs="Times New Roman"/>
                <w:sz w:val="20"/>
                <w:szCs w:val="24"/>
              </w:rPr>
            </w:pPr>
            <w:r>
              <w:rPr>
                <w:rFonts w:cs="Times New Roman"/>
                <w:sz w:val="20"/>
                <w:szCs w:val="24"/>
              </w:rPr>
              <w:t>3</w:t>
            </w:r>
          </w:p>
        </w:tc>
        <w:tc>
          <w:tcPr>
            <w:tcW w:w="842" w:type="dxa"/>
          </w:tcPr>
          <w:p w:rsidR="00E0309E" w:rsidRPr="0035381E" w:rsidRDefault="000760A9" w:rsidP="000760A9">
            <w:pPr>
              <w:jc w:val="center"/>
              <w:rPr>
                <w:rFonts w:cs="Times New Roman"/>
                <w:sz w:val="20"/>
                <w:szCs w:val="24"/>
              </w:rPr>
            </w:pPr>
            <w:r>
              <w:rPr>
                <w:rFonts w:cs="Times New Roman"/>
                <w:sz w:val="20"/>
                <w:szCs w:val="24"/>
              </w:rPr>
              <w:t>2,2%</w:t>
            </w:r>
          </w:p>
        </w:tc>
      </w:tr>
      <w:tr w:rsidR="00EB718B" w:rsidRPr="0035381E" w:rsidTr="000760A9">
        <w:tc>
          <w:tcPr>
            <w:tcW w:w="1315" w:type="dxa"/>
            <w:vMerge/>
          </w:tcPr>
          <w:p w:rsidR="00E0309E" w:rsidRPr="00726977" w:rsidRDefault="00E0309E" w:rsidP="000760A9">
            <w:pPr>
              <w:rPr>
                <w:rFonts w:cs="Times New Roman"/>
                <w:b/>
                <w:sz w:val="18"/>
                <w:szCs w:val="24"/>
              </w:rPr>
            </w:pPr>
          </w:p>
        </w:tc>
        <w:tc>
          <w:tcPr>
            <w:tcW w:w="671" w:type="dxa"/>
          </w:tcPr>
          <w:p w:rsidR="00E0309E" w:rsidRPr="00726977" w:rsidRDefault="00E0309E" w:rsidP="00EA5F5A">
            <w:pPr>
              <w:rPr>
                <w:rFonts w:cs="Times New Roman"/>
                <w:b/>
                <w:sz w:val="20"/>
                <w:szCs w:val="24"/>
              </w:rPr>
            </w:pPr>
            <w:r w:rsidRPr="00726977">
              <w:rPr>
                <w:rFonts w:cs="Times New Roman"/>
                <w:b/>
                <w:sz w:val="20"/>
                <w:szCs w:val="24"/>
              </w:rPr>
              <w:t>2024</w:t>
            </w:r>
          </w:p>
        </w:tc>
        <w:tc>
          <w:tcPr>
            <w:tcW w:w="901" w:type="dxa"/>
          </w:tcPr>
          <w:p w:rsidR="00E0309E" w:rsidRPr="00726977" w:rsidRDefault="000760A9" w:rsidP="000760A9">
            <w:pPr>
              <w:jc w:val="center"/>
              <w:rPr>
                <w:rFonts w:cs="Times New Roman"/>
                <w:sz w:val="20"/>
                <w:szCs w:val="24"/>
              </w:rPr>
            </w:pPr>
            <w:r>
              <w:rPr>
                <w:rFonts w:cs="Times New Roman"/>
                <w:sz w:val="20"/>
                <w:szCs w:val="24"/>
              </w:rPr>
              <w:t>14</w:t>
            </w:r>
          </w:p>
        </w:tc>
        <w:tc>
          <w:tcPr>
            <w:tcW w:w="765" w:type="dxa"/>
          </w:tcPr>
          <w:p w:rsidR="00E0309E" w:rsidRPr="0035381E" w:rsidRDefault="000760A9" w:rsidP="000760A9">
            <w:pPr>
              <w:jc w:val="center"/>
              <w:rPr>
                <w:rFonts w:cs="Times New Roman"/>
                <w:sz w:val="20"/>
                <w:szCs w:val="24"/>
              </w:rPr>
            </w:pPr>
            <w:r>
              <w:rPr>
                <w:rFonts w:cs="Times New Roman"/>
                <w:sz w:val="20"/>
                <w:szCs w:val="24"/>
              </w:rPr>
              <w:t>-</w:t>
            </w:r>
          </w:p>
        </w:tc>
        <w:tc>
          <w:tcPr>
            <w:tcW w:w="732" w:type="dxa"/>
          </w:tcPr>
          <w:p w:rsidR="00E0309E" w:rsidRPr="00726977" w:rsidRDefault="000760A9" w:rsidP="000760A9">
            <w:pPr>
              <w:jc w:val="center"/>
              <w:rPr>
                <w:rFonts w:cs="Times New Roman"/>
                <w:b/>
                <w:sz w:val="20"/>
                <w:szCs w:val="24"/>
              </w:rPr>
            </w:pPr>
            <w:r>
              <w:rPr>
                <w:rFonts w:cs="Times New Roman"/>
                <w:b/>
                <w:sz w:val="20"/>
                <w:szCs w:val="24"/>
              </w:rPr>
              <w:t>222</w:t>
            </w:r>
          </w:p>
        </w:tc>
        <w:tc>
          <w:tcPr>
            <w:tcW w:w="891" w:type="dxa"/>
          </w:tcPr>
          <w:p w:rsidR="00E0309E" w:rsidRPr="0035381E" w:rsidRDefault="000760A9" w:rsidP="000760A9">
            <w:pPr>
              <w:jc w:val="center"/>
              <w:rPr>
                <w:rFonts w:cs="Times New Roman"/>
                <w:sz w:val="20"/>
                <w:szCs w:val="24"/>
              </w:rPr>
            </w:pPr>
            <w:r>
              <w:rPr>
                <w:rFonts w:cs="Times New Roman"/>
                <w:sz w:val="20"/>
                <w:szCs w:val="24"/>
              </w:rPr>
              <w:t>163</w:t>
            </w:r>
          </w:p>
        </w:tc>
        <w:tc>
          <w:tcPr>
            <w:tcW w:w="887" w:type="dxa"/>
          </w:tcPr>
          <w:p w:rsidR="00E0309E" w:rsidRPr="0035381E" w:rsidRDefault="000760A9" w:rsidP="000760A9">
            <w:pPr>
              <w:jc w:val="center"/>
              <w:rPr>
                <w:rFonts w:cs="Times New Roman"/>
                <w:sz w:val="20"/>
                <w:szCs w:val="24"/>
              </w:rPr>
            </w:pPr>
            <w:r>
              <w:rPr>
                <w:rFonts w:cs="Times New Roman"/>
                <w:sz w:val="20"/>
                <w:szCs w:val="24"/>
              </w:rPr>
              <w:t>73,4%</w:t>
            </w:r>
          </w:p>
        </w:tc>
        <w:tc>
          <w:tcPr>
            <w:tcW w:w="889" w:type="dxa"/>
          </w:tcPr>
          <w:p w:rsidR="00E0309E" w:rsidRPr="0035381E" w:rsidRDefault="000760A9" w:rsidP="000760A9">
            <w:pPr>
              <w:jc w:val="center"/>
              <w:rPr>
                <w:rFonts w:cs="Times New Roman"/>
                <w:sz w:val="20"/>
                <w:szCs w:val="24"/>
              </w:rPr>
            </w:pPr>
            <w:r>
              <w:rPr>
                <w:rFonts w:cs="Times New Roman"/>
                <w:sz w:val="20"/>
                <w:szCs w:val="24"/>
              </w:rPr>
              <w:t>58</w:t>
            </w:r>
          </w:p>
        </w:tc>
        <w:tc>
          <w:tcPr>
            <w:tcW w:w="946" w:type="dxa"/>
          </w:tcPr>
          <w:p w:rsidR="00E0309E" w:rsidRPr="0035381E" w:rsidRDefault="000760A9" w:rsidP="000760A9">
            <w:pPr>
              <w:jc w:val="center"/>
              <w:rPr>
                <w:rFonts w:cs="Times New Roman"/>
                <w:sz w:val="20"/>
                <w:szCs w:val="24"/>
              </w:rPr>
            </w:pPr>
            <w:r>
              <w:rPr>
                <w:rFonts w:cs="Times New Roman"/>
                <w:sz w:val="20"/>
                <w:szCs w:val="24"/>
              </w:rPr>
              <w:t>26,1%</w:t>
            </w:r>
          </w:p>
        </w:tc>
        <w:tc>
          <w:tcPr>
            <w:tcW w:w="900" w:type="dxa"/>
          </w:tcPr>
          <w:p w:rsidR="00E0309E" w:rsidRPr="0035381E" w:rsidRDefault="000760A9" w:rsidP="000760A9">
            <w:pPr>
              <w:jc w:val="center"/>
              <w:rPr>
                <w:rFonts w:cs="Times New Roman"/>
                <w:sz w:val="20"/>
                <w:szCs w:val="24"/>
              </w:rPr>
            </w:pPr>
            <w:r>
              <w:rPr>
                <w:rFonts w:cs="Times New Roman"/>
                <w:sz w:val="20"/>
                <w:szCs w:val="24"/>
              </w:rPr>
              <w:t>1</w:t>
            </w:r>
          </w:p>
        </w:tc>
        <w:tc>
          <w:tcPr>
            <w:tcW w:w="842" w:type="dxa"/>
          </w:tcPr>
          <w:p w:rsidR="00E0309E" w:rsidRPr="0035381E" w:rsidRDefault="000760A9" w:rsidP="000760A9">
            <w:pPr>
              <w:jc w:val="center"/>
              <w:rPr>
                <w:rFonts w:cs="Times New Roman"/>
                <w:sz w:val="20"/>
                <w:szCs w:val="24"/>
              </w:rPr>
            </w:pPr>
            <w:r>
              <w:rPr>
                <w:rFonts w:cs="Times New Roman"/>
                <w:sz w:val="20"/>
                <w:szCs w:val="24"/>
              </w:rPr>
              <w:t>0,5%</w:t>
            </w:r>
          </w:p>
        </w:tc>
      </w:tr>
      <w:tr w:rsidR="00EB718B" w:rsidRPr="0035381E" w:rsidTr="002B69D4">
        <w:trPr>
          <w:trHeight w:val="222"/>
        </w:trPr>
        <w:tc>
          <w:tcPr>
            <w:tcW w:w="1315" w:type="dxa"/>
            <w:vMerge w:val="restart"/>
          </w:tcPr>
          <w:p w:rsidR="00E0309E" w:rsidRPr="00726977" w:rsidRDefault="002B69D4" w:rsidP="002B69D4">
            <w:pPr>
              <w:jc w:val="left"/>
              <w:rPr>
                <w:rFonts w:cs="Times New Roman"/>
                <w:b/>
                <w:sz w:val="18"/>
                <w:szCs w:val="24"/>
              </w:rPr>
            </w:pPr>
            <w:r w:rsidRPr="00726977">
              <w:rPr>
                <w:rFonts w:cs="Times New Roman"/>
                <w:b/>
                <w:sz w:val="18"/>
                <w:szCs w:val="24"/>
              </w:rPr>
              <w:t xml:space="preserve">Административдик иштер боюнча </w:t>
            </w:r>
            <w:r>
              <w:rPr>
                <w:rFonts w:cs="Times New Roman"/>
                <w:b/>
                <w:sz w:val="18"/>
                <w:szCs w:val="24"/>
              </w:rPr>
              <w:t>СМ</w:t>
            </w:r>
            <w:r w:rsidRPr="00726977">
              <w:rPr>
                <w:rFonts w:cs="Times New Roman"/>
                <w:b/>
                <w:sz w:val="18"/>
                <w:szCs w:val="24"/>
              </w:rPr>
              <w:t xml:space="preserve"> </w:t>
            </w:r>
          </w:p>
        </w:tc>
        <w:tc>
          <w:tcPr>
            <w:tcW w:w="671" w:type="dxa"/>
            <w:vAlign w:val="center"/>
          </w:tcPr>
          <w:p w:rsidR="00E0309E" w:rsidRPr="00726977" w:rsidRDefault="00E0309E" w:rsidP="00EA5F5A">
            <w:pPr>
              <w:jc w:val="center"/>
              <w:rPr>
                <w:rFonts w:cs="Times New Roman"/>
                <w:b/>
                <w:sz w:val="20"/>
                <w:szCs w:val="24"/>
              </w:rPr>
            </w:pPr>
            <w:r w:rsidRPr="00726977">
              <w:rPr>
                <w:rFonts w:cs="Times New Roman"/>
                <w:b/>
                <w:sz w:val="20"/>
                <w:szCs w:val="24"/>
              </w:rPr>
              <w:t>2025</w:t>
            </w:r>
          </w:p>
        </w:tc>
        <w:tc>
          <w:tcPr>
            <w:tcW w:w="901" w:type="dxa"/>
            <w:vAlign w:val="center"/>
          </w:tcPr>
          <w:p w:rsidR="00E0309E" w:rsidRPr="00726977" w:rsidRDefault="008934C3" w:rsidP="000760A9">
            <w:pPr>
              <w:jc w:val="center"/>
              <w:rPr>
                <w:rFonts w:cs="Times New Roman"/>
                <w:sz w:val="20"/>
                <w:szCs w:val="24"/>
              </w:rPr>
            </w:pPr>
            <w:r>
              <w:rPr>
                <w:rFonts w:cs="Times New Roman"/>
                <w:sz w:val="20"/>
                <w:szCs w:val="24"/>
              </w:rPr>
              <w:t>-</w:t>
            </w:r>
          </w:p>
        </w:tc>
        <w:tc>
          <w:tcPr>
            <w:tcW w:w="765" w:type="dxa"/>
            <w:vAlign w:val="center"/>
          </w:tcPr>
          <w:p w:rsidR="00E0309E" w:rsidRPr="0035381E" w:rsidRDefault="008934C3" w:rsidP="000760A9">
            <w:pPr>
              <w:jc w:val="center"/>
              <w:rPr>
                <w:rFonts w:cs="Times New Roman"/>
                <w:sz w:val="20"/>
                <w:szCs w:val="24"/>
              </w:rPr>
            </w:pPr>
            <w:r>
              <w:rPr>
                <w:rFonts w:cs="Times New Roman"/>
                <w:sz w:val="20"/>
                <w:szCs w:val="24"/>
              </w:rPr>
              <w:t>6</w:t>
            </w:r>
          </w:p>
        </w:tc>
        <w:tc>
          <w:tcPr>
            <w:tcW w:w="732" w:type="dxa"/>
            <w:vAlign w:val="center"/>
          </w:tcPr>
          <w:p w:rsidR="00E0309E" w:rsidRPr="00726977" w:rsidRDefault="000760A9" w:rsidP="000760A9">
            <w:pPr>
              <w:jc w:val="center"/>
              <w:rPr>
                <w:rFonts w:cs="Times New Roman"/>
                <w:b/>
                <w:sz w:val="20"/>
                <w:szCs w:val="24"/>
              </w:rPr>
            </w:pPr>
            <w:r>
              <w:rPr>
                <w:rFonts w:cs="Times New Roman"/>
                <w:b/>
                <w:sz w:val="20"/>
                <w:szCs w:val="24"/>
              </w:rPr>
              <w:t>20</w:t>
            </w:r>
          </w:p>
        </w:tc>
        <w:tc>
          <w:tcPr>
            <w:tcW w:w="891" w:type="dxa"/>
            <w:vAlign w:val="center"/>
          </w:tcPr>
          <w:p w:rsidR="00E0309E" w:rsidRPr="0035381E" w:rsidRDefault="000760A9" w:rsidP="000760A9">
            <w:pPr>
              <w:jc w:val="center"/>
              <w:rPr>
                <w:rFonts w:cs="Times New Roman"/>
                <w:sz w:val="20"/>
                <w:szCs w:val="24"/>
              </w:rPr>
            </w:pPr>
            <w:r>
              <w:rPr>
                <w:rFonts w:cs="Times New Roman"/>
                <w:sz w:val="20"/>
                <w:szCs w:val="24"/>
              </w:rPr>
              <w:t>13</w:t>
            </w:r>
          </w:p>
        </w:tc>
        <w:tc>
          <w:tcPr>
            <w:tcW w:w="887" w:type="dxa"/>
            <w:vAlign w:val="center"/>
          </w:tcPr>
          <w:p w:rsidR="00E0309E" w:rsidRPr="0035381E" w:rsidRDefault="000760A9" w:rsidP="000760A9">
            <w:pPr>
              <w:jc w:val="center"/>
              <w:rPr>
                <w:rFonts w:cs="Times New Roman"/>
                <w:sz w:val="20"/>
                <w:szCs w:val="24"/>
              </w:rPr>
            </w:pPr>
            <w:r>
              <w:rPr>
                <w:rFonts w:cs="Times New Roman"/>
                <w:sz w:val="20"/>
                <w:szCs w:val="24"/>
              </w:rPr>
              <w:t>65%</w:t>
            </w:r>
          </w:p>
        </w:tc>
        <w:tc>
          <w:tcPr>
            <w:tcW w:w="889" w:type="dxa"/>
            <w:vAlign w:val="center"/>
          </w:tcPr>
          <w:p w:rsidR="00E0309E" w:rsidRPr="0035381E" w:rsidRDefault="000760A9" w:rsidP="000760A9">
            <w:pPr>
              <w:jc w:val="center"/>
              <w:rPr>
                <w:rFonts w:cs="Times New Roman"/>
                <w:sz w:val="20"/>
                <w:szCs w:val="24"/>
              </w:rPr>
            </w:pPr>
            <w:r>
              <w:rPr>
                <w:rFonts w:cs="Times New Roman"/>
                <w:sz w:val="20"/>
                <w:szCs w:val="24"/>
              </w:rPr>
              <w:t>7</w:t>
            </w:r>
          </w:p>
        </w:tc>
        <w:tc>
          <w:tcPr>
            <w:tcW w:w="946" w:type="dxa"/>
            <w:vAlign w:val="center"/>
          </w:tcPr>
          <w:p w:rsidR="00E0309E" w:rsidRPr="0035381E" w:rsidRDefault="000760A9" w:rsidP="000760A9">
            <w:pPr>
              <w:jc w:val="center"/>
              <w:rPr>
                <w:rFonts w:cs="Times New Roman"/>
                <w:sz w:val="20"/>
                <w:szCs w:val="24"/>
              </w:rPr>
            </w:pPr>
            <w:r>
              <w:rPr>
                <w:rFonts w:cs="Times New Roman"/>
                <w:sz w:val="20"/>
                <w:szCs w:val="24"/>
              </w:rPr>
              <w:t>35%</w:t>
            </w:r>
          </w:p>
        </w:tc>
        <w:tc>
          <w:tcPr>
            <w:tcW w:w="900" w:type="dxa"/>
            <w:vAlign w:val="center"/>
          </w:tcPr>
          <w:p w:rsidR="00E0309E" w:rsidRPr="0035381E" w:rsidRDefault="00E0309E" w:rsidP="000760A9">
            <w:pPr>
              <w:jc w:val="center"/>
              <w:rPr>
                <w:rFonts w:cs="Times New Roman"/>
                <w:sz w:val="20"/>
                <w:szCs w:val="24"/>
              </w:rPr>
            </w:pPr>
            <w:r>
              <w:rPr>
                <w:rFonts w:cs="Times New Roman"/>
                <w:sz w:val="20"/>
                <w:szCs w:val="24"/>
              </w:rPr>
              <w:t>-</w:t>
            </w:r>
          </w:p>
        </w:tc>
        <w:tc>
          <w:tcPr>
            <w:tcW w:w="842" w:type="dxa"/>
            <w:vAlign w:val="center"/>
          </w:tcPr>
          <w:p w:rsidR="00E0309E" w:rsidRPr="0035381E" w:rsidRDefault="00E0309E" w:rsidP="000760A9">
            <w:pPr>
              <w:jc w:val="center"/>
              <w:rPr>
                <w:rFonts w:cs="Times New Roman"/>
                <w:sz w:val="20"/>
                <w:szCs w:val="24"/>
              </w:rPr>
            </w:pPr>
            <w:r>
              <w:rPr>
                <w:rFonts w:cs="Times New Roman"/>
                <w:sz w:val="20"/>
                <w:szCs w:val="24"/>
              </w:rPr>
              <w:t>-</w:t>
            </w:r>
          </w:p>
        </w:tc>
      </w:tr>
      <w:tr w:rsidR="00EB718B" w:rsidRPr="0035381E" w:rsidTr="000760A9">
        <w:tc>
          <w:tcPr>
            <w:tcW w:w="1315" w:type="dxa"/>
            <w:vMerge/>
          </w:tcPr>
          <w:p w:rsidR="00E0309E" w:rsidRPr="00B64C8A" w:rsidRDefault="00E0309E" w:rsidP="000760A9">
            <w:pPr>
              <w:rPr>
                <w:rFonts w:cs="Times New Roman"/>
                <w:sz w:val="18"/>
                <w:szCs w:val="24"/>
              </w:rPr>
            </w:pPr>
          </w:p>
        </w:tc>
        <w:tc>
          <w:tcPr>
            <w:tcW w:w="671" w:type="dxa"/>
            <w:vAlign w:val="center"/>
          </w:tcPr>
          <w:p w:rsidR="00E0309E" w:rsidRPr="00726977" w:rsidRDefault="00E0309E" w:rsidP="00EA5F5A">
            <w:pPr>
              <w:jc w:val="center"/>
              <w:rPr>
                <w:rFonts w:cs="Times New Roman"/>
                <w:b/>
                <w:sz w:val="20"/>
                <w:szCs w:val="24"/>
              </w:rPr>
            </w:pPr>
            <w:r w:rsidRPr="00726977">
              <w:rPr>
                <w:rFonts w:cs="Times New Roman"/>
                <w:b/>
                <w:sz w:val="20"/>
                <w:szCs w:val="24"/>
              </w:rPr>
              <w:t>2024</w:t>
            </w:r>
          </w:p>
        </w:tc>
        <w:tc>
          <w:tcPr>
            <w:tcW w:w="901" w:type="dxa"/>
            <w:vAlign w:val="center"/>
          </w:tcPr>
          <w:p w:rsidR="00E0309E" w:rsidRPr="00726977" w:rsidRDefault="008934C3" w:rsidP="000760A9">
            <w:pPr>
              <w:jc w:val="center"/>
              <w:rPr>
                <w:rFonts w:cs="Times New Roman"/>
                <w:sz w:val="20"/>
                <w:szCs w:val="24"/>
              </w:rPr>
            </w:pPr>
            <w:r>
              <w:rPr>
                <w:rFonts w:cs="Times New Roman"/>
                <w:sz w:val="20"/>
                <w:szCs w:val="24"/>
              </w:rPr>
              <w:t>-</w:t>
            </w:r>
          </w:p>
        </w:tc>
        <w:tc>
          <w:tcPr>
            <w:tcW w:w="765" w:type="dxa"/>
            <w:vAlign w:val="center"/>
          </w:tcPr>
          <w:p w:rsidR="00E0309E" w:rsidRPr="0035381E" w:rsidRDefault="008934C3" w:rsidP="000760A9">
            <w:pPr>
              <w:jc w:val="center"/>
              <w:rPr>
                <w:rFonts w:cs="Times New Roman"/>
                <w:sz w:val="20"/>
                <w:szCs w:val="24"/>
              </w:rPr>
            </w:pPr>
            <w:r>
              <w:rPr>
                <w:rFonts w:cs="Times New Roman"/>
                <w:sz w:val="20"/>
                <w:szCs w:val="24"/>
              </w:rPr>
              <w:t>4</w:t>
            </w:r>
          </w:p>
        </w:tc>
        <w:tc>
          <w:tcPr>
            <w:tcW w:w="732" w:type="dxa"/>
            <w:vAlign w:val="center"/>
          </w:tcPr>
          <w:p w:rsidR="00E0309E" w:rsidRPr="00726977" w:rsidRDefault="000760A9" w:rsidP="000760A9">
            <w:pPr>
              <w:jc w:val="center"/>
              <w:rPr>
                <w:rFonts w:cs="Times New Roman"/>
                <w:b/>
                <w:sz w:val="20"/>
                <w:szCs w:val="24"/>
              </w:rPr>
            </w:pPr>
            <w:r>
              <w:rPr>
                <w:rFonts w:cs="Times New Roman"/>
                <w:b/>
                <w:sz w:val="20"/>
                <w:szCs w:val="24"/>
              </w:rPr>
              <w:t>17</w:t>
            </w:r>
          </w:p>
        </w:tc>
        <w:tc>
          <w:tcPr>
            <w:tcW w:w="891" w:type="dxa"/>
            <w:vAlign w:val="center"/>
          </w:tcPr>
          <w:p w:rsidR="00E0309E" w:rsidRPr="0035381E" w:rsidRDefault="000760A9" w:rsidP="000760A9">
            <w:pPr>
              <w:jc w:val="center"/>
              <w:rPr>
                <w:rFonts w:cs="Times New Roman"/>
                <w:sz w:val="20"/>
                <w:szCs w:val="24"/>
              </w:rPr>
            </w:pPr>
            <w:r>
              <w:rPr>
                <w:rFonts w:cs="Times New Roman"/>
                <w:sz w:val="20"/>
                <w:szCs w:val="24"/>
              </w:rPr>
              <w:t>15</w:t>
            </w:r>
          </w:p>
        </w:tc>
        <w:tc>
          <w:tcPr>
            <w:tcW w:w="887" w:type="dxa"/>
            <w:vAlign w:val="center"/>
          </w:tcPr>
          <w:p w:rsidR="00E0309E" w:rsidRPr="0035381E" w:rsidRDefault="000760A9" w:rsidP="000760A9">
            <w:pPr>
              <w:jc w:val="center"/>
              <w:rPr>
                <w:rFonts w:cs="Times New Roman"/>
                <w:sz w:val="20"/>
                <w:szCs w:val="24"/>
              </w:rPr>
            </w:pPr>
            <w:r>
              <w:rPr>
                <w:rFonts w:cs="Times New Roman"/>
                <w:sz w:val="20"/>
                <w:szCs w:val="24"/>
              </w:rPr>
              <w:t>88,2%</w:t>
            </w:r>
          </w:p>
        </w:tc>
        <w:tc>
          <w:tcPr>
            <w:tcW w:w="889" w:type="dxa"/>
            <w:vAlign w:val="center"/>
          </w:tcPr>
          <w:p w:rsidR="00E0309E" w:rsidRPr="0035381E" w:rsidRDefault="000760A9" w:rsidP="000760A9">
            <w:pPr>
              <w:jc w:val="center"/>
              <w:rPr>
                <w:rFonts w:cs="Times New Roman"/>
                <w:sz w:val="20"/>
                <w:szCs w:val="24"/>
              </w:rPr>
            </w:pPr>
            <w:r>
              <w:rPr>
                <w:rFonts w:cs="Times New Roman"/>
                <w:sz w:val="20"/>
                <w:szCs w:val="24"/>
              </w:rPr>
              <w:t>2</w:t>
            </w:r>
          </w:p>
        </w:tc>
        <w:tc>
          <w:tcPr>
            <w:tcW w:w="946" w:type="dxa"/>
            <w:vAlign w:val="center"/>
          </w:tcPr>
          <w:p w:rsidR="00E0309E" w:rsidRPr="0035381E" w:rsidRDefault="000760A9" w:rsidP="000760A9">
            <w:pPr>
              <w:jc w:val="center"/>
              <w:rPr>
                <w:rFonts w:cs="Times New Roman"/>
                <w:sz w:val="20"/>
                <w:szCs w:val="24"/>
              </w:rPr>
            </w:pPr>
            <w:r>
              <w:rPr>
                <w:rFonts w:cs="Times New Roman"/>
                <w:sz w:val="20"/>
                <w:szCs w:val="24"/>
              </w:rPr>
              <w:t>11,8%</w:t>
            </w:r>
          </w:p>
        </w:tc>
        <w:tc>
          <w:tcPr>
            <w:tcW w:w="900" w:type="dxa"/>
            <w:vAlign w:val="center"/>
          </w:tcPr>
          <w:p w:rsidR="00E0309E" w:rsidRPr="0035381E" w:rsidRDefault="00E0309E" w:rsidP="000760A9">
            <w:pPr>
              <w:jc w:val="center"/>
              <w:rPr>
                <w:rFonts w:cs="Times New Roman"/>
                <w:sz w:val="20"/>
                <w:szCs w:val="24"/>
              </w:rPr>
            </w:pPr>
            <w:r>
              <w:rPr>
                <w:rFonts w:cs="Times New Roman"/>
                <w:sz w:val="20"/>
                <w:szCs w:val="24"/>
              </w:rPr>
              <w:t>-</w:t>
            </w:r>
          </w:p>
        </w:tc>
        <w:tc>
          <w:tcPr>
            <w:tcW w:w="842" w:type="dxa"/>
            <w:vAlign w:val="center"/>
          </w:tcPr>
          <w:p w:rsidR="00E0309E" w:rsidRPr="0035381E" w:rsidRDefault="00E0309E" w:rsidP="000760A9">
            <w:pPr>
              <w:jc w:val="center"/>
              <w:rPr>
                <w:rFonts w:cs="Times New Roman"/>
                <w:sz w:val="20"/>
                <w:szCs w:val="24"/>
              </w:rPr>
            </w:pPr>
            <w:r>
              <w:rPr>
                <w:rFonts w:cs="Times New Roman"/>
                <w:sz w:val="20"/>
                <w:szCs w:val="24"/>
              </w:rPr>
              <w:t>-</w:t>
            </w:r>
          </w:p>
        </w:tc>
      </w:tr>
    </w:tbl>
    <w:p w:rsidR="0021247A" w:rsidRDefault="0021247A" w:rsidP="0021247A">
      <w:pPr>
        <w:spacing w:after="0" w:line="240" w:lineRule="auto"/>
        <w:ind w:firstLine="708"/>
        <w:jc w:val="center"/>
        <w:rPr>
          <w:rFonts w:cs="Times New Roman"/>
          <w:b/>
          <w:color w:val="FF0000"/>
          <w:szCs w:val="24"/>
        </w:rPr>
      </w:pPr>
    </w:p>
    <w:p w:rsidR="0021247A" w:rsidRPr="00982BED" w:rsidRDefault="0021247A" w:rsidP="0021247A">
      <w:pPr>
        <w:spacing w:after="0" w:line="240" w:lineRule="auto"/>
        <w:ind w:firstLine="708"/>
        <w:rPr>
          <w:rFonts w:cs="Times New Roman"/>
          <w:b/>
          <w:szCs w:val="24"/>
        </w:rPr>
      </w:pPr>
      <w:r>
        <w:rPr>
          <w:rFonts w:cs="Times New Roman"/>
          <w:b/>
          <w:szCs w:val="24"/>
        </w:rPr>
        <w:t>Ош облустук соту</w:t>
      </w:r>
    </w:p>
    <w:tbl>
      <w:tblPr>
        <w:tblStyle w:val="ad"/>
        <w:tblW w:w="9739" w:type="dxa"/>
        <w:tblLook w:val="04A0" w:firstRow="1" w:lastRow="0" w:firstColumn="1" w:lastColumn="0" w:noHBand="0" w:noVBand="1"/>
      </w:tblPr>
      <w:tblGrid>
        <w:gridCol w:w="1818"/>
        <w:gridCol w:w="662"/>
        <w:gridCol w:w="817"/>
        <w:gridCol w:w="704"/>
        <w:gridCol w:w="695"/>
        <w:gridCol w:w="826"/>
        <w:gridCol w:w="860"/>
        <w:gridCol w:w="825"/>
        <w:gridCol w:w="909"/>
        <w:gridCol w:w="817"/>
        <w:gridCol w:w="806"/>
      </w:tblGrid>
      <w:tr w:rsidR="00C01BC8" w:rsidRPr="00982BED" w:rsidTr="00C01BC8">
        <w:trPr>
          <w:cantSplit/>
          <w:trHeight w:val="1875"/>
        </w:trPr>
        <w:tc>
          <w:tcPr>
            <w:tcW w:w="1818" w:type="dxa"/>
          </w:tcPr>
          <w:p w:rsidR="00C01BC8" w:rsidRDefault="00C01BC8" w:rsidP="009127B3">
            <w:pPr>
              <w:jc w:val="center"/>
              <w:rPr>
                <w:rFonts w:cs="Times New Roman"/>
                <w:b/>
                <w:sz w:val="16"/>
                <w:szCs w:val="24"/>
              </w:rPr>
            </w:pPr>
          </w:p>
          <w:p w:rsidR="00C01BC8" w:rsidRDefault="00C01BC8" w:rsidP="009127B3">
            <w:pPr>
              <w:jc w:val="center"/>
              <w:rPr>
                <w:rFonts w:cs="Times New Roman"/>
                <w:b/>
                <w:sz w:val="16"/>
                <w:szCs w:val="24"/>
              </w:rPr>
            </w:pPr>
          </w:p>
          <w:p w:rsidR="00C01BC8" w:rsidRDefault="00C01BC8" w:rsidP="009127B3">
            <w:pPr>
              <w:jc w:val="center"/>
              <w:rPr>
                <w:rFonts w:cs="Times New Roman"/>
                <w:b/>
                <w:sz w:val="16"/>
                <w:szCs w:val="24"/>
              </w:rPr>
            </w:pPr>
          </w:p>
          <w:p w:rsidR="00C01BC8" w:rsidRDefault="00C01BC8" w:rsidP="009127B3">
            <w:pPr>
              <w:jc w:val="center"/>
              <w:rPr>
                <w:rFonts w:cs="Times New Roman"/>
                <w:b/>
                <w:sz w:val="16"/>
                <w:szCs w:val="24"/>
              </w:rPr>
            </w:pPr>
          </w:p>
          <w:p w:rsidR="00C01BC8" w:rsidRPr="00982BED" w:rsidRDefault="00C01BC8" w:rsidP="009127B3">
            <w:pPr>
              <w:jc w:val="center"/>
              <w:rPr>
                <w:rFonts w:cs="Times New Roman"/>
                <w:b/>
                <w:sz w:val="16"/>
                <w:szCs w:val="24"/>
              </w:rPr>
            </w:pPr>
            <w:r w:rsidRPr="00982BED">
              <w:rPr>
                <w:rFonts w:cs="Times New Roman"/>
                <w:b/>
                <w:sz w:val="16"/>
                <w:szCs w:val="24"/>
              </w:rPr>
              <w:t>Аты</w:t>
            </w:r>
          </w:p>
        </w:tc>
        <w:tc>
          <w:tcPr>
            <w:tcW w:w="662" w:type="dxa"/>
          </w:tcPr>
          <w:p w:rsidR="00C01BC8" w:rsidRDefault="00C01BC8" w:rsidP="009127B3">
            <w:pPr>
              <w:jc w:val="center"/>
              <w:rPr>
                <w:rFonts w:cs="Times New Roman"/>
                <w:b/>
                <w:sz w:val="16"/>
                <w:szCs w:val="24"/>
              </w:rPr>
            </w:pPr>
          </w:p>
          <w:p w:rsidR="00C01BC8" w:rsidRDefault="00C01BC8" w:rsidP="009127B3">
            <w:pPr>
              <w:jc w:val="center"/>
              <w:rPr>
                <w:rFonts w:cs="Times New Roman"/>
                <w:b/>
                <w:sz w:val="16"/>
                <w:szCs w:val="24"/>
              </w:rPr>
            </w:pPr>
          </w:p>
          <w:p w:rsidR="00C01BC8" w:rsidRDefault="00C01BC8" w:rsidP="009127B3">
            <w:pPr>
              <w:jc w:val="center"/>
              <w:rPr>
                <w:rFonts w:cs="Times New Roman"/>
                <w:b/>
                <w:sz w:val="16"/>
                <w:szCs w:val="24"/>
              </w:rPr>
            </w:pPr>
          </w:p>
          <w:p w:rsidR="00C01BC8" w:rsidRDefault="00C01BC8" w:rsidP="009127B3">
            <w:pPr>
              <w:jc w:val="center"/>
              <w:rPr>
                <w:rFonts w:cs="Times New Roman"/>
                <w:b/>
                <w:sz w:val="16"/>
                <w:szCs w:val="24"/>
              </w:rPr>
            </w:pPr>
          </w:p>
          <w:p w:rsidR="00C01BC8" w:rsidRPr="00982BED" w:rsidRDefault="00C01BC8" w:rsidP="009127B3">
            <w:pPr>
              <w:jc w:val="center"/>
              <w:rPr>
                <w:rFonts w:cs="Times New Roman"/>
                <w:b/>
                <w:sz w:val="16"/>
                <w:szCs w:val="24"/>
              </w:rPr>
            </w:pPr>
            <w:r w:rsidRPr="00982BED">
              <w:rPr>
                <w:rFonts w:cs="Times New Roman"/>
                <w:b/>
                <w:sz w:val="16"/>
                <w:szCs w:val="24"/>
              </w:rPr>
              <w:t>жыл</w:t>
            </w:r>
          </w:p>
        </w:tc>
        <w:tc>
          <w:tcPr>
            <w:tcW w:w="817" w:type="dxa"/>
            <w:textDirection w:val="btLr"/>
            <w:vAlign w:val="center"/>
          </w:tcPr>
          <w:p w:rsidR="00C01BC8" w:rsidRPr="00982BED" w:rsidRDefault="00C01BC8" w:rsidP="009127B3">
            <w:pPr>
              <w:ind w:left="113" w:right="113"/>
              <w:jc w:val="center"/>
              <w:rPr>
                <w:rFonts w:cs="Times New Roman"/>
                <w:b/>
                <w:sz w:val="16"/>
                <w:szCs w:val="24"/>
              </w:rPr>
            </w:pPr>
            <w:r w:rsidRPr="00B47AF2">
              <w:rPr>
                <w:rFonts w:cs="Times New Roman"/>
                <w:b/>
                <w:sz w:val="16"/>
                <w:szCs w:val="16"/>
              </w:rPr>
              <w:t>ө</w:t>
            </w:r>
            <w:r w:rsidRPr="00B47AF2">
              <w:rPr>
                <w:rFonts w:cs="Times New Roman"/>
                <w:b/>
                <w:sz w:val="16"/>
                <w:szCs w:val="16"/>
                <w:lang w:val="ky-KG"/>
              </w:rPr>
              <w:t>ткө</w:t>
            </w:r>
            <w:proofErr w:type="gramStart"/>
            <w:r w:rsidRPr="00B47AF2">
              <w:rPr>
                <w:rFonts w:cs="Times New Roman"/>
                <w:b/>
                <w:sz w:val="16"/>
                <w:szCs w:val="16"/>
                <w:lang w:val="ky-KG"/>
              </w:rPr>
              <w:t>р</w:t>
            </w:r>
            <w:proofErr w:type="gramEnd"/>
            <w:r w:rsidRPr="00B47AF2">
              <w:rPr>
                <w:rFonts w:cs="Times New Roman"/>
                <w:b/>
                <w:sz w:val="16"/>
                <w:szCs w:val="16"/>
                <w:lang w:val="ky-KG"/>
              </w:rPr>
              <w:t>үп жиберилген мөөнөттү кал</w:t>
            </w:r>
            <w:r>
              <w:rPr>
                <w:rFonts w:cs="Times New Roman"/>
                <w:b/>
                <w:sz w:val="16"/>
                <w:szCs w:val="16"/>
                <w:lang w:val="ky-KG"/>
              </w:rPr>
              <w:t>ыбына келтирүүдөн баш тартылган</w:t>
            </w:r>
          </w:p>
        </w:tc>
        <w:tc>
          <w:tcPr>
            <w:tcW w:w="704" w:type="dxa"/>
            <w:textDirection w:val="btLr"/>
            <w:vAlign w:val="center"/>
          </w:tcPr>
          <w:p w:rsidR="00C01BC8" w:rsidRPr="00982BED" w:rsidRDefault="00C01BC8" w:rsidP="009127B3">
            <w:pPr>
              <w:ind w:left="113" w:right="113"/>
              <w:jc w:val="center"/>
              <w:rPr>
                <w:rFonts w:cs="Times New Roman"/>
                <w:b/>
                <w:sz w:val="16"/>
                <w:szCs w:val="24"/>
              </w:rPr>
            </w:pPr>
            <w:r>
              <w:rPr>
                <w:rFonts w:cs="Times New Roman"/>
                <w:b/>
                <w:sz w:val="16"/>
                <w:szCs w:val="16"/>
              </w:rPr>
              <w:t>арыздар боюнча</w:t>
            </w:r>
          </w:p>
        </w:tc>
        <w:tc>
          <w:tcPr>
            <w:tcW w:w="695" w:type="dxa"/>
            <w:textDirection w:val="btLr"/>
            <w:vAlign w:val="center"/>
          </w:tcPr>
          <w:p w:rsidR="00C01BC8" w:rsidRPr="00B47AF2" w:rsidRDefault="00C01BC8" w:rsidP="009127B3">
            <w:pPr>
              <w:ind w:left="113" w:right="113"/>
              <w:jc w:val="center"/>
              <w:rPr>
                <w:rFonts w:cs="Times New Roman"/>
                <w:b/>
                <w:sz w:val="16"/>
                <w:szCs w:val="16"/>
              </w:rPr>
            </w:pPr>
            <w:r>
              <w:rPr>
                <w:rFonts w:cs="Times New Roman"/>
                <w:b/>
                <w:sz w:val="16"/>
                <w:szCs w:val="16"/>
              </w:rPr>
              <w:t>даттануулар боюнча</w:t>
            </w:r>
          </w:p>
          <w:p w:rsidR="00C01BC8" w:rsidRPr="00982BED" w:rsidRDefault="00C01BC8" w:rsidP="009127B3">
            <w:pPr>
              <w:ind w:left="113" w:right="113"/>
              <w:jc w:val="center"/>
              <w:rPr>
                <w:rFonts w:cs="Times New Roman"/>
                <w:b/>
                <w:sz w:val="16"/>
                <w:szCs w:val="24"/>
              </w:rPr>
            </w:pPr>
          </w:p>
        </w:tc>
        <w:tc>
          <w:tcPr>
            <w:tcW w:w="826" w:type="dxa"/>
            <w:textDirection w:val="btLr"/>
            <w:vAlign w:val="center"/>
          </w:tcPr>
          <w:p w:rsidR="00C01BC8" w:rsidRPr="00982BED" w:rsidRDefault="00C01BC8" w:rsidP="009127B3">
            <w:pPr>
              <w:ind w:left="113" w:right="113"/>
              <w:jc w:val="center"/>
              <w:rPr>
                <w:rFonts w:cs="Times New Roman"/>
                <w:b/>
                <w:sz w:val="16"/>
                <w:szCs w:val="24"/>
              </w:rPr>
            </w:pPr>
            <w:r w:rsidRPr="00982BED">
              <w:rPr>
                <w:rFonts w:cs="Times New Roman"/>
                <w:b/>
                <w:sz w:val="16"/>
                <w:szCs w:val="24"/>
              </w:rPr>
              <w:t>сотт</w:t>
            </w:r>
            <w:r>
              <w:rPr>
                <w:rFonts w:cs="Times New Roman"/>
                <w:b/>
                <w:sz w:val="16"/>
                <w:szCs w:val="24"/>
              </w:rPr>
              <w:t>ун чечими өзгөртүүсүз калтырылган</w:t>
            </w:r>
          </w:p>
        </w:tc>
        <w:tc>
          <w:tcPr>
            <w:tcW w:w="860" w:type="dxa"/>
            <w:vAlign w:val="center"/>
          </w:tcPr>
          <w:p w:rsidR="00C01BC8" w:rsidRPr="00982BED" w:rsidRDefault="00C01BC8" w:rsidP="009127B3">
            <w:pPr>
              <w:jc w:val="center"/>
              <w:rPr>
                <w:rFonts w:cs="Times New Roman"/>
                <w:b/>
                <w:sz w:val="16"/>
                <w:szCs w:val="24"/>
              </w:rPr>
            </w:pPr>
          </w:p>
          <w:p w:rsidR="00C01BC8" w:rsidRPr="00982BED" w:rsidRDefault="00C01BC8" w:rsidP="009127B3">
            <w:pPr>
              <w:jc w:val="center"/>
              <w:rPr>
                <w:rFonts w:cs="Times New Roman"/>
                <w:b/>
                <w:sz w:val="16"/>
                <w:szCs w:val="24"/>
              </w:rPr>
            </w:pPr>
            <w:r w:rsidRPr="00982BED">
              <w:rPr>
                <w:rFonts w:cs="Times New Roman"/>
                <w:b/>
                <w:sz w:val="16"/>
                <w:szCs w:val="24"/>
              </w:rPr>
              <w:t>%</w:t>
            </w:r>
          </w:p>
        </w:tc>
        <w:tc>
          <w:tcPr>
            <w:tcW w:w="825" w:type="dxa"/>
            <w:textDirection w:val="btLr"/>
            <w:vAlign w:val="center"/>
          </w:tcPr>
          <w:p w:rsidR="00C01BC8" w:rsidRPr="00982BED" w:rsidRDefault="00C01BC8" w:rsidP="009127B3">
            <w:pPr>
              <w:ind w:left="113" w:right="113"/>
              <w:jc w:val="center"/>
              <w:rPr>
                <w:rFonts w:cs="Times New Roman"/>
                <w:b/>
                <w:sz w:val="16"/>
                <w:szCs w:val="24"/>
              </w:rPr>
            </w:pPr>
            <w:r>
              <w:rPr>
                <w:rFonts w:cs="Times New Roman"/>
                <w:b/>
                <w:sz w:val="16"/>
                <w:szCs w:val="24"/>
              </w:rPr>
              <w:t>соттун чечими жокко чыгарылган</w:t>
            </w:r>
          </w:p>
        </w:tc>
        <w:tc>
          <w:tcPr>
            <w:tcW w:w="909" w:type="dxa"/>
            <w:vAlign w:val="center"/>
          </w:tcPr>
          <w:p w:rsidR="00C01BC8" w:rsidRPr="00982BED" w:rsidRDefault="00C01BC8" w:rsidP="009127B3">
            <w:pPr>
              <w:jc w:val="center"/>
              <w:rPr>
                <w:rFonts w:cs="Times New Roman"/>
                <w:b/>
                <w:sz w:val="16"/>
                <w:szCs w:val="24"/>
              </w:rPr>
            </w:pPr>
          </w:p>
          <w:p w:rsidR="00C01BC8" w:rsidRPr="00982BED" w:rsidRDefault="00C01BC8" w:rsidP="009127B3">
            <w:pPr>
              <w:jc w:val="center"/>
              <w:rPr>
                <w:rFonts w:cs="Times New Roman"/>
                <w:b/>
                <w:sz w:val="16"/>
                <w:szCs w:val="24"/>
              </w:rPr>
            </w:pPr>
            <w:r w:rsidRPr="00982BED">
              <w:rPr>
                <w:rFonts w:cs="Times New Roman"/>
                <w:b/>
                <w:sz w:val="16"/>
                <w:szCs w:val="24"/>
              </w:rPr>
              <w:t>%</w:t>
            </w:r>
          </w:p>
        </w:tc>
        <w:tc>
          <w:tcPr>
            <w:tcW w:w="817" w:type="dxa"/>
            <w:textDirection w:val="btLr"/>
            <w:vAlign w:val="center"/>
          </w:tcPr>
          <w:p w:rsidR="00C01BC8" w:rsidRPr="00982BED" w:rsidRDefault="00C01BC8" w:rsidP="009127B3">
            <w:pPr>
              <w:ind w:left="113" w:right="113"/>
              <w:jc w:val="center"/>
              <w:rPr>
                <w:rFonts w:cs="Times New Roman"/>
                <w:b/>
                <w:sz w:val="16"/>
                <w:szCs w:val="24"/>
              </w:rPr>
            </w:pPr>
            <w:r>
              <w:rPr>
                <w:rFonts w:cs="Times New Roman"/>
                <w:b/>
                <w:sz w:val="16"/>
                <w:szCs w:val="24"/>
              </w:rPr>
              <w:t>соттун чечими өзгөртүлгөн</w:t>
            </w:r>
          </w:p>
        </w:tc>
        <w:tc>
          <w:tcPr>
            <w:tcW w:w="806" w:type="dxa"/>
            <w:vAlign w:val="center"/>
          </w:tcPr>
          <w:p w:rsidR="00C01BC8" w:rsidRPr="00982BED" w:rsidRDefault="00C01BC8" w:rsidP="009127B3">
            <w:pPr>
              <w:jc w:val="center"/>
              <w:rPr>
                <w:rFonts w:cs="Times New Roman"/>
                <w:b/>
                <w:sz w:val="16"/>
                <w:szCs w:val="24"/>
              </w:rPr>
            </w:pPr>
          </w:p>
          <w:p w:rsidR="00C01BC8" w:rsidRPr="00982BED" w:rsidRDefault="00C01BC8" w:rsidP="009127B3">
            <w:pPr>
              <w:jc w:val="center"/>
              <w:rPr>
                <w:rFonts w:cs="Times New Roman"/>
                <w:b/>
                <w:sz w:val="16"/>
                <w:szCs w:val="24"/>
              </w:rPr>
            </w:pPr>
            <w:r w:rsidRPr="00982BED">
              <w:rPr>
                <w:rFonts w:cs="Times New Roman"/>
                <w:b/>
                <w:sz w:val="16"/>
                <w:szCs w:val="24"/>
              </w:rPr>
              <w:t>%</w:t>
            </w:r>
          </w:p>
        </w:tc>
      </w:tr>
      <w:tr w:rsidR="00C01BC8" w:rsidRPr="0035381E" w:rsidTr="00C01BC8">
        <w:tc>
          <w:tcPr>
            <w:tcW w:w="1818" w:type="dxa"/>
            <w:vMerge w:val="restart"/>
          </w:tcPr>
          <w:p w:rsidR="00C01BC8" w:rsidRPr="00726977" w:rsidRDefault="00C01BC8" w:rsidP="000760A9">
            <w:pPr>
              <w:rPr>
                <w:rFonts w:cs="Times New Roman"/>
                <w:b/>
                <w:sz w:val="18"/>
                <w:szCs w:val="24"/>
              </w:rPr>
            </w:pPr>
            <w:r>
              <w:rPr>
                <w:rFonts w:cs="Times New Roman"/>
                <w:b/>
                <w:sz w:val="18"/>
                <w:szCs w:val="24"/>
              </w:rPr>
              <w:t>Административдик иштер</w:t>
            </w:r>
          </w:p>
        </w:tc>
        <w:tc>
          <w:tcPr>
            <w:tcW w:w="662" w:type="dxa"/>
          </w:tcPr>
          <w:p w:rsidR="00C01BC8" w:rsidRPr="00726977" w:rsidRDefault="00C01BC8" w:rsidP="00EA5F5A">
            <w:pPr>
              <w:rPr>
                <w:rFonts w:cs="Times New Roman"/>
                <w:b/>
                <w:sz w:val="20"/>
                <w:szCs w:val="24"/>
              </w:rPr>
            </w:pPr>
            <w:r w:rsidRPr="00726977">
              <w:rPr>
                <w:rFonts w:cs="Times New Roman"/>
                <w:b/>
                <w:sz w:val="20"/>
                <w:szCs w:val="24"/>
              </w:rPr>
              <w:t>2025</w:t>
            </w:r>
          </w:p>
        </w:tc>
        <w:tc>
          <w:tcPr>
            <w:tcW w:w="817" w:type="dxa"/>
          </w:tcPr>
          <w:p w:rsidR="00C01BC8" w:rsidRPr="00726977" w:rsidRDefault="00C01BC8" w:rsidP="000760A9">
            <w:pPr>
              <w:jc w:val="center"/>
              <w:rPr>
                <w:rFonts w:cs="Times New Roman"/>
                <w:sz w:val="20"/>
                <w:szCs w:val="24"/>
              </w:rPr>
            </w:pPr>
            <w:r>
              <w:rPr>
                <w:rFonts w:cs="Times New Roman"/>
                <w:sz w:val="20"/>
                <w:szCs w:val="24"/>
              </w:rPr>
              <w:t>-</w:t>
            </w:r>
          </w:p>
        </w:tc>
        <w:tc>
          <w:tcPr>
            <w:tcW w:w="704" w:type="dxa"/>
          </w:tcPr>
          <w:p w:rsidR="00C01BC8" w:rsidRPr="0035381E" w:rsidRDefault="00C01BC8" w:rsidP="000760A9">
            <w:pPr>
              <w:jc w:val="center"/>
              <w:rPr>
                <w:rFonts w:cs="Times New Roman"/>
                <w:sz w:val="20"/>
                <w:szCs w:val="24"/>
              </w:rPr>
            </w:pPr>
            <w:r>
              <w:rPr>
                <w:rFonts w:cs="Times New Roman"/>
                <w:sz w:val="20"/>
                <w:szCs w:val="24"/>
              </w:rPr>
              <w:t>-</w:t>
            </w:r>
          </w:p>
        </w:tc>
        <w:tc>
          <w:tcPr>
            <w:tcW w:w="695" w:type="dxa"/>
          </w:tcPr>
          <w:p w:rsidR="00C01BC8" w:rsidRPr="00726977" w:rsidRDefault="00C01BC8" w:rsidP="000760A9">
            <w:pPr>
              <w:jc w:val="center"/>
              <w:rPr>
                <w:rFonts w:cs="Times New Roman"/>
                <w:b/>
                <w:sz w:val="20"/>
                <w:szCs w:val="24"/>
              </w:rPr>
            </w:pPr>
            <w:r>
              <w:rPr>
                <w:rFonts w:cs="Times New Roman"/>
                <w:b/>
                <w:sz w:val="20"/>
                <w:szCs w:val="24"/>
              </w:rPr>
              <w:t>325</w:t>
            </w:r>
          </w:p>
        </w:tc>
        <w:tc>
          <w:tcPr>
            <w:tcW w:w="826" w:type="dxa"/>
          </w:tcPr>
          <w:p w:rsidR="00C01BC8" w:rsidRPr="0035381E" w:rsidRDefault="00C01BC8" w:rsidP="000760A9">
            <w:pPr>
              <w:jc w:val="center"/>
              <w:rPr>
                <w:rFonts w:cs="Times New Roman"/>
                <w:sz w:val="20"/>
                <w:szCs w:val="24"/>
              </w:rPr>
            </w:pPr>
            <w:r>
              <w:rPr>
                <w:rFonts w:cs="Times New Roman"/>
                <w:sz w:val="20"/>
                <w:szCs w:val="24"/>
              </w:rPr>
              <w:t>215</w:t>
            </w:r>
          </w:p>
        </w:tc>
        <w:tc>
          <w:tcPr>
            <w:tcW w:w="860" w:type="dxa"/>
          </w:tcPr>
          <w:p w:rsidR="00C01BC8" w:rsidRPr="0035381E" w:rsidRDefault="00C01BC8" w:rsidP="00955914">
            <w:pPr>
              <w:jc w:val="center"/>
              <w:rPr>
                <w:rFonts w:cs="Times New Roman"/>
                <w:sz w:val="20"/>
                <w:szCs w:val="24"/>
              </w:rPr>
            </w:pPr>
            <w:r>
              <w:rPr>
                <w:rFonts w:cs="Times New Roman"/>
                <w:sz w:val="20"/>
                <w:szCs w:val="24"/>
              </w:rPr>
              <w:t>66,2%</w:t>
            </w:r>
          </w:p>
        </w:tc>
        <w:tc>
          <w:tcPr>
            <w:tcW w:w="825" w:type="dxa"/>
          </w:tcPr>
          <w:p w:rsidR="00C01BC8" w:rsidRPr="0035381E" w:rsidRDefault="00C01BC8" w:rsidP="000760A9">
            <w:pPr>
              <w:jc w:val="center"/>
              <w:rPr>
                <w:rFonts w:cs="Times New Roman"/>
                <w:sz w:val="20"/>
                <w:szCs w:val="24"/>
              </w:rPr>
            </w:pPr>
            <w:r>
              <w:rPr>
                <w:rFonts w:cs="Times New Roman"/>
                <w:sz w:val="20"/>
                <w:szCs w:val="24"/>
              </w:rPr>
              <w:t>101</w:t>
            </w:r>
          </w:p>
        </w:tc>
        <w:tc>
          <w:tcPr>
            <w:tcW w:w="909" w:type="dxa"/>
          </w:tcPr>
          <w:p w:rsidR="00C01BC8" w:rsidRPr="0035381E" w:rsidRDefault="00C01BC8" w:rsidP="00955914">
            <w:pPr>
              <w:jc w:val="center"/>
              <w:rPr>
                <w:rFonts w:cs="Times New Roman"/>
                <w:sz w:val="20"/>
                <w:szCs w:val="24"/>
              </w:rPr>
            </w:pPr>
            <w:r>
              <w:rPr>
                <w:rFonts w:cs="Times New Roman"/>
                <w:sz w:val="20"/>
                <w:szCs w:val="24"/>
              </w:rPr>
              <w:t>31,1%</w:t>
            </w:r>
          </w:p>
        </w:tc>
        <w:tc>
          <w:tcPr>
            <w:tcW w:w="817" w:type="dxa"/>
          </w:tcPr>
          <w:p w:rsidR="00C01BC8" w:rsidRPr="0035381E" w:rsidRDefault="00C01BC8" w:rsidP="000760A9">
            <w:pPr>
              <w:jc w:val="center"/>
              <w:rPr>
                <w:rFonts w:cs="Times New Roman"/>
                <w:sz w:val="20"/>
                <w:szCs w:val="24"/>
              </w:rPr>
            </w:pPr>
            <w:r>
              <w:rPr>
                <w:rFonts w:cs="Times New Roman"/>
                <w:sz w:val="20"/>
                <w:szCs w:val="24"/>
              </w:rPr>
              <w:t>9</w:t>
            </w:r>
          </w:p>
        </w:tc>
        <w:tc>
          <w:tcPr>
            <w:tcW w:w="806" w:type="dxa"/>
          </w:tcPr>
          <w:p w:rsidR="00C01BC8" w:rsidRPr="0035381E" w:rsidRDefault="00C01BC8" w:rsidP="00955914">
            <w:pPr>
              <w:jc w:val="center"/>
              <w:rPr>
                <w:rFonts w:cs="Times New Roman"/>
                <w:sz w:val="20"/>
                <w:szCs w:val="24"/>
              </w:rPr>
            </w:pPr>
            <w:r>
              <w:rPr>
                <w:rFonts w:cs="Times New Roman"/>
                <w:sz w:val="20"/>
                <w:szCs w:val="24"/>
              </w:rPr>
              <w:t>2,8%</w:t>
            </w:r>
          </w:p>
        </w:tc>
      </w:tr>
      <w:tr w:rsidR="00C01BC8" w:rsidRPr="0035381E" w:rsidTr="00C01BC8">
        <w:tc>
          <w:tcPr>
            <w:tcW w:w="1818" w:type="dxa"/>
            <w:vMerge/>
          </w:tcPr>
          <w:p w:rsidR="00C01BC8" w:rsidRPr="00726977" w:rsidRDefault="00C01BC8" w:rsidP="000760A9">
            <w:pPr>
              <w:rPr>
                <w:rFonts w:cs="Times New Roman"/>
                <w:b/>
                <w:sz w:val="18"/>
                <w:szCs w:val="24"/>
              </w:rPr>
            </w:pPr>
          </w:p>
        </w:tc>
        <w:tc>
          <w:tcPr>
            <w:tcW w:w="662" w:type="dxa"/>
          </w:tcPr>
          <w:p w:rsidR="00C01BC8" w:rsidRPr="00726977" w:rsidRDefault="00C01BC8" w:rsidP="00EA5F5A">
            <w:pPr>
              <w:rPr>
                <w:rFonts w:cs="Times New Roman"/>
                <w:b/>
                <w:sz w:val="20"/>
                <w:szCs w:val="24"/>
              </w:rPr>
            </w:pPr>
            <w:r w:rsidRPr="00726977">
              <w:rPr>
                <w:rFonts w:cs="Times New Roman"/>
                <w:b/>
                <w:sz w:val="20"/>
                <w:szCs w:val="24"/>
              </w:rPr>
              <w:t>2024</w:t>
            </w:r>
          </w:p>
        </w:tc>
        <w:tc>
          <w:tcPr>
            <w:tcW w:w="817" w:type="dxa"/>
          </w:tcPr>
          <w:p w:rsidR="00C01BC8" w:rsidRPr="00726977" w:rsidRDefault="00C01BC8" w:rsidP="000760A9">
            <w:pPr>
              <w:jc w:val="center"/>
              <w:rPr>
                <w:rFonts w:cs="Times New Roman"/>
                <w:sz w:val="20"/>
                <w:szCs w:val="24"/>
              </w:rPr>
            </w:pPr>
            <w:r>
              <w:rPr>
                <w:rFonts w:cs="Times New Roman"/>
                <w:sz w:val="20"/>
                <w:szCs w:val="24"/>
              </w:rPr>
              <w:t>7</w:t>
            </w:r>
          </w:p>
        </w:tc>
        <w:tc>
          <w:tcPr>
            <w:tcW w:w="704" w:type="dxa"/>
          </w:tcPr>
          <w:p w:rsidR="00C01BC8" w:rsidRPr="0035381E" w:rsidRDefault="00C01BC8" w:rsidP="000760A9">
            <w:pPr>
              <w:jc w:val="center"/>
              <w:rPr>
                <w:rFonts w:cs="Times New Roman"/>
                <w:sz w:val="20"/>
                <w:szCs w:val="24"/>
              </w:rPr>
            </w:pPr>
            <w:r>
              <w:rPr>
                <w:rFonts w:cs="Times New Roman"/>
                <w:sz w:val="20"/>
                <w:szCs w:val="24"/>
              </w:rPr>
              <w:t>-</w:t>
            </w:r>
          </w:p>
        </w:tc>
        <w:tc>
          <w:tcPr>
            <w:tcW w:w="695" w:type="dxa"/>
          </w:tcPr>
          <w:p w:rsidR="00C01BC8" w:rsidRPr="00726977" w:rsidRDefault="00C01BC8" w:rsidP="000760A9">
            <w:pPr>
              <w:jc w:val="center"/>
              <w:rPr>
                <w:rFonts w:cs="Times New Roman"/>
                <w:b/>
                <w:sz w:val="20"/>
                <w:szCs w:val="24"/>
              </w:rPr>
            </w:pPr>
            <w:r>
              <w:rPr>
                <w:rFonts w:cs="Times New Roman"/>
                <w:b/>
                <w:sz w:val="20"/>
                <w:szCs w:val="24"/>
              </w:rPr>
              <w:t>385</w:t>
            </w:r>
          </w:p>
        </w:tc>
        <w:tc>
          <w:tcPr>
            <w:tcW w:w="826" w:type="dxa"/>
          </w:tcPr>
          <w:p w:rsidR="00C01BC8" w:rsidRPr="0035381E" w:rsidRDefault="00C01BC8" w:rsidP="000760A9">
            <w:pPr>
              <w:jc w:val="center"/>
              <w:rPr>
                <w:rFonts w:cs="Times New Roman"/>
                <w:sz w:val="20"/>
                <w:szCs w:val="24"/>
              </w:rPr>
            </w:pPr>
            <w:r>
              <w:rPr>
                <w:rFonts w:cs="Times New Roman"/>
                <w:sz w:val="20"/>
                <w:szCs w:val="24"/>
              </w:rPr>
              <w:t>269</w:t>
            </w:r>
          </w:p>
        </w:tc>
        <w:tc>
          <w:tcPr>
            <w:tcW w:w="860" w:type="dxa"/>
          </w:tcPr>
          <w:p w:rsidR="00C01BC8" w:rsidRPr="0035381E" w:rsidRDefault="00C01BC8" w:rsidP="00CE36CF">
            <w:pPr>
              <w:jc w:val="center"/>
              <w:rPr>
                <w:rFonts w:cs="Times New Roman"/>
                <w:sz w:val="20"/>
                <w:szCs w:val="24"/>
              </w:rPr>
            </w:pPr>
            <w:r>
              <w:rPr>
                <w:rFonts w:cs="Times New Roman"/>
                <w:sz w:val="20"/>
                <w:szCs w:val="24"/>
              </w:rPr>
              <w:t>69,9%</w:t>
            </w:r>
          </w:p>
        </w:tc>
        <w:tc>
          <w:tcPr>
            <w:tcW w:w="825" w:type="dxa"/>
          </w:tcPr>
          <w:p w:rsidR="00C01BC8" w:rsidRPr="0035381E" w:rsidRDefault="00C01BC8" w:rsidP="000760A9">
            <w:pPr>
              <w:jc w:val="center"/>
              <w:rPr>
                <w:rFonts w:cs="Times New Roman"/>
                <w:sz w:val="20"/>
                <w:szCs w:val="24"/>
              </w:rPr>
            </w:pPr>
            <w:r>
              <w:rPr>
                <w:rFonts w:cs="Times New Roman"/>
                <w:sz w:val="20"/>
                <w:szCs w:val="24"/>
              </w:rPr>
              <w:t>104</w:t>
            </w:r>
          </w:p>
        </w:tc>
        <w:tc>
          <w:tcPr>
            <w:tcW w:w="909" w:type="dxa"/>
          </w:tcPr>
          <w:p w:rsidR="00C01BC8" w:rsidRPr="0035381E" w:rsidRDefault="00C01BC8" w:rsidP="00955914">
            <w:pPr>
              <w:jc w:val="center"/>
              <w:rPr>
                <w:rFonts w:cs="Times New Roman"/>
                <w:sz w:val="20"/>
                <w:szCs w:val="24"/>
              </w:rPr>
            </w:pPr>
            <w:r>
              <w:rPr>
                <w:rFonts w:cs="Times New Roman"/>
                <w:sz w:val="20"/>
                <w:szCs w:val="24"/>
              </w:rPr>
              <w:t>27%</w:t>
            </w:r>
          </w:p>
        </w:tc>
        <w:tc>
          <w:tcPr>
            <w:tcW w:w="817" w:type="dxa"/>
          </w:tcPr>
          <w:p w:rsidR="00C01BC8" w:rsidRPr="0035381E" w:rsidRDefault="00C01BC8" w:rsidP="000760A9">
            <w:pPr>
              <w:jc w:val="center"/>
              <w:rPr>
                <w:rFonts w:cs="Times New Roman"/>
                <w:sz w:val="20"/>
                <w:szCs w:val="24"/>
              </w:rPr>
            </w:pPr>
            <w:r>
              <w:rPr>
                <w:rFonts w:cs="Times New Roman"/>
                <w:sz w:val="20"/>
                <w:szCs w:val="24"/>
              </w:rPr>
              <w:t>12</w:t>
            </w:r>
          </w:p>
        </w:tc>
        <w:tc>
          <w:tcPr>
            <w:tcW w:w="806" w:type="dxa"/>
          </w:tcPr>
          <w:p w:rsidR="00C01BC8" w:rsidRPr="0035381E" w:rsidRDefault="00C01BC8" w:rsidP="00CE36CF">
            <w:pPr>
              <w:jc w:val="center"/>
              <w:rPr>
                <w:rFonts w:cs="Times New Roman"/>
                <w:sz w:val="20"/>
                <w:szCs w:val="24"/>
              </w:rPr>
            </w:pPr>
            <w:r>
              <w:rPr>
                <w:rFonts w:cs="Times New Roman"/>
                <w:sz w:val="20"/>
                <w:szCs w:val="24"/>
              </w:rPr>
              <w:t>3,1%</w:t>
            </w:r>
          </w:p>
        </w:tc>
      </w:tr>
      <w:tr w:rsidR="00C01BC8" w:rsidRPr="0035381E" w:rsidTr="00C01BC8">
        <w:trPr>
          <w:trHeight w:val="252"/>
        </w:trPr>
        <w:tc>
          <w:tcPr>
            <w:tcW w:w="1818" w:type="dxa"/>
            <w:vMerge w:val="restart"/>
          </w:tcPr>
          <w:p w:rsidR="00C01BC8" w:rsidRPr="00726977" w:rsidRDefault="00C01BC8" w:rsidP="000760A9">
            <w:pPr>
              <w:jc w:val="left"/>
              <w:rPr>
                <w:rFonts w:cs="Times New Roman"/>
                <w:b/>
                <w:sz w:val="18"/>
                <w:szCs w:val="24"/>
              </w:rPr>
            </w:pPr>
            <w:r w:rsidRPr="00726977">
              <w:rPr>
                <w:rFonts w:cs="Times New Roman"/>
                <w:b/>
                <w:sz w:val="18"/>
                <w:szCs w:val="24"/>
              </w:rPr>
              <w:t xml:space="preserve">Административдик иштер боюнча </w:t>
            </w:r>
            <w:r>
              <w:rPr>
                <w:rFonts w:cs="Times New Roman"/>
                <w:b/>
                <w:sz w:val="18"/>
                <w:szCs w:val="24"/>
              </w:rPr>
              <w:t>СМ</w:t>
            </w:r>
          </w:p>
        </w:tc>
        <w:tc>
          <w:tcPr>
            <w:tcW w:w="662" w:type="dxa"/>
            <w:vAlign w:val="center"/>
          </w:tcPr>
          <w:p w:rsidR="00C01BC8" w:rsidRPr="00726977" w:rsidRDefault="00C01BC8" w:rsidP="00EA5F5A">
            <w:pPr>
              <w:jc w:val="center"/>
              <w:rPr>
                <w:rFonts w:cs="Times New Roman"/>
                <w:b/>
                <w:sz w:val="20"/>
                <w:szCs w:val="24"/>
              </w:rPr>
            </w:pPr>
            <w:r w:rsidRPr="00726977">
              <w:rPr>
                <w:rFonts w:cs="Times New Roman"/>
                <w:b/>
                <w:sz w:val="20"/>
                <w:szCs w:val="24"/>
              </w:rPr>
              <w:t>2025</w:t>
            </w:r>
          </w:p>
        </w:tc>
        <w:tc>
          <w:tcPr>
            <w:tcW w:w="817" w:type="dxa"/>
            <w:vAlign w:val="center"/>
          </w:tcPr>
          <w:p w:rsidR="00C01BC8" w:rsidRPr="00726977" w:rsidRDefault="00C01BC8" w:rsidP="000760A9">
            <w:pPr>
              <w:jc w:val="center"/>
              <w:rPr>
                <w:rFonts w:cs="Times New Roman"/>
                <w:sz w:val="20"/>
                <w:szCs w:val="24"/>
              </w:rPr>
            </w:pPr>
            <w:r>
              <w:rPr>
                <w:rFonts w:cs="Times New Roman"/>
                <w:sz w:val="20"/>
                <w:szCs w:val="24"/>
              </w:rPr>
              <w:t>-</w:t>
            </w:r>
          </w:p>
        </w:tc>
        <w:tc>
          <w:tcPr>
            <w:tcW w:w="704" w:type="dxa"/>
            <w:vAlign w:val="center"/>
          </w:tcPr>
          <w:p w:rsidR="00C01BC8" w:rsidRPr="0035381E" w:rsidRDefault="00C01BC8" w:rsidP="000760A9">
            <w:pPr>
              <w:jc w:val="center"/>
              <w:rPr>
                <w:rFonts w:cs="Times New Roman"/>
                <w:sz w:val="20"/>
                <w:szCs w:val="24"/>
              </w:rPr>
            </w:pPr>
            <w:r>
              <w:rPr>
                <w:rFonts w:cs="Times New Roman"/>
                <w:sz w:val="20"/>
                <w:szCs w:val="24"/>
              </w:rPr>
              <w:t>8</w:t>
            </w:r>
          </w:p>
        </w:tc>
        <w:tc>
          <w:tcPr>
            <w:tcW w:w="695" w:type="dxa"/>
            <w:vAlign w:val="center"/>
          </w:tcPr>
          <w:p w:rsidR="00C01BC8" w:rsidRPr="00726977" w:rsidRDefault="00C01BC8" w:rsidP="000760A9">
            <w:pPr>
              <w:jc w:val="center"/>
              <w:rPr>
                <w:rFonts w:cs="Times New Roman"/>
                <w:b/>
                <w:sz w:val="20"/>
                <w:szCs w:val="24"/>
              </w:rPr>
            </w:pPr>
            <w:r>
              <w:rPr>
                <w:rFonts w:cs="Times New Roman"/>
                <w:b/>
                <w:sz w:val="20"/>
                <w:szCs w:val="24"/>
              </w:rPr>
              <w:t>16</w:t>
            </w:r>
          </w:p>
        </w:tc>
        <w:tc>
          <w:tcPr>
            <w:tcW w:w="826" w:type="dxa"/>
            <w:vAlign w:val="center"/>
          </w:tcPr>
          <w:p w:rsidR="00C01BC8" w:rsidRPr="0035381E" w:rsidRDefault="00C01BC8" w:rsidP="000760A9">
            <w:pPr>
              <w:jc w:val="center"/>
              <w:rPr>
                <w:rFonts w:cs="Times New Roman"/>
                <w:sz w:val="20"/>
                <w:szCs w:val="24"/>
              </w:rPr>
            </w:pPr>
            <w:r>
              <w:rPr>
                <w:rFonts w:cs="Times New Roman"/>
                <w:sz w:val="20"/>
                <w:szCs w:val="24"/>
              </w:rPr>
              <w:t>13</w:t>
            </w:r>
          </w:p>
        </w:tc>
        <w:tc>
          <w:tcPr>
            <w:tcW w:w="860" w:type="dxa"/>
            <w:vAlign w:val="center"/>
          </w:tcPr>
          <w:p w:rsidR="00C01BC8" w:rsidRPr="0035381E" w:rsidRDefault="00C01BC8" w:rsidP="00955914">
            <w:pPr>
              <w:jc w:val="center"/>
              <w:rPr>
                <w:rFonts w:cs="Times New Roman"/>
                <w:sz w:val="20"/>
                <w:szCs w:val="24"/>
              </w:rPr>
            </w:pPr>
            <w:r>
              <w:rPr>
                <w:rFonts w:cs="Times New Roman"/>
                <w:sz w:val="20"/>
                <w:szCs w:val="24"/>
              </w:rPr>
              <w:t>81,3%</w:t>
            </w:r>
          </w:p>
        </w:tc>
        <w:tc>
          <w:tcPr>
            <w:tcW w:w="825" w:type="dxa"/>
            <w:vAlign w:val="center"/>
          </w:tcPr>
          <w:p w:rsidR="00C01BC8" w:rsidRPr="0035381E" w:rsidRDefault="00C01BC8" w:rsidP="000760A9">
            <w:pPr>
              <w:jc w:val="center"/>
              <w:rPr>
                <w:rFonts w:cs="Times New Roman"/>
                <w:sz w:val="20"/>
                <w:szCs w:val="24"/>
              </w:rPr>
            </w:pPr>
            <w:r>
              <w:rPr>
                <w:rFonts w:cs="Times New Roman"/>
                <w:sz w:val="20"/>
                <w:szCs w:val="24"/>
              </w:rPr>
              <w:t>3</w:t>
            </w:r>
          </w:p>
        </w:tc>
        <w:tc>
          <w:tcPr>
            <w:tcW w:w="909" w:type="dxa"/>
            <w:vAlign w:val="center"/>
          </w:tcPr>
          <w:p w:rsidR="00C01BC8" w:rsidRPr="0035381E" w:rsidRDefault="00C01BC8" w:rsidP="00955914">
            <w:pPr>
              <w:jc w:val="center"/>
              <w:rPr>
                <w:rFonts w:cs="Times New Roman"/>
                <w:sz w:val="20"/>
                <w:szCs w:val="24"/>
              </w:rPr>
            </w:pPr>
            <w:r>
              <w:rPr>
                <w:rFonts w:cs="Times New Roman"/>
                <w:sz w:val="20"/>
                <w:szCs w:val="24"/>
              </w:rPr>
              <w:t>18,8%</w:t>
            </w:r>
          </w:p>
        </w:tc>
        <w:tc>
          <w:tcPr>
            <w:tcW w:w="817" w:type="dxa"/>
            <w:vAlign w:val="center"/>
          </w:tcPr>
          <w:p w:rsidR="00C01BC8" w:rsidRPr="0035381E" w:rsidRDefault="00C01BC8" w:rsidP="000760A9">
            <w:pPr>
              <w:jc w:val="center"/>
              <w:rPr>
                <w:rFonts w:cs="Times New Roman"/>
                <w:sz w:val="20"/>
                <w:szCs w:val="24"/>
              </w:rPr>
            </w:pPr>
            <w:r>
              <w:rPr>
                <w:rFonts w:cs="Times New Roman"/>
                <w:sz w:val="20"/>
                <w:szCs w:val="24"/>
              </w:rPr>
              <w:t>-</w:t>
            </w:r>
          </w:p>
        </w:tc>
        <w:tc>
          <w:tcPr>
            <w:tcW w:w="806" w:type="dxa"/>
            <w:vAlign w:val="center"/>
          </w:tcPr>
          <w:p w:rsidR="00C01BC8" w:rsidRPr="0035381E" w:rsidRDefault="00C01BC8" w:rsidP="000760A9">
            <w:pPr>
              <w:jc w:val="center"/>
              <w:rPr>
                <w:rFonts w:cs="Times New Roman"/>
                <w:sz w:val="20"/>
                <w:szCs w:val="24"/>
              </w:rPr>
            </w:pPr>
            <w:r>
              <w:rPr>
                <w:rFonts w:cs="Times New Roman"/>
                <w:sz w:val="20"/>
                <w:szCs w:val="24"/>
              </w:rPr>
              <w:t>-</w:t>
            </w:r>
          </w:p>
        </w:tc>
      </w:tr>
      <w:tr w:rsidR="00C01BC8" w:rsidRPr="0035381E" w:rsidTr="00C01BC8">
        <w:tc>
          <w:tcPr>
            <w:tcW w:w="1818" w:type="dxa"/>
            <w:vMerge/>
          </w:tcPr>
          <w:p w:rsidR="00C01BC8" w:rsidRPr="00B64C8A" w:rsidRDefault="00C01BC8" w:rsidP="000760A9">
            <w:pPr>
              <w:rPr>
                <w:rFonts w:cs="Times New Roman"/>
                <w:sz w:val="18"/>
                <w:szCs w:val="24"/>
              </w:rPr>
            </w:pPr>
          </w:p>
        </w:tc>
        <w:tc>
          <w:tcPr>
            <w:tcW w:w="662" w:type="dxa"/>
            <w:vAlign w:val="center"/>
          </w:tcPr>
          <w:p w:rsidR="00C01BC8" w:rsidRPr="00726977" w:rsidRDefault="00C01BC8" w:rsidP="00EA5F5A">
            <w:pPr>
              <w:jc w:val="center"/>
              <w:rPr>
                <w:rFonts w:cs="Times New Roman"/>
                <w:b/>
                <w:sz w:val="20"/>
                <w:szCs w:val="24"/>
              </w:rPr>
            </w:pPr>
            <w:r w:rsidRPr="00726977">
              <w:rPr>
                <w:rFonts w:cs="Times New Roman"/>
                <w:b/>
                <w:sz w:val="20"/>
                <w:szCs w:val="24"/>
              </w:rPr>
              <w:t>2024</w:t>
            </w:r>
          </w:p>
        </w:tc>
        <w:tc>
          <w:tcPr>
            <w:tcW w:w="817" w:type="dxa"/>
            <w:vAlign w:val="center"/>
          </w:tcPr>
          <w:p w:rsidR="00C01BC8" w:rsidRPr="00726977" w:rsidRDefault="00C01BC8" w:rsidP="000760A9">
            <w:pPr>
              <w:jc w:val="center"/>
              <w:rPr>
                <w:rFonts w:cs="Times New Roman"/>
                <w:sz w:val="20"/>
                <w:szCs w:val="24"/>
              </w:rPr>
            </w:pPr>
            <w:r>
              <w:rPr>
                <w:rFonts w:cs="Times New Roman"/>
                <w:sz w:val="20"/>
                <w:szCs w:val="24"/>
              </w:rPr>
              <w:t>-</w:t>
            </w:r>
          </w:p>
        </w:tc>
        <w:tc>
          <w:tcPr>
            <w:tcW w:w="704" w:type="dxa"/>
            <w:vAlign w:val="center"/>
          </w:tcPr>
          <w:p w:rsidR="00C01BC8" w:rsidRPr="0035381E" w:rsidRDefault="00C01BC8" w:rsidP="000760A9">
            <w:pPr>
              <w:jc w:val="center"/>
              <w:rPr>
                <w:rFonts w:cs="Times New Roman"/>
                <w:sz w:val="20"/>
                <w:szCs w:val="24"/>
              </w:rPr>
            </w:pPr>
            <w:r>
              <w:rPr>
                <w:rFonts w:cs="Times New Roman"/>
                <w:sz w:val="20"/>
                <w:szCs w:val="24"/>
              </w:rPr>
              <w:t>3</w:t>
            </w:r>
          </w:p>
        </w:tc>
        <w:tc>
          <w:tcPr>
            <w:tcW w:w="695" w:type="dxa"/>
            <w:vAlign w:val="center"/>
          </w:tcPr>
          <w:p w:rsidR="00C01BC8" w:rsidRPr="00726977" w:rsidRDefault="00C01BC8" w:rsidP="000760A9">
            <w:pPr>
              <w:jc w:val="center"/>
              <w:rPr>
                <w:rFonts w:cs="Times New Roman"/>
                <w:b/>
                <w:sz w:val="20"/>
                <w:szCs w:val="24"/>
              </w:rPr>
            </w:pPr>
            <w:r>
              <w:rPr>
                <w:rFonts w:cs="Times New Roman"/>
                <w:b/>
                <w:sz w:val="20"/>
                <w:szCs w:val="24"/>
              </w:rPr>
              <w:t>35</w:t>
            </w:r>
          </w:p>
        </w:tc>
        <w:tc>
          <w:tcPr>
            <w:tcW w:w="826" w:type="dxa"/>
            <w:vAlign w:val="center"/>
          </w:tcPr>
          <w:p w:rsidR="00C01BC8" w:rsidRPr="0035381E" w:rsidRDefault="00C01BC8" w:rsidP="000760A9">
            <w:pPr>
              <w:jc w:val="center"/>
              <w:rPr>
                <w:rFonts w:cs="Times New Roman"/>
                <w:sz w:val="20"/>
                <w:szCs w:val="24"/>
              </w:rPr>
            </w:pPr>
            <w:r>
              <w:rPr>
                <w:rFonts w:cs="Times New Roman"/>
                <w:sz w:val="20"/>
                <w:szCs w:val="24"/>
              </w:rPr>
              <w:t>25</w:t>
            </w:r>
          </w:p>
        </w:tc>
        <w:tc>
          <w:tcPr>
            <w:tcW w:w="860" w:type="dxa"/>
            <w:vAlign w:val="center"/>
          </w:tcPr>
          <w:p w:rsidR="00C01BC8" w:rsidRPr="0035381E" w:rsidRDefault="00C01BC8" w:rsidP="00955914">
            <w:pPr>
              <w:jc w:val="center"/>
              <w:rPr>
                <w:rFonts w:cs="Times New Roman"/>
                <w:sz w:val="20"/>
                <w:szCs w:val="24"/>
              </w:rPr>
            </w:pPr>
            <w:r>
              <w:rPr>
                <w:rFonts w:cs="Times New Roman"/>
                <w:sz w:val="20"/>
                <w:szCs w:val="24"/>
              </w:rPr>
              <w:t>71,4%</w:t>
            </w:r>
          </w:p>
        </w:tc>
        <w:tc>
          <w:tcPr>
            <w:tcW w:w="825" w:type="dxa"/>
            <w:vAlign w:val="center"/>
          </w:tcPr>
          <w:p w:rsidR="00C01BC8" w:rsidRPr="0035381E" w:rsidRDefault="00C01BC8" w:rsidP="000760A9">
            <w:pPr>
              <w:jc w:val="center"/>
              <w:rPr>
                <w:rFonts w:cs="Times New Roman"/>
                <w:sz w:val="20"/>
                <w:szCs w:val="24"/>
              </w:rPr>
            </w:pPr>
            <w:r>
              <w:rPr>
                <w:rFonts w:cs="Times New Roman"/>
                <w:sz w:val="20"/>
                <w:szCs w:val="24"/>
              </w:rPr>
              <w:t>10</w:t>
            </w:r>
          </w:p>
        </w:tc>
        <w:tc>
          <w:tcPr>
            <w:tcW w:w="909" w:type="dxa"/>
            <w:vAlign w:val="center"/>
          </w:tcPr>
          <w:p w:rsidR="00C01BC8" w:rsidRPr="0035381E" w:rsidRDefault="00C01BC8" w:rsidP="00955914">
            <w:pPr>
              <w:jc w:val="center"/>
              <w:rPr>
                <w:rFonts w:cs="Times New Roman"/>
                <w:sz w:val="20"/>
                <w:szCs w:val="24"/>
              </w:rPr>
            </w:pPr>
            <w:r>
              <w:rPr>
                <w:rFonts w:cs="Times New Roman"/>
                <w:sz w:val="20"/>
                <w:szCs w:val="24"/>
              </w:rPr>
              <w:t>28,6%</w:t>
            </w:r>
          </w:p>
        </w:tc>
        <w:tc>
          <w:tcPr>
            <w:tcW w:w="817" w:type="dxa"/>
            <w:vAlign w:val="center"/>
          </w:tcPr>
          <w:p w:rsidR="00C01BC8" w:rsidRPr="0035381E" w:rsidRDefault="00C01BC8" w:rsidP="000760A9">
            <w:pPr>
              <w:jc w:val="center"/>
              <w:rPr>
                <w:rFonts w:cs="Times New Roman"/>
                <w:sz w:val="20"/>
                <w:szCs w:val="24"/>
              </w:rPr>
            </w:pPr>
            <w:r>
              <w:rPr>
                <w:rFonts w:cs="Times New Roman"/>
                <w:sz w:val="20"/>
                <w:szCs w:val="24"/>
              </w:rPr>
              <w:t>-</w:t>
            </w:r>
          </w:p>
        </w:tc>
        <w:tc>
          <w:tcPr>
            <w:tcW w:w="806" w:type="dxa"/>
            <w:vAlign w:val="center"/>
          </w:tcPr>
          <w:p w:rsidR="00C01BC8" w:rsidRPr="0035381E" w:rsidRDefault="00C01BC8" w:rsidP="000760A9">
            <w:pPr>
              <w:jc w:val="center"/>
              <w:rPr>
                <w:rFonts w:cs="Times New Roman"/>
                <w:sz w:val="20"/>
                <w:szCs w:val="24"/>
              </w:rPr>
            </w:pPr>
            <w:r>
              <w:rPr>
                <w:rFonts w:cs="Times New Roman"/>
                <w:sz w:val="20"/>
                <w:szCs w:val="24"/>
              </w:rPr>
              <w:t>-</w:t>
            </w:r>
          </w:p>
        </w:tc>
      </w:tr>
    </w:tbl>
    <w:p w:rsidR="0021247A" w:rsidRDefault="0021247A" w:rsidP="0021247A">
      <w:pPr>
        <w:spacing w:after="0" w:line="240" w:lineRule="auto"/>
        <w:ind w:firstLine="708"/>
        <w:jc w:val="center"/>
        <w:rPr>
          <w:rFonts w:cs="Times New Roman"/>
          <w:b/>
          <w:color w:val="FF0000"/>
          <w:szCs w:val="24"/>
        </w:rPr>
      </w:pPr>
    </w:p>
    <w:p w:rsidR="00120B58" w:rsidRDefault="00120B58" w:rsidP="0021247A">
      <w:pPr>
        <w:spacing w:after="0" w:line="240" w:lineRule="auto"/>
        <w:ind w:firstLine="708"/>
        <w:jc w:val="center"/>
        <w:rPr>
          <w:rFonts w:cs="Times New Roman"/>
          <w:b/>
          <w:color w:val="FF0000"/>
          <w:szCs w:val="24"/>
        </w:rPr>
      </w:pPr>
    </w:p>
    <w:p w:rsidR="00120B58" w:rsidRPr="00853C1D" w:rsidRDefault="00120B58" w:rsidP="0021247A">
      <w:pPr>
        <w:spacing w:after="0" w:line="240" w:lineRule="auto"/>
        <w:ind w:firstLine="708"/>
        <w:jc w:val="center"/>
        <w:rPr>
          <w:rFonts w:cs="Times New Roman"/>
          <w:b/>
          <w:color w:val="FF0000"/>
          <w:szCs w:val="24"/>
        </w:rPr>
      </w:pPr>
    </w:p>
    <w:p w:rsidR="00703F39" w:rsidRPr="00982BED" w:rsidRDefault="0021247A" w:rsidP="0021247A">
      <w:pPr>
        <w:spacing w:after="0" w:line="240" w:lineRule="auto"/>
        <w:ind w:firstLine="708"/>
        <w:rPr>
          <w:rFonts w:cs="Times New Roman"/>
          <w:b/>
          <w:szCs w:val="24"/>
        </w:rPr>
      </w:pPr>
      <w:r>
        <w:rPr>
          <w:rFonts w:cs="Times New Roman"/>
          <w:b/>
          <w:szCs w:val="24"/>
        </w:rPr>
        <w:lastRenderedPageBreak/>
        <w:t>Жалал-Абад облустук соту</w:t>
      </w:r>
    </w:p>
    <w:tbl>
      <w:tblPr>
        <w:tblStyle w:val="ad"/>
        <w:tblW w:w="9727" w:type="dxa"/>
        <w:tblLook w:val="04A0" w:firstRow="1" w:lastRow="0" w:firstColumn="1" w:lastColumn="0" w:noHBand="0" w:noVBand="1"/>
      </w:tblPr>
      <w:tblGrid>
        <w:gridCol w:w="1853"/>
        <w:gridCol w:w="661"/>
        <w:gridCol w:w="811"/>
        <w:gridCol w:w="700"/>
        <w:gridCol w:w="478"/>
        <w:gridCol w:w="692"/>
        <w:gridCol w:w="645"/>
        <w:gridCol w:w="859"/>
        <w:gridCol w:w="665"/>
        <w:gridCol w:w="907"/>
        <w:gridCol w:w="652"/>
        <w:gridCol w:w="804"/>
      </w:tblGrid>
      <w:tr w:rsidR="00C01BC8" w:rsidRPr="00982BED" w:rsidTr="00474723">
        <w:trPr>
          <w:cantSplit/>
          <w:trHeight w:val="1834"/>
        </w:trPr>
        <w:tc>
          <w:tcPr>
            <w:tcW w:w="1853" w:type="dxa"/>
          </w:tcPr>
          <w:p w:rsidR="00C01BC8" w:rsidRPr="00B47AF2" w:rsidRDefault="00C01BC8" w:rsidP="009127B3">
            <w:pPr>
              <w:jc w:val="center"/>
              <w:rPr>
                <w:rFonts w:cs="Times New Roman"/>
                <w:b/>
                <w:sz w:val="16"/>
                <w:szCs w:val="16"/>
              </w:rPr>
            </w:pPr>
          </w:p>
          <w:p w:rsidR="00C01BC8" w:rsidRDefault="00C01BC8" w:rsidP="009127B3">
            <w:pPr>
              <w:jc w:val="center"/>
              <w:rPr>
                <w:rFonts w:cs="Times New Roman"/>
                <w:b/>
                <w:sz w:val="16"/>
                <w:szCs w:val="16"/>
              </w:rPr>
            </w:pPr>
          </w:p>
          <w:p w:rsidR="00C01BC8" w:rsidRDefault="00C01BC8" w:rsidP="009127B3">
            <w:pPr>
              <w:jc w:val="center"/>
              <w:rPr>
                <w:rFonts w:cs="Times New Roman"/>
                <w:b/>
                <w:sz w:val="16"/>
                <w:szCs w:val="16"/>
              </w:rPr>
            </w:pPr>
          </w:p>
          <w:p w:rsidR="00C01BC8" w:rsidRDefault="00C01BC8" w:rsidP="009127B3">
            <w:pPr>
              <w:jc w:val="center"/>
              <w:rPr>
                <w:rFonts w:cs="Times New Roman"/>
                <w:b/>
                <w:sz w:val="16"/>
                <w:szCs w:val="16"/>
              </w:rPr>
            </w:pPr>
          </w:p>
          <w:p w:rsidR="00C01BC8" w:rsidRPr="00B47AF2" w:rsidRDefault="00C01BC8" w:rsidP="009127B3">
            <w:pPr>
              <w:jc w:val="center"/>
              <w:rPr>
                <w:rFonts w:cs="Times New Roman"/>
                <w:b/>
                <w:sz w:val="16"/>
                <w:szCs w:val="16"/>
              </w:rPr>
            </w:pPr>
            <w:r w:rsidRPr="00B47AF2">
              <w:rPr>
                <w:rFonts w:cs="Times New Roman"/>
                <w:b/>
                <w:sz w:val="16"/>
                <w:szCs w:val="16"/>
              </w:rPr>
              <w:t>Аты</w:t>
            </w:r>
          </w:p>
        </w:tc>
        <w:tc>
          <w:tcPr>
            <w:tcW w:w="661" w:type="dxa"/>
          </w:tcPr>
          <w:p w:rsidR="00C01BC8" w:rsidRDefault="00C01BC8" w:rsidP="009127B3">
            <w:pPr>
              <w:jc w:val="center"/>
              <w:rPr>
                <w:rFonts w:cs="Times New Roman"/>
                <w:b/>
                <w:sz w:val="16"/>
                <w:szCs w:val="16"/>
              </w:rPr>
            </w:pPr>
          </w:p>
          <w:p w:rsidR="00C01BC8" w:rsidRDefault="00C01BC8" w:rsidP="009127B3">
            <w:pPr>
              <w:jc w:val="center"/>
              <w:rPr>
                <w:rFonts w:cs="Times New Roman"/>
                <w:b/>
                <w:sz w:val="16"/>
                <w:szCs w:val="16"/>
              </w:rPr>
            </w:pPr>
          </w:p>
          <w:p w:rsidR="00C01BC8" w:rsidRDefault="00C01BC8" w:rsidP="009127B3">
            <w:pPr>
              <w:jc w:val="center"/>
              <w:rPr>
                <w:rFonts w:cs="Times New Roman"/>
                <w:b/>
                <w:sz w:val="16"/>
                <w:szCs w:val="16"/>
              </w:rPr>
            </w:pPr>
          </w:p>
          <w:p w:rsidR="00C01BC8" w:rsidRDefault="00C01BC8" w:rsidP="009127B3">
            <w:pPr>
              <w:jc w:val="center"/>
              <w:rPr>
                <w:rFonts w:cs="Times New Roman"/>
                <w:b/>
                <w:sz w:val="16"/>
                <w:szCs w:val="16"/>
              </w:rPr>
            </w:pPr>
          </w:p>
          <w:p w:rsidR="00C01BC8" w:rsidRPr="00B47AF2" w:rsidRDefault="00C01BC8" w:rsidP="009127B3">
            <w:pPr>
              <w:jc w:val="center"/>
              <w:rPr>
                <w:rFonts w:cs="Times New Roman"/>
                <w:b/>
                <w:sz w:val="16"/>
                <w:szCs w:val="16"/>
              </w:rPr>
            </w:pPr>
            <w:r w:rsidRPr="00B47AF2">
              <w:rPr>
                <w:rFonts w:cs="Times New Roman"/>
                <w:b/>
                <w:sz w:val="16"/>
                <w:szCs w:val="16"/>
              </w:rPr>
              <w:t>жыл</w:t>
            </w:r>
          </w:p>
        </w:tc>
        <w:tc>
          <w:tcPr>
            <w:tcW w:w="811" w:type="dxa"/>
            <w:textDirection w:val="btLr"/>
            <w:vAlign w:val="center"/>
          </w:tcPr>
          <w:p w:rsidR="00C01BC8" w:rsidRPr="00B47AF2" w:rsidRDefault="00C01BC8" w:rsidP="009127B3">
            <w:pPr>
              <w:ind w:left="113" w:right="113"/>
              <w:jc w:val="center"/>
              <w:rPr>
                <w:rFonts w:cs="Times New Roman"/>
                <w:b/>
                <w:sz w:val="16"/>
                <w:szCs w:val="16"/>
              </w:rPr>
            </w:pPr>
            <w:r w:rsidRPr="00B47AF2">
              <w:rPr>
                <w:rFonts w:cs="Times New Roman"/>
                <w:b/>
                <w:sz w:val="16"/>
                <w:szCs w:val="16"/>
              </w:rPr>
              <w:t>ө</w:t>
            </w:r>
            <w:r w:rsidRPr="00B47AF2">
              <w:rPr>
                <w:rFonts w:cs="Times New Roman"/>
                <w:b/>
                <w:sz w:val="16"/>
                <w:szCs w:val="16"/>
                <w:lang w:val="ky-KG"/>
              </w:rPr>
              <w:t>ткө</w:t>
            </w:r>
            <w:proofErr w:type="gramStart"/>
            <w:r w:rsidRPr="00B47AF2">
              <w:rPr>
                <w:rFonts w:cs="Times New Roman"/>
                <w:b/>
                <w:sz w:val="16"/>
                <w:szCs w:val="16"/>
                <w:lang w:val="ky-KG"/>
              </w:rPr>
              <w:t>р</w:t>
            </w:r>
            <w:proofErr w:type="gramEnd"/>
            <w:r w:rsidRPr="00B47AF2">
              <w:rPr>
                <w:rFonts w:cs="Times New Roman"/>
                <w:b/>
                <w:sz w:val="16"/>
                <w:szCs w:val="16"/>
                <w:lang w:val="ky-KG"/>
              </w:rPr>
              <w:t>үп жиберилген мөөнөттү кал</w:t>
            </w:r>
            <w:r>
              <w:rPr>
                <w:rFonts w:cs="Times New Roman"/>
                <w:b/>
                <w:sz w:val="16"/>
                <w:szCs w:val="16"/>
                <w:lang w:val="ky-KG"/>
              </w:rPr>
              <w:t>ыбына келтирүүдөн баш тартылган</w:t>
            </w:r>
          </w:p>
        </w:tc>
        <w:tc>
          <w:tcPr>
            <w:tcW w:w="700" w:type="dxa"/>
            <w:textDirection w:val="btLr"/>
          </w:tcPr>
          <w:p w:rsidR="00C01BC8" w:rsidRPr="00B47AF2" w:rsidRDefault="00C01BC8" w:rsidP="009127B3">
            <w:pPr>
              <w:ind w:left="113" w:right="113"/>
              <w:jc w:val="center"/>
              <w:rPr>
                <w:rFonts w:cs="Times New Roman"/>
                <w:b/>
                <w:sz w:val="16"/>
                <w:szCs w:val="16"/>
              </w:rPr>
            </w:pPr>
            <w:r w:rsidRPr="00B47AF2">
              <w:rPr>
                <w:rFonts w:cs="Times New Roman"/>
                <w:b/>
                <w:sz w:val="16"/>
                <w:szCs w:val="16"/>
              </w:rPr>
              <w:t>апелл</w:t>
            </w:r>
            <w:r>
              <w:rPr>
                <w:rFonts w:cs="Times New Roman"/>
                <w:b/>
                <w:sz w:val="16"/>
                <w:szCs w:val="16"/>
              </w:rPr>
              <w:t>яциялык арыз кароосуз калтырылган</w:t>
            </w:r>
          </w:p>
        </w:tc>
        <w:tc>
          <w:tcPr>
            <w:tcW w:w="478" w:type="dxa"/>
            <w:textDirection w:val="btLr"/>
            <w:vAlign w:val="center"/>
          </w:tcPr>
          <w:p w:rsidR="00C01BC8" w:rsidRPr="00B47AF2" w:rsidRDefault="00C01BC8" w:rsidP="009127B3">
            <w:pPr>
              <w:ind w:left="113" w:right="113"/>
              <w:jc w:val="center"/>
              <w:rPr>
                <w:rFonts w:cs="Times New Roman"/>
                <w:b/>
                <w:sz w:val="16"/>
                <w:szCs w:val="16"/>
              </w:rPr>
            </w:pPr>
            <w:r>
              <w:rPr>
                <w:rFonts w:cs="Times New Roman"/>
                <w:b/>
                <w:sz w:val="16"/>
                <w:szCs w:val="16"/>
              </w:rPr>
              <w:t>арыздар боюнча</w:t>
            </w:r>
          </w:p>
        </w:tc>
        <w:tc>
          <w:tcPr>
            <w:tcW w:w="692" w:type="dxa"/>
            <w:textDirection w:val="btLr"/>
            <w:vAlign w:val="center"/>
          </w:tcPr>
          <w:p w:rsidR="00C01BC8" w:rsidRPr="00B47AF2" w:rsidRDefault="00C01BC8" w:rsidP="009127B3">
            <w:pPr>
              <w:ind w:left="113" w:right="113"/>
              <w:jc w:val="center"/>
              <w:rPr>
                <w:rFonts w:cs="Times New Roman"/>
                <w:b/>
                <w:sz w:val="16"/>
                <w:szCs w:val="16"/>
              </w:rPr>
            </w:pPr>
            <w:r>
              <w:rPr>
                <w:rFonts w:cs="Times New Roman"/>
                <w:b/>
                <w:sz w:val="16"/>
                <w:szCs w:val="16"/>
              </w:rPr>
              <w:t>даттануулар боюнча</w:t>
            </w:r>
          </w:p>
          <w:p w:rsidR="00C01BC8" w:rsidRPr="00B47AF2" w:rsidRDefault="00C01BC8" w:rsidP="009127B3">
            <w:pPr>
              <w:ind w:left="113" w:right="113"/>
              <w:jc w:val="center"/>
              <w:rPr>
                <w:rFonts w:cs="Times New Roman"/>
                <w:b/>
                <w:sz w:val="16"/>
                <w:szCs w:val="16"/>
              </w:rPr>
            </w:pPr>
          </w:p>
        </w:tc>
        <w:tc>
          <w:tcPr>
            <w:tcW w:w="645" w:type="dxa"/>
            <w:textDirection w:val="btLr"/>
            <w:vAlign w:val="center"/>
          </w:tcPr>
          <w:p w:rsidR="00C01BC8" w:rsidRPr="00982BED" w:rsidRDefault="00C01BC8" w:rsidP="009127B3">
            <w:pPr>
              <w:ind w:left="113" w:right="113"/>
              <w:jc w:val="center"/>
              <w:rPr>
                <w:rFonts w:cs="Times New Roman"/>
                <w:b/>
                <w:sz w:val="16"/>
                <w:szCs w:val="24"/>
              </w:rPr>
            </w:pPr>
            <w:r w:rsidRPr="00982BED">
              <w:rPr>
                <w:rFonts w:cs="Times New Roman"/>
                <w:b/>
                <w:sz w:val="16"/>
                <w:szCs w:val="24"/>
              </w:rPr>
              <w:t>сотт</w:t>
            </w:r>
            <w:r>
              <w:rPr>
                <w:rFonts w:cs="Times New Roman"/>
                <w:b/>
                <w:sz w:val="16"/>
                <w:szCs w:val="24"/>
              </w:rPr>
              <w:t>ун чечими өзгөртүүсүз калтырылган</w:t>
            </w:r>
          </w:p>
        </w:tc>
        <w:tc>
          <w:tcPr>
            <w:tcW w:w="859" w:type="dxa"/>
            <w:vAlign w:val="center"/>
          </w:tcPr>
          <w:p w:rsidR="00C01BC8" w:rsidRPr="00982BED" w:rsidRDefault="00C01BC8" w:rsidP="009127B3">
            <w:pPr>
              <w:jc w:val="center"/>
              <w:rPr>
                <w:rFonts w:cs="Times New Roman"/>
                <w:b/>
                <w:sz w:val="16"/>
                <w:szCs w:val="24"/>
              </w:rPr>
            </w:pPr>
          </w:p>
          <w:p w:rsidR="00C01BC8" w:rsidRPr="00982BED" w:rsidRDefault="00C01BC8" w:rsidP="009127B3">
            <w:pPr>
              <w:jc w:val="center"/>
              <w:rPr>
                <w:rFonts w:cs="Times New Roman"/>
                <w:b/>
                <w:sz w:val="16"/>
                <w:szCs w:val="24"/>
              </w:rPr>
            </w:pPr>
            <w:r w:rsidRPr="00982BED">
              <w:rPr>
                <w:rFonts w:cs="Times New Roman"/>
                <w:b/>
                <w:sz w:val="16"/>
                <w:szCs w:val="24"/>
              </w:rPr>
              <w:t>%</w:t>
            </w:r>
          </w:p>
        </w:tc>
        <w:tc>
          <w:tcPr>
            <w:tcW w:w="665" w:type="dxa"/>
            <w:textDirection w:val="btLr"/>
            <w:vAlign w:val="center"/>
          </w:tcPr>
          <w:p w:rsidR="00C01BC8" w:rsidRPr="00982BED" w:rsidRDefault="00C01BC8" w:rsidP="009127B3">
            <w:pPr>
              <w:ind w:left="113" w:right="113"/>
              <w:jc w:val="center"/>
              <w:rPr>
                <w:rFonts w:cs="Times New Roman"/>
                <w:b/>
                <w:sz w:val="16"/>
                <w:szCs w:val="24"/>
              </w:rPr>
            </w:pPr>
            <w:r>
              <w:rPr>
                <w:rFonts w:cs="Times New Roman"/>
                <w:b/>
                <w:sz w:val="16"/>
                <w:szCs w:val="24"/>
              </w:rPr>
              <w:t>соттун чечими жокко чыгарылган</w:t>
            </w:r>
          </w:p>
        </w:tc>
        <w:tc>
          <w:tcPr>
            <w:tcW w:w="907" w:type="dxa"/>
            <w:vAlign w:val="center"/>
          </w:tcPr>
          <w:p w:rsidR="00C01BC8" w:rsidRPr="00982BED" w:rsidRDefault="00C01BC8" w:rsidP="009127B3">
            <w:pPr>
              <w:jc w:val="center"/>
              <w:rPr>
                <w:rFonts w:cs="Times New Roman"/>
                <w:b/>
                <w:sz w:val="16"/>
                <w:szCs w:val="24"/>
              </w:rPr>
            </w:pPr>
          </w:p>
          <w:p w:rsidR="00C01BC8" w:rsidRPr="00982BED" w:rsidRDefault="00C01BC8" w:rsidP="009127B3">
            <w:pPr>
              <w:jc w:val="center"/>
              <w:rPr>
                <w:rFonts w:cs="Times New Roman"/>
                <w:b/>
                <w:sz w:val="16"/>
                <w:szCs w:val="24"/>
              </w:rPr>
            </w:pPr>
            <w:r w:rsidRPr="00982BED">
              <w:rPr>
                <w:rFonts w:cs="Times New Roman"/>
                <w:b/>
                <w:sz w:val="16"/>
                <w:szCs w:val="24"/>
              </w:rPr>
              <w:t>%</w:t>
            </w:r>
          </w:p>
        </w:tc>
        <w:tc>
          <w:tcPr>
            <w:tcW w:w="652" w:type="dxa"/>
            <w:textDirection w:val="btLr"/>
            <w:vAlign w:val="center"/>
          </w:tcPr>
          <w:p w:rsidR="00C01BC8" w:rsidRPr="00982BED" w:rsidRDefault="00C01BC8" w:rsidP="009127B3">
            <w:pPr>
              <w:ind w:left="113" w:right="113"/>
              <w:jc w:val="center"/>
              <w:rPr>
                <w:rFonts w:cs="Times New Roman"/>
                <w:b/>
                <w:sz w:val="16"/>
                <w:szCs w:val="24"/>
              </w:rPr>
            </w:pPr>
            <w:r>
              <w:rPr>
                <w:rFonts w:cs="Times New Roman"/>
                <w:b/>
                <w:sz w:val="16"/>
                <w:szCs w:val="24"/>
              </w:rPr>
              <w:t>соттун чечими өзгөртүлгөн</w:t>
            </w:r>
          </w:p>
        </w:tc>
        <w:tc>
          <w:tcPr>
            <w:tcW w:w="804" w:type="dxa"/>
            <w:vAlign w:val="center"/>
          </w:tcPr>
          <w:p w:rsidR="00C01BC8" w:rsidRPr="00982BED" w:rsidRDefault="00C01BC8" w:rsidP="009127B3">
            <w:pPr>
              <w:jc w:val="center"/>
              <w:rPr>
                <w:rFonts w:cs="Times New Roman"/>
                <w:b/>
                <w:sz w:val="16"/>
                <w:szCs w:val="24"/>
              </w:rPr>
            </w:pPr>
          </w:p>
          <w:p w:rsidR="00C01BC8" w:rsidRPr="00982BED" w:rsidRDefault="00C01BC8" w:rsidP="009127B3">
            <w:pPr>
              <w:jc w:val="center"/>
              <w:rPr>
                <w:rFonts w:cs="Times New Roman"/>
                <w:b/>
                <w:sz w:val="16"/>
                <w:szCs w:val="24"/>
              </w:rPr>
            </w:pPr>
            <w:r w:rsidRPr="00982BED">
              <w:rPr>
                <w:rFonts w:cs="Times New Roman"/>
                <w:b/>
                <w:sz w:val="16"/>
                <w:szCs w:val="24"/>
              </w:rPr>
              <w:t>%</w:t>
            </w:r>
          </w:p>
        </w:tc>
      </w:tr>
      <w:tr w:rsidR="00C01BC8" w:rsidRPr="0035381E" w:rsidTr="00ED1AF2">
        <w:tc>
          <w:tcPr>
            <w:tcW w:w="1853" w:type="dxa"/>
            <w:vMerge w:val="restart"/>
          </w:tcPr>
          <w:p w:rsidR="00C01BC8" w:rsidRPr="00726977" w:rsidRDefault="00C01BC8" w:rsidP="00ED1AF2">
            <w:pPr>
              <w:rPr>
                <w:rFonts w:cs="Times New Roman"/>
                <w:b/>
                <w:sz w:val="18"/>
                <w:szCs w:val="24"/>
              </w:rPr>
            </w:pPr>
            <w:r>
              <w:rPr>
                <w:rFonts w:cs="Times New Roman"/>
                <w:b/>
                <w:sz w:val="18"/>
                <w:szCs w:val="24"/>
              </w:rPr>
              <w:t>Административдик иштер</w:t>
            </w:r>
          </w:p>
        </w:tc>
        <w:tc>
          <w:tcPr>
            <w:tcW w:w="661" w:type="dxa"/>
          </w:tcPr>
          <w:p w:rsidR="00C01BC8" w:rsidRPr="00726977" w:rsidRDefault="00C01BC8" w:rsidP="00EA5F5A">
            <w:pPr>
              <w:rPr>
                <w:rFonts w:cs="Times New Roman"/>
                <w:b/>
                <w:sz w:val="20"/>
                <w:szCs w:val="24"/>
              </w:rPr>
            </w:pPr>
            <w:r w:rsidRPr="00726977">
              <w:rPr>
                <w:rFonts w:cs="Times New Roman"/>
                <w:b/>
                <w:sz w:val="20"/>
                <w:szCs w:val="24"/>
              </w:rPr>
              <w:t>2025</w:t>
            </w:r>
          </w:p>
        </w:tc>
        <w:tc>
          <w:tcPr>
            <w:tcW w:w="811" w:type="dxa"/>
          </w:tcPr>
          <w:p w:rsidR="00C01BC8" w:rsidRPr="00726977" w:rsidRDefault="00C01BC8" w:rsidP="00ED1AF2">
            <w:pPr>
              <w:jc w:val="center"/>
              <w:rPr>
                <w:rFonts w:cs="Times New Roman"/>
                <w:sz w:val="20"/>
                <w:szCs w:val="24"/>
              </w:rPr>
            </w:pPr>
            <w:r>
              <w:rPr>
                <w:rFonts w:cs="Times New Roman"/>
                <w:sz w:val="20"/>
                <w:szCs w:val="24"/>
              </w:rPr>
              <w:t>-</w:t>
            </w:r>
          </w:p>
        </w:tc>
        <w:tc>
          <w:tcPr>
            <w:tcW w:w="700" w:type="dxa"/>
          </w:tcPr>
          <w:p w:rsidR="00C01BC8" w:rsidRPr="0035381E" w:rsidRDefault="00C01BC8" w:rsidP="00ED1AF2">
            <w:pPr>
              <w:jc w:val="center"/>
              <w:rPr>
                <w:rFonts w:cs="Times New Roman"/>
                <w:sz w:val="20"/>
                <w:szCs w:val="24"/>
              </w:rPr>
            </w:pPr>
            <w:r>
              <w:rPr>
                <w:rFonts w:cs="Times New Roman"/>
                <w:sz w:val="20"/>
                <w:szCs w:val="24"/>
              </w:rPr>
              <w:t>1</w:t>
            </w:r>
          </w:p>
        </w:tc>
        <w:tc>
          <w:tcPr>
            <w:tcW w:w="478" w:type="dxa"/>
          </w:tcPr>
          <w:p w:rsidR="00C01BC8" w:rsidRPr="0035381E" w:rsidRDefault="00C01BC8" w:rsidP="00ED1AF2">
            <w:pPr>
              <w:jc w:val="center"/>
              <w:rPr>
                <w:rFonts w:cs="Times New Roman"/>
                <w:sz w:val="20"/>
                <w:szCs w:val="24"/>
              </w:rPr>
            </w:pPr>
            <w:r>
              <w:rPr>
                <w:rFonts w:cs="Times New Roman"/>
                <w:sz w:val="20"/>
                <w:szCs w:val="24"/>
              </w:rPr>
              <w:t>-</w:t>
            </w:r>
          </w:p>
        </w:tc>
        <w:tc>
          <w:tcPr>
            <w:tcW w:w="692" w:type="dxa"/>
          </w:tcPr>
          <w:p w:rsidR="00C01BC8" w:rsidRPr="00726977" w:rsidRDefault="00C01BC8" w:rsidP="00ED1AF2">
            <w:pPr>
              <w:jc w:val="center"/>
              <w:rPr>
                <w:rFonts w:cs="Times New Roman"/>
                <w:b/>
                <w:sz w:val="20"/>
                <w:szCs w:val="24"/>
              </w:rPr>
            </w:pPr>
            <w:r>
              <w:rPr>
                <w:rFonts w:cs="Times New Roman"/>
                <w:b/>
                <w:sz w:val="20"/>
                <w:szCs w:val="24"/>
              </w:rPr>
              <w:t>456</w:t>
            </w:r>
          </w:p>
        </w:tc>
        <w:tc>
          <w:tcPr>
            <w:tcW w:w="645" w:type="dxa"/>
          </w:tcPr>
          <w:p w:rsidR="00C01BC8" w:rsidRPr="0035381E" w:rsidRDefault="00C01BC8" w:rsidP="00ED1AF2">
            <w:pPr>
              <w:jc w:val="center"/>
              <w:rPr>
                <w:rFonts w:cs="Times New Roman"/>
                <w:sz w:val="20"/>
                <w:szCs w:val="24"/>
              </w:rPr>
            </w:pPr>
            <w:r>
              <w:rPr>
                <w:rFonts w:cs="Times New Roman"/>
                <w:sz w:val="20"/>
                <w:szCs w:val="24"/>
              </w:rPr>
              <w:t>426</w:t>
            </w:r>
          </w:p>
        </w:tc>
        <w:tc>
          <w:tcPr>
            <w:tcW w:w="859" w:type="dxa"/>
          </w:tcPr>
          <w:p w:rsidR="00C01BC8" w:rsidRPr="0035381E" w:rsidRDefault="00C01BC8" w:rsidP="00703F39">
            <w:pPr>
              <w:jc w:val="center"/>
              <w:rPr>
                <w:rFonts w:cs="Times New Roman"/>
                <w:sz w:val="20"/>
                <w:szCs w:val="24"/>
              </w:rPr>
            </w:pPr>
            <w:r>
              <w:rPr>
                <w:rFonts w:cs="Times New Roman"/>
                <w:sz w:val="20"/>
                <w:szCs w:val="24"/>
              </w:rPr>
              <w:t>93,4%</w:t>
            </w:r>
          </w:p>
        </w:tc>
        <w:tc>
          <w:tcPr>
            <w:tcW w:w="665" w:type="dxa"/>
          </w:tcPr>
          <w:p w:rsidR="00C01BC8" w:rsidRPr="0035381E" w:rsidRDefault="00C01BC8" w:rsidP="00ED1AF2">
            <w:pPr>
              <w:jc w:val="center"/>
              <w:rPr>
                <w:rFonts w:cs="Times New Roman"/>
                <w:sz w:val="20"/>
                <w:szCs w:val="24"/>
              </w:rPr>
            </w:pPr>
            <w:r>
              <w:rPr>
                <w:rFonts w:cs="Times New Roman"/>
                <w:sz w:val="20"/>
                <w:szCs w:val="24"/>
              </w:rPr>
              <w:t>29</w:t>
            </w:r>
          </w:p>
        </w:tc>
        <w:tc>
          <w:tcPr>
            <w:tcW w:w="907" w:type="dxa"/>
          </w:tcPr>
          <w:p w:rsidR="00C01BC8" w:rsidRPr="0035381E" w:rsidRDefault="00C01BC8" w:rsidP="00703F39">
            <w:pPr>
              <w:jc w:val="center"/>
              <w:rPr>
                <w:rFonts w:cs="Times New Roman"/>
                <w:sz w:val="20"/>
                <w:szCs w:val="24"/>
              </w:rPr>
            </w:pPr>
            <w:r>
              <w:rPr>
                <w:rFonts w:cs="Times New Roman"/>
                <w:sz w:val="20"/>
                <w:szCs w:val="24"/>
              </w:rPr>
              <w:t>6,4%</w:t>
            </w:r>
          </w:p>
        </w:tc>
        <w:tc>
          <w:tcPr>
            <w:tcW w:w="652" w:type="dxa"/>
          </w:tcPr>
          <w:p w:rsidR="00C01BC8" w:rsidRPr="0035381E" w:rsidRDefault="00C01BC8" w:rsidP="00ED1AF2">
            <w:pPr>
              <w:jc w:val="center"/>
              <w:rPr>
                <w:rFonts w:cs="Times New Roman"/>
                <w:sz w:val="20"/>
                <w:szCs w:val="24"/>
              </w:rPr>
            </w:pPr>
            <w:r>
              <w:rPr>
                <w:rFonts w:cs="Times New Roman"/>
                <w:sz w:val="20"/>
                <w:szCs w:val="24"/>
              </w:rPr>
              <w:t>1</w:t>
            </w:r>
          </w:p>
        </w:tc>
        <w:tc>
          <w:tcPr>
            <w:tcW w:w="804" w:type="dxa"/>
          </w:tcPr>
          <w:p w:rsidR="00C01BC8" w:rsidRPr="0035381E" w:rsidRDefault="00C01BC8" w:rsidP="00ED1AF2">
            <w:pPr>
              <w:jc w:val="center"/>
              <w:rPr>
                <w:rFonts w:cs="Times New Roman"/>
                <w:sz w:val="20"/>
                <w:szCs w:val="24"/>
              </w:rPr>
            </w:pPr>
            <w:r>
              <w:rPr>
                <w:rFonts w:cs="Times New Roman"/>
                <w:sz w:val="20"/>
                <w:szCs w:val="24"/>
              </w:rPr>
              <w:t>0,2%</w:t>
            </w:r>
          </w:p>
        </w:tc>
      </w:tr>
      <w:tr w:rsidR="00C01BC8" w:rsidRPr="0035381E" w:rsidTr="00ED1AF2">
        <w:tc>
          <w:tcPr>
            <w:tcW w:w="1853" w:type="dxa"/>
            <w:vMerge/>
          </w:tcPr>
          <w:p w:rsidR="00C01BC8" w:rsidRPr="00726977" w:rsidRDefault="00C01BC8" w:rsidP="00ED1AF2">
            <w:pPr>
              <w:rPr>
                <w:rFonts w:cs="Times New Roman"/>
                <w:b/>
                <w:sz w:val="18"/>
                <w:szCs w:val="24"/>
              </w:rPr>
            </w:pPr>
          </w:p>
        </w:tc>
        <w:tc>
          <w:tcPr>
            <w:tcW w:w="661" w:type="dxa"/>
          </w:tcPr>
          <w:p w:rsidR="00C01BC8" w:rsidRPr="00726977" w:rsidRDefault="00C01BC8" w:rsidP="00EA5F5A">
            <w:pPr>
              <w:rPr>
                <w:rFonts w:cs="Times New Roman"/>
                <w:b/>
                <w:sz w:val="20"/>
                <w:szCs w:val="24"/>
              </w:rPr>
            </w:pPr>
            <w:r w:rsidRPr="00726977">
              <w:rPr>
                <w:rFonts w:cs="Times New Roman"/>
                <w:b/>
                <w:sz w:val="20"/>
                <w:szCs w:val="24"/>
              </w:rPr>
              <w:t>2024</w:t>
            </w:r>
          </w:p>
        </w:tc>
        <w:tc>
          <w:tcPr>
            <w:tcW w:w="811" w:type="dxa"/>
          </w:tcPr>
          <w:p w:rsidR="00C01BC8" w:rsidRPr="00726977" w:rsidRDefault="00C01BC8" w:rsidP="00ED1AF2">
            <w:pPr>
              <w:jc w:val="center"/>
              <w:rPr>
                <w:rFonts w:cs="Times New Roman"/>
                <w:sz w:val="20"/>
                <w:szCs w:val="24"/>
              </w:rPr>
            </w:pPr>
            <w:r>
              <w:rPr>
                <w:rFonts w:cs="Times New Roman"/>
                <w:sz w:val="20"/>
                <w:szCs w:val="24"/>
              </w:rPr>
              <w:t>9</w:t>
            </w:r>
          </w:p>
        </w:tc>
        <w:tc>
          <w:tcPr>
            <w:tcW w:w="700" w:type="dxa"/>
          </w:tcPr>
          <w:p w:rsidR="00C01BC8" w:rsidRPr="0035381E" w:rsidRDefault="00C01BC8" w:rsidP="00ED1AF2">
            <w:pPr>
              <w:jc w:val="center"/>
              <w:rPr>
                <w:rFonts w:cs="Times New Roman"/>
                <w:sz w:val="20"/>
                <w:szCs w:val="24"/>
              </w:rPr>
            </w:pPr>
            <w:r>
              <w:rPr>
                <w:rFonts w:cs="Times New Roman"/>
                <w:sz w:val="20"/>
                <w:szCs w:val="24"/>
              </w:rPr>
              <w:t>-</w:t>
            </w:r>
          </w:p>
        </w:tc>
        <w:tc>
          <w:tcPr>
            <w:tcW w:w="478" w:type="dxa"/>
          </w:tcPr>
          <w:p w:rsidR="00C01BC8" w:rsidRPr="0035381E" w:rsidRDefault="00C01BC8" w:rsidP="00ED1AF2">
            <w:pPr>
              <w:jc w:val="center"/>
              <w:rPr>
                <w:rFonts w:cs="Times New Roman"/>
                <w:sz w:val="20"/>
                <w:szCs w:val="24"/>
              </w:rPr>
            </w:pPr>
            <w:r>
              <w:rPr>
                <w:rFonts w:cs="Times New Roman"/>
                <w:sz w:val="20"/>
                <w:szCs w:val="24"/>
              </w:rPr>
              <w:t>-</w:t>
            </w:r>
          </w:p>
        </w:tc>
        <w:tc>
          <w:tcPr>
            <w:tcW w:w="692" w:type="dxa"/>
          </w:tcPr>
          <w:p w:rsidR="00C01BC8" w:rsidRPr="00726977" w:rsidRDefault="00C01BC8" w:rsidP="00ED1AF2">
            <w:pPr>
              <w:jc w:val="center"/>
              <w:rPr>
                <w:rFonts w:cs="Times New Roman"/>
                <w:b/>
                <w:sz w:val="20"/>
                <w:szCs w:val="24"/>
              </w:rPr>
            </w:pPr>
            <w:r>
              <w:rPr>
                <w:rFonts w:cs="Times New Roman"/>
                <w:b/>
                <w:sz w:val="20"/>
                <w:szCs w:val="24"/>
              </w:rPr>
              <w:t>227</w:t>
            </w:r>
          </w:p>
        </w:tc>
        <w:tc>
          <w:tcPr>
            <w:tcW w:w="645" w:type="dxa"/>
          </w:tcPr>
          <w:p w:rsidR="00C01BC8" w:rsidRPr="0035381E" w:rsidRDefault="00C01BC8" w:rsidP="00ED1AF2">
            <w:pPr>
              <w:jc w:val="center"/>
              <w:rPr>
                <w:rFonts w:cs="Times New Roman"/>
                <w:sz w:val="20"/>
                <w:szCs w:val="24"/>
              </w:rPr>
            </w:pPr>
            <w:r>
              <w:rPr>
                <w:rFonts w:cs="Times New Roman"/>
                <w:sz w:val="20"/>
                <w:szCs w:val="24"/>
              </w:rPr>
              <w:t>189</w:t>
            </w:r>
          </w:p>
        </w:tc>
        <w:tc>
          <w:tcPr>
            <w:tcW w:w="859" w:type="dxa"/>
          </w:tcPr>
          <w:p w:rsidR="00C01BC8" w:rsidRPr="0035381E" w:rsidRDefault="00C01BC8" w:rsidP="00703F39">
            <w:pPr>
              <w:jc w:val="center"/>
              <w:rPr>
                <w:rFonts w:cs="Times New Roman"/>
                <w:sz w:val="20"/>
                <w:szCs w:val="24"/>
              </w:rPr>
            </w:pPr>
            <w:r>
              <w:rPr>
                <w:rFonts w:cs="Times New Roman"/>
                <w:sz w:val="20"/>
                <w:szCs w:val="24"/>
              </w:rPr>
              <w:t>83,3%</w:t>
            </w:r>
          </w:p>
        </w:tc>
        <w:tc>
          <w:tcPr>
            <w:tcW w:w="665" w:type="dxa"/>
          </w:tcPr>
          <w:p w:rsidR="00C01BC8" w:rsidRPr="0035381E" w:rsidRDefault="00C01BC8" w:rsidP="00ED1AF2">
            <w:pPr>
              <w:jc w:val="center"/>
              <w:rPr>
                <w:rFonts w:cs="Times New Roman"/>
                <w:sz w:val="20"/>
                <w:szCs w:val="24"/>
              </w:rPr>
            </w:pPr>
            <w:r>
              <w:rPr>
                <w:rFonts w:cs="Times New Roman"/>
                <w:sz w:val="20"/>
                <w:szCs w:val="24"/>
              </w:rPr>
              <w:t>36</w:t>
            </w:r>
          </w:p>
        </w:tc>
        <w:tc>
          <w:tcPr>
            <w:tcW w:w="907" w:type="dxa"/>
          </w:tcPr>
          <w:p w:rsidR="00C01BC8" w:rsidRPr="0035381E" w:rsidRDefault="00C01BC8" w:rsidP="00703F39">
            <w:pPr>
              <w:jc w:val="center"/>
              <w:rPr>
                <w:rFonts w:cs="Times New Roman"/>
                <w:sz w:val="20"/>
                <w:szCs w:val="24"/>
              </w:rPr>
            </w:pPr>
            <w:r>
              <w:rPr>
                <w:rFonts w:cs="Times New Roman"/>
                <w:sz w:val="20"/>
                <w:szCs w:val="24"/>
              </w:rPr>
              <w:t>15,9%</w:t>
            </w:r>
          </w:p>
        </w:tc>
        <w:tc>
          <w:tcPr>
            <w:tcW w:w="652" w:type="dxa"/>
          </w:tcPr>
          <w:p w:rsidR="00C01BC8" w:rsidRPr="0035381E" w:rsidRDefault="00C01BC8" w:rsidP="00ED1AF2">
            <w:pPr>
              <w:jc w:val="center"/>
              <w:rPr>
                <w:rFonts w:cs="Times New Roman"/>
                <w:sz w:val="20"/>
                <w:szCs w:val="24"/>
              </w:rPr>
            </w:pPr>
            <w:r>
              <w:rPr>
                <w:rFonts w:cs="Times New Roman"/>
                <w:sz w:val="20"/>
                <w:szCs w:val="24"/>
              </w:rPr>
              <w:t>2</w:t>
            </w:r>
          </w:p>
        </w:tc>
        <w:tc>
          <w:tcPr>
            <w:tcW w:w="804" w:type="dxa"/>
          </w:tcPr>
          <w:p w:rsidR="00C01BC8" w:rsidRPr="0035381E" w:rsidRDefault="00C01BC8" w:rsidP="00703F39">
            <w:pPr>
              <w:jc w:val="center"/>
              <w:rPr>
                <w:rFonts w:cs="Times New Roman"/>
                <w:sz w:val="20"/>
                <w:szCs w:val="24"/>
              </w:rPr>
            </w:pPr>
            <w:r>
              <w:rPr>
                <w:rFonts w:cs="Times New Roman"/>
                <w:sz w:val="20"/>
                <w:szCs w:val="24"/>
              </w:rPr>
              <w:t>0,9%</w:t>
            </w:r>
          </w:p>
        </w:tc>
      </w:tr>
      <w:tr w:rsidR="00C01BC8" w:rsidRPr="0035381E" w:rsidTr="002B69D4">
        <w:trPr>
          <w:trHeight w:val="203"/>
        </w:trPr>
        <w:tc>
          <w:tcPr>
            <w:tcW w:w="1853" w:type="dxa"/>
            <w:vMerge w:val="restart"/>
          </w:tcPr>
          <w:p w:rsidR="00C01BC8" w:rsidRPr="00726977" w:rsidRDefault="00C01BC8" w:rsidP="00ED1AF2">
            <w:pPr>
              <w:jc w:val="left"/>
              <w:rPr>
                <w:rFonts w:cs="Times New Roman"/>
                <w:b/>
                <w:sz w:val="18"/>
                <w:szCs w:val="24"/>
              </w:rPr>
            </w:pPr>
            <w:r w:rsidRPr="00726977">
              <w:rPr>
                <w:rFonts w:cs="Times New Roman"/>
                <w:b/>
                <w:sz w:val="18"/>
                <w:szCs w:val="24"/>
              </w:rPr>
              <w:t xml:space="preserve">Административдик иштер боюнча </w:t>
            </w:r>
            <w:r>
              <w:rPr>
                <w:rFonts w:cs="Times New Roman"/>
                <w:b/>
                <w:sz w:val="18"/>
                <w:szCs w:val="24"/>
              </w:rPr>
              <w:t>СМ</w:t>
            </w:r>
          </w:p>
        </w:tc>
        <w:tc>
          <w:tcPr>
            <w:tcW w:w="661" w:type="dxa"/>
            <w:vAlign w:val="center"/>
          </w:tcPr>
          <w:p w:rsidR="00C01BC8" w:rsidRPr="00726977" w:rsidRDefault="00C01BC8" w:rsidP="00EA5F5A">
            <w:pPr>
              <w:jc w:val="center"/>
              <w:rPr>
                <w:rFonts w:cs="Times New Roman"/>
                <w:b/>
                <w:sz w:val="20"/>
                <w:szCs w:val="24"/>
              </w:rPr>
            </w:pPr>
            <w:r w:rsidRPr="00726977">
              <w:rPr>
                <w:rFonts w:cs="Times New Roman"/>
                <w:b/>
                <w:sz w:val="20"/>
                <w:szCs w:val="24"/>
              </w:rPr>
              <w:t>2025</w:t>
            </w:r>
          </w:p>
        </w:tc>
        <w:tc>
          <w:tcPr>
            <w:tcW w:w="811" w:type="dxa"/>
            <w:vAlign w:val="center"/>
          </w:tcPr>
          <w:p w:rsidR="00C01BC8" w:rsidRPr="00726977" w:rsidRDefault="00C01BC8" w:rsidP="00ED1AF2">
            <w:pPr>
              <w:jc w:val="center"/>
              <w:rPr>
                <w:rFonts w:cs="Times New Roman"/>
                <w:sz w:val="20"/>
                <w:szCs w:val="24"/>
              </w:rPr>
            </w:pPr>
            <w:r>
              <w:rPr>
                <w:rFonts w:cs="Times New Roman"/>
                <w:sz w:val="20"/>
                <w:szCs w:val="24"/>
              </w:rPr>
              <w:t>1</w:t>
            </w:r>
          </w:p>
        </w:tc>
        <w:tc>
          <w:tcPr>
            <w:tcW w:w="700" w:type="dxa"/>
          </w:tcPr>
          <w:p w:rsidR="00C01BC8" w:rsidRPr="0035381E" w:rsidRDefault="00C01BC8" w:rsidP="00ED1AF2">
            <w:pPr>
              <w:jc w:val="center"/>
              <w:rPr>
                <w:rFonts w:cs="Times New Roman"/>
                <w:sz w:val="20"/>
                <w:szCs w:val="24"/>
              </w:rPr>
            </w:pPr>
            <w:r>
              <w:rPr>
                <w:rFonts w:cs="Times New Roman"/>
                <w:sz w:val="20"/>
                <w:szCs w:val="24"/>
              </w:rPr>
              <w:t>-</w:t>
            </w:r>
          </w:p>
        </w:tc>
        <w:tc>
          <w:tcPr>
            <w:tcW w:w="478" w:type="dxa"/>
            <w:vAlign w:val="center"/>
          </w:tcPr>
          <w:p w:rsidR="00C01BC8" w:rsidRPr="0035381E" w:rsidRDefault="00C01BC8" w:rsidP="00ED1AF2">
            <w:pPr>
              <w:jc w:val="center"/>
              <w:rPr>
                <w:rFonts w:cs="Times New Roman"/>
                <w:sz w:val="20"/>
                <w:szCs w:val="24"/>
              </w:rPr>
            </w:pPr>
            <w:r>
              <w:rPr>
                <w:rFonts w:cs="Times New Roman"/>
                <w:sz w:val="20"/>
                <w:szCs w:val="24"/>
              </w:rPr>
              <w:t>5</w:t>
            </w:r>
          </w:p>
        </w:tc>
        <w:tc>
          <w:tcPr>
            <w:tcW w:w="692" w:type="dxa"/>
            <w:vAlign w:val="center"/>
          </w:tcPr>
          <w:p w:rsidR="00C01BC8" w:rsidRPr="00726977" w:rsidRDefault="00C01BC8" w:rsidP="00ED1AF2">
            <w:pPr>
              <w:jc w:val="center"/>
              <w:rPr>
                <w:rFonts w:cs="Times New Roman"/>
                <w:b/>
                <w:sz w:val="20"/>
                <w:szCs w:val="24"/>
              </w:rPr>
            </w:pPr>
            <w:r>
              <w:rPr>
                <w:rFonts w:cs="Times New Roman"/>
                <w:b/>
                <w:sz w:val="20"/>
                <w:szCs w:val="24"/>
              </w:rPr>
              <w:t>11</w:t>
            </w:r>
          </w:p>
        </w:tc>
        <w:tc>
          <w:tcPr>
            <w:tcW w:w="645" w:type="dxa"/>
            <w:vAlign w:val="center"/>
          </w:tcPr>
          <w:p w:rsidR="00C01BC8" w:rsidRPr="0035381E" w:rsidRDefault="00C01BC8" w:rsidP="00ED1AF2">
            <w:pPr>
              <w:jc w:val="center"/>
              <w:rPr>
                <w:rFonts w:cs="Times New Roman"/>
                <w:sz w:val="20"/>
                <w:szCs w:val="24"/>
              </w:rPr>
            </w:pPr>
            <w:r>
              <w:rPr>
                <w:rFonts w:cs="Times New Roman"/>
                <w:sz w:val="20"/>
                <w:szCs w:val="24"/>
              </w:rPr>
              <w:t>11</w:t>
            </w:r>
          </w:p>
        </w:tc>
        <w:tc>
          <w:tcPr>
            <w:tcW w:w="859" w:type="dxa"/>
            <w:vAlign w:val="center"/>
          </w:tcPr>
          <w:p w:rsidR="00C01BC8" w:rsidRPr="0035381E" w:rsidRDefault="00C01BC8" w:rsidP="00ED1AF2">
            <w:pPr>
              <w:jc w:val="center"/>
              <w:rPr>
                <w:rFonts w:cs="Times New Roman"/>
                <w:sz w:val="20"/>
                <w:szCs w:val="24"/>
              </w:rPr>
            </w:pPr>
            <w:r>
              <w:rPr>
                <w:rFonts w:cs="Times New Roman"/>
                <w:sz w:val="20"/>
                <w:szCs w:val="24"/>
              </w:rPr>
              <w:t>100%</w:t>
            </w:r>
          </w:p>
        </w:tc>
        <w:tc>
          <w:tcPr>
            <w:tcW w:w="665" w:type="dxa"/>
            <w:vAlign w:val="center"/>
          </w:tcPr>
          <w:p w:rsidR="00C01BC8" w:rsidRPr="0035381E" w:rsidRDefault="00C01BC8" w:rsidP="00ED1AF2">
            <w:pPr>
              <w:jc w:val="center"/>
              <w:rPr>
                <w:rFonts w:cs="Times New Roman"/>
                <w:sz w:val="20"/>
                <w:szCs w:val="24"/>
              </w:rPr>
            </w:pPr>
            <w:r>
              <w:rPr>
                <w:rFonts w:cs="Times New Roman"/>
                <w:sz w:val="20"/>
                <w:szCs w:val="24"/>
              </w:rPr>
              <w:t>-</w:t>
            </w:r>
          </w:p>
        </w:tc>
        <w:tc>
          <w:tcPr>
            <w:tcW w:w="907" w:type="dxa"/>
            <w:vAlign w:val="center"/>
          </w:tcPr>
          <w:p w:rsidR="00C01BC8" w:rsidRPr="0035381E" w:rsidRDefault="00C01BC8" w:rsidP="00ED1AF2">
            <w:pPr>
              <w:jc w:val="center"/>
              <w:rPr>
                <w:rFonts w:cs="Times New Roman"/>
                <w:sz w:val="20"/>
                <w:szCs w:val="24"/>
              </w:rPr>
            </w:pPr>
            <w:r>
              <w:rPr>
                <w:rFonts w:cs="Times New Roman"/>
                <w:sz w:val="20"/>
                <w:szCs w:val="24"/>
              </w:rPr>
              <w:t>-</w:t>
            </w:r>
          </w:p>
        </w:tc>
        <w:tc>
          <w:tcPr>
            <w:tcW w:w="652" w:type="dxa"/>
            <w:vAlign w:val="center"/>
          </w:tcPr>
          <w:p w:rsidR="00C01BC8" w:rsidRPr="0035381E" w:rsidRDefault="00C01BC8" w:rsidP="00ED1AF2">
            <w:pPr>
              <w:jc w:val="center"/>
              <w:rPr>
                <w:rFonts w:cs="Times New Roman"/>
                <w:sz w:val="20"/>
                <w:szCs w:val="24"/>
              </w:rPr>
            </w:pPr>
            <w:r>
              <w:rPr>
                <w:rFonts w:cs="Times New Roman"/>
                <w:sz w:val="20"/>
                <w:szCs w:val="24"/>
              </w:rPr>
              <w:t>-</w:t>
            </w:r>
          </w:p>
        </w:tc>
        <w:tc>
          <w:tcPr>
            <w:tcW w:w="804" w:type="dxa"/>
            <w:vAlign w:val="center"/>
          </w:tcPr>
          <w:p w:rsidR="00C01BC8" w:rsidRPr="0035381E" w:rsidRDefault="00C01BC8" w:rsidP="00ED1AF2">
            <w:pPr>
              <w:jc w:val="center"/>
              <w:rPr>
                <w:rFonts w:cs="Times New Roman"/>
                <w:sz w:val="20"/>
                <w:szCs w:val="24"/>
              </w:rPr>
            </w:pPr>
            <w:r>
              <w:rPr>
                <w:rFonts w:cs="Times New Roman"/>
                <w:sz w:val="20"/>
                <w:szCs w:val="24"/>
              </w:rPr>
              <w:t>-</w:t>
            </w:r>
          </w:p>
        </w:tc>
      </w:tr>
      <w:tr w:rsidR="00C01BC8" w:rsidRPr="0035381E" w:rsidTr="00ED1AF2">
        <w:tc>
          <w:tcPr>
            <w:tcW w:w="1853" w:type="dxa"/>
            <w:vMerge/>
          </w:tcPr>
          <w:p w:rsidR="00C01BC8" w:rsidRPr="00B64C8A" w:rsidRDefault="00C01BC8" w:rsidP="00ED1AF2">
            <w:pPr>
              <w:rPr>
                <w:rFonts w:cs="Times New Roman"/>
                <w:sz w:val="18"/>
                <w:szCs w:val="24"/>
              </w:rPr>
            </w:pPr>
          </w:p>
        </w:tc>
        <w:tc>
          <w:tcPr>
            <w:tcW w:w="661" w:type="dxa"/>
            <w:vAlign w:val="center"/>
          </w:tcPr>
          <w:p w:rsidR="00C01BC8" w:rsidRPr="00726977" w:rsidRDefault="00C01BC8" w:rsidP="00EA5F5A">
            <w:pPr>
              <w:jc w:val="center"/>
              <w:rPr>
                <w:rFonts w:cs="Times New Roman"/>
                <w:b/>
                <w:sz w:val="20"/>
                <w:szCs w:val="24"/>
              </w:rPr>
            </w:pPr>
            <w:r w:rsidRPr="00726977">
              <w:rPr>
                <w:rFonts w:cs="Times New Roman"/>
                <w:b/>
                <w:sz w:val="20"/>
                <w:szCs w:val="24"/>
              </w:rPr>
              <w:t>2024</w:t>
            </w:r>
          </w:p>
        </w:tc>
        <w:tc>
          <w:tcPr>
            <w:tcW w:w="811" w:type="dxa"/>
            <w:vAlign w:val="center"/>
          </w:tcPr>
          <w:p w:rsidR="00C01BC8" w:rsidRPr="00726977" w:rsidRDefault="00C01BC8" w:rsidP="00ED1AF2">
            <w:pPr>
              <w:jc w:val="center"/>
              <w:rPr>
                <w:rFonts w:cs="Times New Roman"/>
                <w:sz w:val="20"/>
                <w:szCs w:val="24"/>
              </w:rPr>
            </w:pPr>
            <w:r>
              <w:rPr>
                <w:rFonts w:cs="Times New Roman"/>
                <w:sz w:val="20"/>
                <w:szCs w:val="24"/>
              </w:rPr>
              <w:t>-</w:t>
            </w:r>
          </w:p>
        </w:tc>
        <w:tc>
          <w:tcPr>
            <w:tcW w:w="700" w:type="dxa"/>
          </w:tcPr>
          <w:p w:rsidR="00C01BC8" w:rsidRPr="0035381E" w:rsidRDefault="00C01BC8" w:rsidP="00ED1AF2">
            <w:pPr>
              <w:jc w:val="center"/>
              <w:rPr>
                <w:rFonts w:cs="Times New Roman"/>
                <w:sz w:val="20"/>
                <w:szCs w:val="24"/>
              </w:rPr>
            </w:pPr>
            <w:r>
              <w:rPr>
                <w:rFonts w:cs="Times New Roman"/>
                <w:sz w:val="20"/>
                <w:szCs w:val="24"/>
              </w:rPr>
              <w:t>-</w:t>
            </w:r>
          </w:p>
        </w:tc>
        <w:tc>
          <w:tcPr>
            <w:tcW w:w="478" w:type="dxa"/>
            <w:vAlign w:val="center"/>
          </w:tcPr>
          <w:p w:rsidR="00C01BC8" w:rsidRPr="0035381E" w:rsidRDefault="00C01BC8" w:rsidP="00ED1AF2">
            <w:pPr>
              <w:jc w:val="center"/>
              <w:rPr>
                <w:rFonts w:cs="Times New Roman"/>
                <w:sz w:val="20"/>
                <w:szCs w:val="24"/>
              </w:rPr>
            </w:pPr>
            <w:r>
              <w:rPr>
                <w:rFonts w:cs="Times New Roman"/>
                <w:sz w:val="20"/>
                <w:szCs w:val="24"/>
              </w:rPr>
              <w:t>4</w:t>
            </w:r>
          </w:p>
        </w:tc>
        <w:tc>
          <w:tcPr>
            <w:tcW w:w="692" w:type="dxa"/>
            <w:vAlign w:val="center"/>
          </w:tcPr>
          <w:p w:rsidR="00C01BC8" w:rsidRPr="00726977" w:rsidRDefault="00C01BC8" w:rsidP="00ED1AF2">
            <w:pPr>
              <w:jc w:val="center"/>
              <w:rPr>
                <w:rFonts w:cs="Times New Roman"/>
                <w:b/>
                <w:sz w:val="20"/>
                <w:szCs w:val="24"/>
              </w:rPr>
            </w:pPr>
            <w:r>
              <w:rPr>
                <w:rFonts w:cs="Times New Roman"/>
                <w:b/>
                <w:sz w:val="20"/>
                <w:szCs w:val="24"/>
              </w:rPr>
              <w:t>29</w:t>
            </w:r>
          </w:p>
        </w:tc>
        <w:tc>
          <w:tcPr>
            <w:tcW w:w="645" w:type="dxa"/>
            <w:vAlign w:val="center"/>
          </w:tcPr>
          <w:p w:rsidR="00C01BC8" w:rsidRPr="0035381E" w:rsidRDefault="00C01BC8" w:rsidP="00ED1AF2">
            <w:pPr>
              <w:jc w:val="center"/>
              <w:rPr>
                <w:rFonts w:cs="Times New Roman"/>
                <w:sz w:val="20"/>
                <w:szCs w:val="24"/>
              </w:rPr>
            </w:pPr>
            <w:r>
              <w:rPr>
                <w:rFonts w:cs="Times New Roman"/>
                <w:sz w:val="20"/>
                <w:szCs w:val="24"/>
              </w:rPr>
              <w:t>29</w:t>
            </w:r>
          </w:p>
        </w:tc>
        <w:tc>
          <w:tcPr>
            <w:tcW w:w="859" w:type="dxa"/>
            <w:vAlign w:val="center"/>
          </w:tcPr>
          <w:p w:rsidR="00C01BC8" w:rsidRPr="0035381E" w:rsidRDefault="00C01BC8" w:rsidP="00ED1AF2">
            <w:pPr>
              <w:jc w:val="center"/>
              <w:rPr>
                <w:rFonts w:cs="Times New Roman"/>
                <w:sz w:val="20"/>
                <w:szCs w:val="24"/>
              </w:rPr>
            </w:pPr>
            <w:r>
              <w:rPr>
                <w:rFonts w:cs="Times New Roman"/>
                <w:sz w:val="20"/>
                <w:szCs w:val="24"/>
              </w:rPr>
              <w:t>100%</w:t>
            </w:r>
          </w:p>
        </w:tc>
        <w:tc>
          <w:tcPr>
            <w:tcW w:w="665" w:type="dxa"/>
            <w:vAlign w:val="center"/>
          </w:tcPr>
          <w:p w:rsidR="00C01BC8" w:rsidRPr="0035381E" w:rsidRDefault="00C01BC8" w:rsidP="00ED1AF2">
            <w:pPr>
              <w:jc w:val="center"/>
              <w:rPr>
                <w:rFonts w:cs="Times New Roman"/>
                <w:sz w:val="20"/>
                <w:szCs w:val="24"/>
              </w:rPr>
            </w:pPr>
            <w:r>
              <w:rPr>
                <w:rFonts w:cs="Times New Roman"/>
                <w:sz w:val="20"/>
                <w:szCs w:val="24"/>
              </w:rPr>
              <w:t>-</w:t>
            </w:r>
          </w:p>
        </w:tc>
        <w:tc>
          <w:tcPr>
            <w:tcW w:w="907" w:type="dxa"/>
            <w:vAlign w:val="center"/>
          </w:tcPr>
          <w:p w:rsidR="00C01BC8" w:rsidRPr="0035381E" w:rsidRDefault="00C01BC8" w:rsidP="00ED1AF2">
            <w:pPr>
              <w:jc w:val="center"/>
              <w:rPr>
                <w:rFonts w:cs="Times New Roman"/>
                <w:sz w:val="20"/>
                <w:szCs w:val="24"/>
              </w:rPr>
            </w:pPr>
            <w:r>
              <w:rPr>
                <w:rFonts w:cs="Times New Roman"/>
                <w:sz w:val="20"/>
                <w:szCs w:val="24"/>
              </w:rPr>
              <w:t>-</w:t>
            </w:r>
          </w:p>
        </w:tc>
        <w:tc>
          <w:tcPr>
            <w:tcW w:w="652" w:type="dxa"/>
            <w:vAlign w:val="center"/>
          </w:tcPr>
          <w:p w:rsidR="00C01BC8" w:rsidRPr="0035381E" w:rsidRDefault="00C01BC8" w:rsidP="00ED1AF2">
            <w:pPr>
              <w:jc w:val="center"/>
              <w:rPr>
                <w:rFonts w:cs="Times New Roman"/>
                <w:sz w:val="20"/>
                <w:szCs w:val="24"/>
              </w:rPr>
            </w:pPr>
            <w:r>
              <w:rPr>
                <w:rFonts w:cs="Times New Roman"/>
                <w:sz w:val="20"/>
                <w:szCs w:val="24"/>
              </w:rPr>
              <w:t>-</w:t>
            </w:r>
          </w:p>
        </w:tc>
        <w:tc>
          <w:tcPr>
            <w:tcW w:w="804" w:type="dxa"/>
            <w:vAlign w:val="center"/>
          </w:tcPr>
          <w:p w:rsidR="00C01BC8" w:rsidRPr="0035381E" w:rsidRDefault="00C01BC8" w:rsidP="00ED1AF2">
            <w:pPr>
              <w:jc w:val="center"/>
              <w:rPr>
                <w:rFonts w:cs="Times New Roman"/>
                <w:sz w:val="20"/>
                <w:szCs w:val="24"/>
              </w:rPr>
            </w:pPr>
            <w:r>
              <w:rPr>
                <w:rFonts w:cs="Times New Roman"/>
                <w:sz w:val="20"/>
                <w:szCs w:val="24"/>
              </w:rPr>
              <w:t>-</w:t>
            </w:r>
          </w:p>
        </w:tc>
      </w:tr>
    </w:tbl>
    <w:p w:rsidR="00F230A2" w:rsidRDefault="00F230A2" w:rsidP="0021247A">
      <w:pPr>
        <w:spacing w:after="0" w:line="240" w:lineRule="auto"/>
        <w:ind w:firstLine="708"/>
        <w:rPr>
          <w:rFonts w:cs="Times New Roman"/>
          <w:b/>
          <w:szCs w:val="24"/>
        </w:rPr>
      </w:pPr>
    </w:p>
    <w:p w:rsidR="0021247A" w:rsidRPr="00982BED" w:rsidRDefault="0021247A" w:rsidP="0021247A">
      <w:pPr>
        <w:spacing w:after="0" w:line="240" w:lineRule="auto"/>
        <w:ind w:firstLine="708"/>
        <w:rPr>
          <w:rFonts w:cs="Times New Roman"/>
          <w:b/>
          <w:szCs w:val="24"/>
        </w:rPr>
      </w:pPr>
      <w:r>
        <w:rPr>
          <w:rFonts w:cs="Times New Roman"/>
          <w:b/>
          <w:szCs w:val="24"/>
        </w:rPr>
        <w:t>Ысык-Көл облустук соту</w:t>
      </w:r>
    </w:p>
    <w:tbl>
      <w:tblPr>
        <w:tblStyle w:val="ad"/>
        <w:tblW w:w="9739" w:type="dxa"/>
        <w:tblLook w:val="04A0" w:firstRow="1" w:lastRow="0" w:firstColumn="1" w:lastColumn="0" w:noHBand="0" w:noVBand="1"/>
      </w:tblPr>
      <w:tblGrid>
        <w:gridCol w:w="1818"/>
        <w:gridCol w:w="663"/>
        <w:gridCol w:w="829"/>
        <w:gridCol w:w="712"/>
        <w:gridCol w:w="700"/>
        <w:gridCol w:w="820"/>
        <w:gridCol w:w="864"/>
        <w:gridCol w:w="819"/>
        <w:gridCol w:w="914"/>
        <w:gridCol w:w="827"/>
        <w:gridCol w:w="773"/>
      </w:tblGrid>
      <w:tr w:rsidR="00C01BC8" w:rsidRPr="00982BED" w:rsidTr="00474723">
        <w:trPr>
          <w:cantSplit/>
          <w:trHeight w:val="1885"/>
        </w:trPr>
        <w:tc>
          <w:tcPr>
            <w:tcW w:w="1818" w:type="dxa"/>
          </w:tcPr>
          <w:p w:rsidR="00C01BC8" w:rsidRDefault="00C01BC8" w:rsidP="009127B3">
            <w:pPr>
              <w:jc w:val="center"/>
              <w:rPr>
                <w:rFonts w:cs="Times New Roman"/>
                <w:b/>
                <w:sz w:val="16"/>
                <w:szCs w:val="24"/>
              </w:rPr>
            </w:pPr>
          </w:p>
          <w:p w:rsidR="00C01BC8" w:rsidRDefault="00C01BC8" w:rsidP="009127B3">
            <w:pPr>
              <w:jc w:val="center"/>
              <w:rPr>
                <w:rFonts w:cs="Times New Roman"/>
                <w:b/>
                <w:sz w:val="16"/>
                <w:szCs w:val="24"/>
              </w:rPr>
            </w:pPr>
          </w:p>
          <w:p w:rsidR="00C01BC8" w:rsidRDefault="00C01BC8" w:rsidP="009127B3">
            <w:pPr>
              <w:jc w:val="center"/>
              <w:rPr>
                <w:rFonts w:cs="Times New Roman"/>
                <w:b/>
                <w:sz w:val="16"/>
                <w:szCs w:val="24"/>
              </w:rPr>
            </w:pPr>
          </w:p>
          <w:p w:rsidR="00C01BC8" w:rsidRDefault="00C01BC8" w:rsidP="009127B3">
            <w:pPr>
              <w:jc w:val="center"/>
              <w:rPr>
                <w:rFonts w:cs="Times New Roman"/>
                <w:b/>
                <w:sz w:val="16"/>
                <w:szCs w:val="24"/>
              </w:rPr>
            </w:pPr>
          </w:p>
          <w:p w:rsidR="00C01BC8" w:rsidRPr="00982BED" w:rsidRDefault="00C01BC8" w:rsidP="009127B3">
            <w:pPr>
              <w:jc w:val="center"/>
              <w:rPr>
                <w:rFonts w:cs="Times New Roman"/>
                <w:b/>
                <w:sz w:val="16"/>
                <w:szCs w:val="24"/>
              </w:rPr>
            </w:pPr>
            <w:r w:rsidRPr="00982BED">
              <w:rPr>
                <w:rFonts w:cs="Times New Roman"/>
                <w:b/>
                <w:sz w:val="16"/>
                <w:szCs w:val="24"/>
              </w:rPr>
              <w:t>Аты</w:t>
            </w:r>
          </w:p>
        </w:tc>
        <w:tc>
          <w:tcPr>
            <w:tcW w:w="663" w:type="dxa"/>
          </w:tcPr>
          <w:p w:rsidR="00C01BC8" w:rsidRDefault="00C01BC8" w:rsidP="009127B3">
            <w:pPr>
              <w:jc w:val="center"/>
              <w:rPr>
                <w:rFonts w:cs="Times New Roman"/>
                <w:b/>
                <w:sz w:val="16"/>
                <w:szCs w:val="24"/>
              </w:rPr>
            </w:pPr>
          </w:p>
          <w:p w:rsidR="00C01BC8" w:rsidRDefault="00C01BC8" w:rsidP="009127B3">
            <w:pPr>
              <w:jc w:val="center"/>
              <w:rPr>
                <w:rFonts w:cs="Times New Roman"/>
                <w:b/>
                <w:sz w:val="16"/>
                <w:szCs w:val="24"/>
              </w:rPr>
            </w:pPr>
          </w:p>
          <w:p w:rsidR="00C01BC8" w:rsidRDefault="00C01BC8" w:rsidP="009127B3">
            <w:pPr>
              <w:jc w:val="center"/>
              <w:rPr>
                <w:rFonts w:cs="Times New Roman"/>
                <w:b/>
                <w:sz w:val="16"/>
                <w:szCs w:val="24"/>
              </w:rPr>
            </w:pPr>
          </w:p>
          <w:p w:rsidR="00C01BC8" w:rsidRDefault="00C01BC8" w:rsidP="009127B3">
            <w:pPr>
              <w:jc w:val="center"/>
              <w:rPr>
                <w:rFonts w:cs="Times New Roman"/>
                <w:b/>
                <w:sz w:val="16"/>
                <w:szCs w:val="24"/>
              </w:rPr>
            </w:pPr>
          </w:p>
          <w:p w:rsidR="00C01BC8" w:rsidRPr="00982BED" w:rsidRDefault="00C01BC8" w:rsidP="009127B3">
            <w:pPr>
              <w:jc w:val="center"/>
              <w:rPr>
                <w:rFonts w:cs="Times New Roman"/>
                <w:b/>
                <w:sz w:val="16"/>
                <w:szCs w:val="24"/>
              </w:rPr>
            </w:pPr>
            <w:r w:rsidRPr="00982BED">
              <w:rPr>
                <w:rFonts w:cs="Times New Roman"/>
                <w:b/>
                <w:sz w:val="16"/>
                <w:szCs w:val="24"/>
              </w:rPr>
              <w:t>жыл</w:t>
            </w:r>
          </w:p>
        </w:tc>
        <w:tc>
          <w:tcPr>
            <w:tcW w:w="829" w:type="dxa"/>
            <w:textDirection w:val="btLr"/>
            <w:vAlign w:val="center"/>
          </w:tcPr>
          <w:p w:rsidR="00C01BC8" w:rsidRPr="00982BED" w:rsidRDefault="00C01BC8" w:rsidP="009127B3">
            <w:pPr>
              <w:ind w:left="113" w:right="113"/>
              <w:jc w:val="center"/>
              <w:rPr>
                <w:rFonts w:cs="Times New Roman"/>
                <w:b/>
                <w:sz w:val="16"/>
                <w:szCs w:val="24"/>
              </w:rPr>
            </w:pPr>
            <w:r w:rsidRPr="00B47AF2">
              <w:rPr>
                <w:rFonts w:cs="Times New Roman"/>
                <w:b/>
                <w:sz w:val="16"/>
                <w:szCs w:val="16"/>
              </w:rPr>
              <w:t>ө</w:t>
            </w:r>
            <w:r w:rsidRPr="00B47AF2">
              <w:rPr>
                <w:rFonts w:cs="Times New Roman"/>
                <w:b/>
                <w:sz w:val="16"/>
                <w:szCs w:val="16"/>
                <w:lang w:val="ky-KG"/>
              </w:rPr>
              <w:t>ткө</w:t>
            </w:r>
            <w:proofErr w:type="gramStart"/>
            <w:r w:rsidRPr="00B47AF2">
              <w:rPr>
                <w:rFonts w:cs="Times New Roman"/>
                <w:b/>
                <w:sz w:val="16"/>
                <w:szCs w:val="16"/>
                <w:lang w:val="ky-KG"/>
              </w:rPr>
              <w:t>р</w:t>
            </w:r>
            <w:proofErr w:type="gramEnd"/>
            <w:r w:rsidRPr="00B47AF2">
              <w:rPr>
                <w:rFonts w:cs="Times New Roman"/>
                <w:b/>
                <w:sz w:val="16"/>
                <w:szCs w:val="16"/>
                <w:lang w:val="ky-KG"/>
              </w:rPr>
              <w:t>үп жиберилген мөөнөттү кал</w:t>
            </w:r>
            <w:r>
              <w:rPr>
                <w:rFonts w:cs="Times New Roman"/>
                <w:b/>
                <w:sz w:val="16"/>
                <w:szCs w:val="16"/>
                <w:lang w:val="ky-KG"/>
              </w:rPr>
              <w:t>ыбына келтирүүдөн баш тартылган</w:t>
            </w:r>
          </w:p>
        </w:tc>
        <w:tc>
          <w:tcPr>
            <w:tcW w:w="712" w:type="dxa"/>
            <w:textDirection w:val="btLr"/>
            <w:vAlign w:val="center"/>
          </w:tcPr>
          <w:p w:rsidR="00C01BC8" w:rsidRPr="00982BED" w:rsidRDefault="00C01BC8" w:rsidP="009127B3">
            <w:pPr>
              <w:ind w:left="113" w:right="113"/>
              <w:jc w:val="center"/>
              <w:rPr>
                <w:rFonts w:cs="Times New Roman"/>
                <w:b/>
                <w:sz w:val="16"/>
                <w:szCs w:val="24"/>
              </w:rPr>
            </w:pPr>
            <w:r>
              <w:rPr>
                <w:rFonts w:cs="Times New Roman"/>
                <w:b/>
                <w:sz w:val="16"/>
                <w:szCs w:val="16"/>
              </w:rPr>
              <w:t>арыздар боюнча</w:t>
            </w:r>
          </w:p>
        </w:tc>
        <w:tc>
          <w:tcPr>
            <w:tcW w:w="700" w:type="dxa"/>
            <w:textDirection w:val="btLr"/>
            <w:vAlign w:val="center"/>
          </w:tcPr>
          <w:p w:rsidR="00C01BC8" w:rsidRPr="00B47AF2" w:rsidRDefault="00C01BC8" w:rsidP="009127B3">
            <w:pPr>
              <w:ind w:left="113" w:right="113"/>
              <w:jc w:val="center"/>
              <w:rPr>
                <w:rFonts w:cs="Times New Roman"/>
                <w:b/>
                <w:sz w:val="16"/>
                <w:szCs w:val="16"/>
              </w:rPr>
            </w:pPr>
            <w:r>
              <w:rPr>
                <w:rFonts w:cs="Times New Roman"/>
                <w:b/>
                <w:sz w:val="16"/>
                <w:szCs w:val="16"/>
              </w:rPr>
              <w:t>даттануулар боюнча</w:t>
            </w:r>
          </w:p>
          <w:p w:rsidR="00C01BC8" w:rsidRPr="00982BED" w:rsidRDefault="00C01BC8" w:rsidP="009127B3">
            <w:pPr>
              <w:ind w:left="113" w:right="113"/>
              <w:jc w:val="center"/>
              <w:rPr>
                <w:rFonts w:cs="Times New Roman"/>
                <w:b/>
                <w:sz w:val="16"/>
                <w:szCs w:val="24"/>
              </w:rPr>
            </w:pPr>
          </w:p>
        </w:tc>
        <w:tc>
          <w:tcPr>
            <w:tcW w:w="820" w:type="dxa"/>
            <w:textDirection w:val="btLr"/>
            <w:vAlign w:val="center"/>
          </w:tcPr>
          <w:p w:rsidR="00C01BC8" w:rsidRPr="00982BED" w:rsidRDefault="00C01BC8" w:rsidP="009127B3">
            <w:pPr>
              <w:ind w:left="113" w:right="113"/>
              <w:jc w:val="center"/>
              <w:rPr>
                <w:rFonts w:cs="Times New Roman"/>
                <w:b/>
                <w:sz w:val="16"/>
                <w:szCs w:val="24"/>
              </w:rPr>
            </w:pPr>
            <w:r w:rsidRPr="00982BED">
              <w:rPr>
                <w:rFonts w:cs="Times New Roman"/>
                <w:b/>
                <w:sz w:val="16"/>
                <w:szCs w:val="24"/>
              </w:rPr>
              <w:t>сотт</w:t>
            </w:r>
            <w:r>
              <w:rPr>
                <w:rFonts w:cs="Times New Roman"/>
                <w:b/>
                <w:sz w:val="16"/>
                <w:szCs w:val="24"/>
              </w:rPr>
              <w:t>ун чечими өзгөртүүсүз калтырылган</w:t>
            </w:r>
          </w:p>
        </w:tc>
        <w:tc>
          <w:tcPr>
            <w:tcW w:w="864" w:type="dxa"/>
            <w:vAlign w:val="center"/>
          </w:tcPr>
          <w:p w:rsidR="00C01BC8" w:rsidRPr="00982BED" w:rsidRDefault="00C01BC8" w:rsidP="009127B3">
            <w:pPr>
              <w:jc w:val="center"/>
              <w:rPr>
                <w:rFonts w:cs="Times New Roman"/>
                <w:b/>
                <w:sz w:val="16"/>
                <w:szCs w:val="24"/>
              </w:rPr>
            </w:pPr>
          </w:p>
          <w:p w:rsidR="00C01BC8" w:rsidRPr="00982BED" w:rsidRDefault="00C01BC8" w:rsidP="009127B3">
            <w:pPr>
              <w:jc w:val="center"/>
              <w:rPr>
                <w:rFonts w:cs="Times New Roman"/>
                <w:b/>
                <w:sz w:val="16"/>
                <w:szCs w:val="24"/>
              </w:rPr>
            </w:pPr>
            <w:r w:rsidRPr="00982BED">
              <w:rPr>
                <w:rFonts w:cs="Times New Roman"/>
                <w:b/>
                <w:sz w:val="16"/>
                <w:szCs w:val="24"/>
              </w:rPr>
              <w:t>%</w:t>
            </w:r>
          </w:p>
        </w:tc>
        <w:tc>
          <w:tcPr>
            <w:tcW w:w="819" w:type="dxa"/>
            <w:textDirection w:val="btLr"/>
            <w:vAlign w:val="center"/>
          </w:tcPr>
          <w:p w:rsidR="00C01BC8" w:rsidRPr="00982BED" w:rsidRDefault="00C01BC8" w:rsidP="009127B3">
            <w:pPr>
              <w:ind w:left="113" w:right="113"/>
              <w:jc w:val="center"/>
              <w:rPr>
                <w:rFonts w:cs="Times New Roman"/>
                <w:b/>
                <w:sz w:val="16"/>
                <w:szCs w:val="24"/>
              </w:rPr>
            </w:pPr>
            <w:r>
              <w:rPr>
                <w:rFonts w:cs="Times New Roman"/>
                <w:b/>
                <w:sz w:val="16"/>
                <w:szCs w:val="24"/>
              </w:rPr>
              <w:t>соттун чечими жокко чыгарылган</w:t>
            </w:r>
          </w:p>
        </w:tc>
        <w:tc>
          <w:tcPr>
            <w:tcW w:w="914" w:type="dxa"/>
            <w:vAlign w:val="center"/>
          </w:tcPr>
          <w:p w:rsidR="00C01BC8" w:rsidRPr="00982BED" w:rsidRDefault="00C01BC8" w:rsidP="009127B3">
            <w:pPr>
              <w:jc w:val="center"/>
              <w:rPr>
                <w:rFonts w:cs="Times New Roman"/>
                <w:b/>
                <w:sz w:val="16"/>
                <w:szCs w:val="24"/>
              </w:rPr>
            </w:pPr>
          </w:p>
          <w:p w:rsidR="00C01BC8" w:rsidRPr="00982BED" w:rsidRDefault="00C01BC8" w:rsidP="009127B3">
            <w:pPr>
              <w:jc w:val="center"/>
              <w:rPr>
                <w:rFonts w:cs="Times New Roman"/>
                <w:b/>
                <w:sz w:val="16"/>
                <w:szCs w:val="24"/>
              </w:rPr>
            </w:pPr>
            <w:r w:rsidRPr="00982BED">
              <w:rPr>
                <w:rFonts w:cs="Times New Roman"/>
                <w:b/>
                <w:sz w:val="16"/>
                <w:szCs w:val="24"/>
              </w:rPr>
              <w:t>%</w:t>
            </w:r>
          </w:p>
        </w:tc>
        <w:tc>
          <w:tcPr>
            <w:tcW w:w="827" w:type="dxa"/>
            <w:textDirection w:val="btLr"/>
            <w:vAlign w:val="center"/>
          </w:tcPr>
          <w:p w:rsidR="00C01BC8" w:rsidRPr="00982BED" w:rsidRDefault="00C01BC8" w:rsidP="009127B3">
            <w:pPr>
              <w:ind w:left="113" w:right="113"/>
              <w:jc w:val="center"/>
              <w:rPr>
                <w:rFonts w:cs="Times New Roman"/>
                <w:b/>
                <w:sz w:val="16"/>
                <w:szCs w:val="24"/>
              </w:rPr>
            </w:pPr>
            <w:r>
              <w:rPr>
                <w:rFonts w:cs="Times New Roman"/>
                <w:b/>
                <w:sz w:val="16"/>
                <w:szCs w:val="24"/>
              </w:rPr>
              <w:t>соттун чечими өзгөртүлгөн</w:t>
            </w:r>
          </w:p>
        </w:tc>
        <w:tc>
          <w:tcPr>
            <w:tcW w:w="773" w:type="dxa"/>
            <w:vAlign w:val="center"/>
          </w:tcPr>
          <w:p w:rsidR="00C01BC8" w:rsidRPr="00982BED" w:rsidRDefault="00C01BC8" w:rsidP="009127B3">
            <w:pPr>
              <w:jc w:val="center"/>
              <w:rPr>
                <w:rFonts w:cs="Times New Roman"/>
                <w:b/>
                <w:sz w:val="16"/>
                <w:szCs w:val="24"/>
              </w:rPr>
            </w:pPr>
          </w:p>
          <w:p w:rsidR="00C01BC8" w:rsidRPr="00982BED" w:rsidRDefault="00C01BC8" w:rsidP="009127B3">
            <w:pPr>
              <w:jc w:val="center"/>
              <w:rPr>
                <w:rFonts w:cs="Times New Roman"/>
                <w:b/>
                <w:sz w:val="16"/>
                <w:szCs w:val="24"/>
              </w:rPr>
            </w:pPr>
            <w:r w:rsidRPr="00982BED">
              <w:rPr>
                <w:rFonts w:cs="Times New Roman"/>
                <w:b/>
                <w:sz w:val="16"/>
                <w:szCs w:val="24"/>
              </w:rPr>
              <w:t>%</w:t>
            </w:r>
          </w:p>
        </w:tc>
      </w:tr>
      <w:tr w:rsidR="00C01BC8" w:rsidRPr="0035381E" w:rsidTr="00C01BC8">
        <w:tc>
          <w:tcPr>
            <w:tcW w:w="1818" w:type="dxa"/>
            <w:vMerge w:val="restart"/>
          </w:tcPr>
          <w:p w:rsidR="00C01BC8" w:rsidRPr="00726977" w:rsidRDefault="00C01BC8" w:rsidP="000760A9">
            <w:pPr>
              <w:rPr>
                <w:rFonts w:cs="Times New Roman"/>
                <w:b/>
                <w:sz w:val="18"/>
                <w:szCs w:val="24"/>
              </w:rPr>
            </w:pPr>
            <w:r>
              <w:rPr>
                <w:rFonts w:cs="Times New Roman"/>
                <w:b/>
                <w:sz w:val="18"/>
                <w:szCs w:val="24"/>
              </w:rPr>
              <w:t>Административдик иштер</w:t>
            </w:r>
          </w:p>
        </w:tc>
        <w:tc>
          <w:tcPr>
            <w:tcW w:w="663" w:type="dxa"/>
          </w:tcPr>
          <w:p w:rsidR="00C01BC8" w:rsidRPr="00726977" w:rsidRDefault="00C01BC8" w:rsidP="00EA5F5A">
            <w:pPr>
              <w:rPr>
                <w:rFonts w:cs="Times New Roman"/>
                <w:b/>
                <w:sz w:val="20"/>
                <w:szCs w:val="24"/>
              </w:rPr>
            </w:pPr>
            <w:r w:rsidRPr="00726977">
              <w:rPr>
                <w:rFonts w:cs="Times New Roman"/>
                <w:b/>
                <w:sz w:val="20"/>
                <w:szCs w:val="24"/>
              </w:rPr>
              <w:t>2025</w:t>
            </w:r>
          </w:p>
        </w:tc>
        <w:tc>
          <w:tcPr>
            <w:tcW w:w="829" w:type="dxa"/>
          </w:tcPr>
          <w:p w:rsidR="00C01BC8" w:rsidRPr="00726977" w:rsidRDefault="00C01BC8" w:rsidP="000760A9">
            <w:pPr>
              <w:jc w:val="center"/>
              <w:rPr>
                <w:rFonts w:cs="Times New Roman"/>
                <w:sz w:val="20"/>
                <w:szCs w:val="24"/>
              </w:rPr>
            </w:pPr>
            <w:r>
              <w:rPr>
                <w:rFonts w:cs="Times New Roman"/>
                <w:sz w:val="20"/>
                <w:szCs w:val="24"/>
              </w:rPr>
              <w:t>-</w:t>
            </w:r>
          </w:p>
        </w:tc>
        <w:tc>
          <w:tcPr>
            <w:tcW w:w="712" w:type="dxa"/>
          </w:tcPr>
          <w:p w:rsidR="00C01BC8" w:rsidRPr="0035381E" w:rsidRDefault="00C01BC8" w:rsidP="000760A9">
            <w:pPr>
              <w:jc w:val="center"/>
              <w:rPr>
                <w:rFonts w:cs="Times New Roman"/>
                <w:sz w:val="20"/>
                <w:szCs w:val="24"/>
              </w:rPr>
            </w:pPr>
            <w:r>
              <w:rPr>
                <w:rFonts w:cs="Times New Roman"/>
                <w:sz w:val="20"/>
                <w:szCs w:val="24"/>
              </w:rPr>
              <w:t>-</w:t>
            </w:r>
          </w:p>
        </w:tc>
        <w:tc>
          <w:tcPr>
            <w:tcW w:w="700" w:type="dxa"/>
          </w:tcPr>
          <w:p w:rsidR="00C01BC8" w:rsidRPr="00726977" w:rsidRDefault="00C01BC8" w:rsidP="000760A9">
            <w:pPr>
              <w:jc w:val="center"/>
              <w:rPr>
                <w:rFonts w:cs="Times New Roman"/>
                <w:b/>
                <w:sz w:val="20"/>
                <w:szCs w:val="24"/>
              </w:rPr>
            </w:pPr>
            <w:r>
              <w:rPr>
                <w:rFonts w:cs="Times New Roman"/>
                <w:b/>
                <w:sz w:val="20"/>
                <w:szCs w:val="24"/>
              </w:rPr>
              <w:t>103</w:t>
            </w:r>
          </w:p>
        </w:tc>
        <w:tc>
          <w:tcPr>
            <w:tcW w:w="820" w:type="dxa"/>
          </w:tcPr>
          <w:p w:rsidR="00C01BC8" w:rsidRPr="0035381E" w:rsidRDefault="00C01BC8" w:rsidP="000760A9">
            <w:pPr>
              <w:jc w:val="center"/>
              <w:rPr>
                <w:rFonts w:cs="Times New Roman"/>
                <w:sz w:val="20"/>
                <w:szCs w:val="24"/>
              </w:rPr>
            </w:pPr>
            <w:r>
              <w:rPr>
                <w:rFonts w:cs="Times New Roman"/>
                <w:sz w:val="20"/>
                <w:szCs w:val="24"/>
              </w:rPr>
              <w:t>81</w:t>
            </w:r>
          </w:p>
        </w:tc>
        <w:tc>
          <w:tcPr>
            <w:tcW w:w="864" w:type="dxa"/>
          </w:tcPr>
          <w:p w:rsidR="00C01BC8" w:rsidRPr="0035381E" w:rsidRDefault="00C01BC8" w:rsidP="008052EA">
            <w:pPr>
              <w:jc w:val="center"/>
              <w:rPr>
                <w:rFonts w:cs="Times New Roman"/>
                <w:sz w:val="20"/>
                <w:szCs w:val="24"/>
              </w:rPr>
            </w:pPr>
            <w:r>
              <w:rPr>
                <w:rFonts w:cs="Times New Roman"/>
                <w:sz w:val="20"/>
                <w:szCs w:val="24"/>
              </w:rPr>
              <w:t>78,6%</w:t>
            </w:r>
          </w:p>
        </w:tc>
        <w:tc>
          <w:tcPr>
            <w:tcW w:w="819" w:type="dxa"/>
          </w:tcPr>
          <w:p w:rsidR="00C01BC8" w:rsidRPr="0035381E" w:rsidRDefault="00C01BC8" w:rsidP="000760A9">
            <w:pPr>
              <w:jc w:val="center"/>
              <w:rPr>
                <w:rFonts w:cs="Times New Roman"/>
                <w:sz w:val="20"/>
                <w:szCs w:val="24"/>
              </w:rPr>
            </w:pPr>
            <w:r>
              <w:rPr>
                <w:rFonts w:cs="Times New Roman"/>
                <w:sz w:val="20"/>
                <w:szCs w:val="24"/>
              </w:rPr>
              <w:t>22</w:t>
            </w:r>
          </w:p>
        </w:tc>
        <w:tc>
          <w:tcPr>
            <w:tcW w:w="914" w:type="dxa"/>
          </w:tcPr>
          <w:p w:rsidR="00C01BC8" w:rsidRPr="0035381E" w:rsidRDefault="00C01BC8" w:rsidP="008052EA">
            <w:pPr>
              <w:jc w:val="center"/>
              <w:rPr>
                <w:rFonts w:cs="Times New Roman"/>
                <w:sz w:val="20"/>
                <w:szCs w:val="24"/>
              </w:rPr>
            </w:pPr>
            <w:r>
              <w:rPr>
                <w:rFonts w:cs="Times New Roman"/>
                <w:sz w:val="20"/>
                <w:szCs w:val="24"/>
              </w:rPr>
              <w:t>21,4%</w:t>
            </w:r>
          </w:p>
        </w:tc>
        <w:tc>
          <w:tcPr>
            <w:tcW w:w="827" w:type="dxa"/>
          </w:tcPr>
          <w:p w:rsidR="00C01BC8" w:rsidRPr="0035381E" w:rsidRDefault="00C01BC8" w:rsidP="000760A9">
            <w:pPr>
              <w:jc w:val="center"/>
              <w:rPr>
                <w:rFonts w:cs="Times New Roman"/>
                <w:sz w:val="20"/>
                <w:szCs w:val="24"/>
              </w:rPr>
            </w:pPr>
            <w:r>
              <w:rPr>
                <w:rFonts w:cs="Times New Roman"/>
                <w:sz w:val="20"/>
                <w:szCs w:val="24"/>
              </w:rPr>
              <w:t>-</w:t>
            </w:r>
          </w:p>
        </w:tc>
        <w:tc>
          <w:tcPr>
            <w:tcW w:w="773" w:type="dxa"/>
          </w:tcPr>
          <w:p w:rsidR="00C01BC8" w:rsidRPr="0035381E" w:rsidRDefault="00C01BC8" w:rsidP="000760A9">
            <w:pPr>
              <w:jc w:val="center"/>
              <w:rPr>
                <w:rFonts w:cs="Times New Roman"/>
                <w:sz w:val="20"/>
                <w:szCs w:val="24"/>
              </w:rPr>
            </w:pPr>
            <w:r>
              <w:rPr>
                <w:rFonts w:cs="Times New Roman"/>
                <w:sz w:val="20"/>
                <w:szCs w:val="24"/>
              </w:rPr>
              <w:t>-</w:t>
            </w:r>
          </w:p>
        </w:tc>
      </w:tr>
      <w:tr w:rsidR="00C01BC8" w:rsidRPr="0035381E" w:rsidTr="00C01BC8">
        <w:tc>
          <w:tcPr>
            <w:tcW w:w="1818" w:type="dxa"/>
            <w:vMerge/>
          </w:tcPr>
          <w:p w:rsidR="00C01BC8" w:rsidRPr="00726977" w:rsidRDefault="00C01BC8" w:rsidP="000760A9">
            <w:pPr>
              <w:rPr>
                <w:rFonts w:cs="Times New Roman"/>
                <w:b/>
                <w:sz w:val="18"/>
                <w:szCs w:val="24"/>
              </w:rPr>
            </w:pPr>
          </w:p>
        </w:tc>
        <w:tc>
          <w:tcPr>
            <w:tcW w:w="663" w:type="dxa"/>
          </w:tcPr>
          <w:p w:rsidR="00C01BC8" w:rsidRPr="00726977" w:rsidRDefault="00C01BC8" w:rsidP="00EA5F5A">
            <w:pPr>
              <w:rPr>
                <w:rFonts w:cs="Times New Roman"/>
                <w:b/>
                <w:sz w:val="20"/>
                <w:szCs w:val="24"/>
              </w:rPr>
            </w:pPr>
            <w:r w:rsidRPr="00726977">
              <w:rPr>
                <w:rFonts w:cs="Times New Roman"/>
                <w:b/>
                <w:sz w:val="20"/>
                <w:szCs w:val="24"/>
              </w:rPr>
              <w:t>2024</w:t>
            </w:r>
          </w:p>
        </w:tc>
        <w:tc>
          <w:tcPr>
            <w:tcW w:w="829" w:type="dxa"/>
          </w:tcPr>
          <w:p w:rsidR="00C01BC8" w:rsidRPr="00726977" w:rsidRDefault="00C01BC8" w:rsidP="000760A9">
            <w:pPr>
              <w:jc w:val="center"/>
              <w:rPr>
                <w:rFonts w:cs="Times New Roman"/>
                <w:sz w:val="20"/>
                <w:szCs w:val="24"/>
              </w:rPr>
            </w:pPr>
            <w:r>
              <w:rPr>
                <w:rFonts w:cs="Times New Roman"/>
                <w:sz w:val="20"/>
                <w:szCs w:val="24"/>
              </w:rPr>
              <w:t>13</w:t>
            </w:r>
          </w:p>
        </w:tc>
        <w:tc>
          <w:tcPr>
            <w:tcW w:w="712" w:type="dxa"/>
          </w:tcPr>
          <w:p w:rsidR="00C01BC8" w:rsidRPr="0035381E" w:rsidRDefault="00C01BC8" w:rsidP="000760A9">
            <w:pPr>
              <w:jc w:val="center"/>
              <w:rPr>
                <w:rFonts w:cs="Times New Roman"/>
                <w:sz w:val="20"/>
                <w:szCs w:val="24"/>
              </w:rPr>
            </w:pPr>
            <w:r>
              <w:rPr>
                <w:rFonts w:cs="Times New Roman"/>
                <w:sz w:val="20"/>
                <w:szCs w:val="24"/>
              </w:rPr>
              <w:t>-</w:t>
            </w:r>
          </w:p>
        </w:tc>
        <w:tc>
          <w:tcPr>
            <w:tcW w:w="700" w:type="dxa"/>
          </w:tcPr>
          <w:p w:rsidR="00C01BC8" w:rsidRPr="00726977" w:rsidRDefault="00C01BC8" w:rsidP="000760A9">
            <w:pPr>
              <w:jc w:val="center"/>
              <w:rPr>
                <w:rFonts w:cs="Times New Roman"/>
                <w:b/>
                <w:sz w:val="20"/>
                <w:szCs w:val="24"/>
              </w:rPr>
            </w:pPr>
            <w:r>
              <w:rPr>
                <w:rFonts w:cs="Times New Roman"/>
                <w:b/>
                <w:sz w:val="20"/>
                <w:szCs w:val="24"/>
              </w:rPr>
              <w:t>127</w:t>
            </w:r>
          </w:p>
        </w:tc>
        <w:tc>
          <w:tcPr>
            <w:tcW w:w="820" w:type="dxa"/>
          </w:tcPr>
          <w:p w:rsidR="00C01BC8" w:rsidRPr="0035381E" w:rsidRDefault="00C01BC8" w:rsidP="000760A9">
            <w:pPr>
              <w:jc w:val="center"/>
              <w:rPr>
                <w:rFonts w:cs="Times New Roman"/>
                <w:sz w:val="20"/>
                <w:szCs w:val="24"/>
              </w:rPr>
            </w:pPr>
            <w:r>
              <w:rPr>
                <w:rFonts w:cs="Times New Roman"/>
                <w:sz w:val="20"/>
                <w:szCs w:val="24"/>
              </w:rPr>
              <w:t>81</w:t>
            </w:r>
          </w:p>
        </w:tc>
        <w:tc>
          <w:tcPr>
            <w:tcW w:w="864" w:type="dxa"/>
          </w:tcPr>
          <w:p w:rsidR="00C01BC8" w:rsidRPr="0035381E" w:rsidRDefault="00C01BC8" w:rsidP="008052EA">
            <w:pPr>
              <w:jc w:val="center"/>
              <w:rPr>
                <w:rFonts w:cs="Times New Roman"/>
                <w:sz w:val="20"/>
                <w:szCs w:val="24"/>
              </w:rPr>
            </w:pPr>
            <w:r>
              <w:rPr>
                <w:rFonts w:cs="Times New Roman"/>
                <w:sz w:val="20"/>
                <w:szCs w:val="24"/>
              </w:rPr>
              <w:t>63,8%</w:t>
            </w:r>
          </w:p>
        </w:tc>
        <w:tc>
          <w:tcPr>
            <w:tcW w:w="819" w:type="dxa"/>
          </w:tcPr>
          <w:p w:rsidR="00C01BC8" w:rsidRPr="0035381E" w:rsidRDefault="00C01BC8" w:rsidP="000760A9">
            <w:pPr>
              <w:jc w:val="center"/>
              <w:rPr>
                <w:rFonts w:cs="Times New Roman"/>
                <w:sz w:val="20"/>
                <w:szCs w:val="24"/>
              </w:rPr>
            </w:pPr>
            <w:r>
              <w:rPr>
                <w:rFonts w:cs="Times New Roman"/>
                <w:sz w:val="20"/>
                <w:szCs w:val="24"/>
              </w:rPr>
              <w:t>46</w:t>
            </w:r>
          </w:p>
        </w:tc>
        <w:tc>
          <w:tcPr>
            <w:tcW w:w="914" w:type="dxa"/>
          </w:tcPr>
          <w:p w:rsidR="00C01BC8" w:rsidRPr="0035381E" w:rsidRDefault="00C01BC8" w:rsidP="008052EA">
            <w:pPr>
              <w:jc w:val="center"/>
              <w:rPr>
                <w:rFonts w:cs="Times New Roman"/>
                <w:sz w:val="20"/>
                <w:szCs w:val="24"/>
              </w:rPr>
            </w:pPr>
            <w:r>
              <w:rPr>
                <w:rFonts w:cs="Times New Roman"/>
                <w:sz w:val="20"/>
                <w:szCs w:val="24"/>
              </w:rPr>
              <w:t>36,2%</w:t>
            </w:r>
          </w:p>
        </w:tc>
        <w:tc>
          <w:tcPr>
            <w:tcW w:w="827" w:type="dxa"/>
          </w:tcPr>
          <w:p w:rsidR="00C01BC8" w:rsidRPr="0035381E" w:rsidRDefault="00C01BC8" w:rsidP="000760A9">
            <w:pPr>
              <w:jc w:val="center"/>
              <w:rPr>
                <w:rFonts w:cs="Times New Roman"/>
                <w:sz w:val="20"/>
                <w:szCs w:val="24"/>
              </w:rPr>
            </w:pPr>
            <w:r>
              <w:rPr>
                <w:rFonts w:cs="Times New Roman"/>
                <w:sz w:val="20"/>
                <w:szCs w:val="24"/>
              </w:rPr>
              <w:t>-</w:t>
            </w:r>
          </w:p>
        </w:tc>
        <w:tc>
          <w:tcPr>
            <w:tcW w:w="773" w:type="dxa"/>
          </w:tcPr>
          <w:p w:rsidR="00C01BC8" w:rsidRPr="0035381E" w:rsidRDefault="00C01BC8" w:rsidP="000760A9">
            <w:pPr>
              <w:jc w:val="center"/>
              <w:rPr>
                <w:rFonts w:cs="Times New Roman"/>
                <w:sz w:val="20"/>
                <w:szCs w:val="24"/>
              </w:rPr>
            </w:pPr>
            <w:r>
              <w:rPr>
                <w:rFonts w:cs="Times New Roman"/>
                <w:sz w:val="20"/>
                <w:szCs w:val="24"/>
              </w:rPr>
              <w:t>-</w:t>
            </w:r>
          </w:p>
        </w:tc>
      </w:tr>
      <w:tr w:rsidR="00C01BC8" w:rsidRPr="0035381E" w:rsidTr="00C01BC8">
        <w:trPr>
          <w:trHeight w:val="251"/>
        </w:trPr>
        <w:tc>
          <w:tcPr>
            <w:tcW w:w="1818" w:type="dxa"/>
            <w:vMerge w:val="restart"/>
          </w:tcPr>
          <w:p w:rsidR="00C01BC8" w:rsidRPr="00726977" w:rsidRDefault="00C01BC8" w:rsidP="000760A9">
            <w:pPr>
              <w:jc w:val="left"/>
              <w:rPr>
                <w:rFonts w:cs="Times New Roman"/>
                <w:b/>
                <w:sz w:val="18"/>
                <w:szCs w:val="24"/>
              </w:rPr>
            </w:pPr>
            <w:r w:rsidRPr="00726977">
              <w:rPr>
                <w:rFonts w:cs="Times New Roman"/>
                <w:b/>
                <w:sz w:val="18"/>
                <w:szCs w:val="24"/>
              </w:rPr>
              <w:t xml:space="preserve">Административдик иштер боюнча </w:t>
            </w:r>
            <w:r>
              <w:rPr>
                <w:rFonts w:cs="Times New Roman"/>
                <w:b/>
                <w:sz w:val="18"/>
                <w:szCs w:val="24"/>
              </w:rPr>
              <w:t>СМ</w:t>
            </w:r>
          </w:p>
        </w:tc>
        <w:tc>
          <w:tcPr>
            <w:tcW w:w="663" w:type="dxa"/>
            <w:vAlign w:val="center"/>
          </w:tcPr>
          <w:p w:rsidR="00C01BC8" w:rsidRPr="00726977" w:rsidRDefault="00C01BC8" w:rsidP="00EA5F5A">
            <w:pPr>
              <w:jc w:val="center"/>
              <w:rPr>
                <w:rFonts w:cs="Times New Roman"/>
                <w:b/>
                <w:sz w:val="20"/>
                <w:szCs w:val="24"/>
              </w:rPr>
            </w:pPr>
            <w:r w:rsidRPr="00726977">
              <w:rPr>
                <w:rFonts w:cs="Times New Roman"/>
                <w:b/>
                <w:sz w:val="20"/>
                <w:szCs w:val="24"/>
              </w:rPr>
              <w:t>2025</w:t>
            </w:r>
          </w:p>
        </w:tc>
        <w:tc>
          <w:tcPr>
            <w:tcW w:w="829" w:type="dxa"/>
            <w:vAlign w:val="center"/>
          </w:tcPr>
          <w:p w:rsidR="00C01BC8" w:rsidRPr="00726977" w:rsidRDefault="00C01BC8" w:rsidP="000760A9">
            <w:pPr>
              <w:jc w:val="center"/>
              <w:rPr>
                <w:rFonts w:cs="Times New Roman"/>
                <w:sz w:val="20"/>
                <w:szCs w:val="24"/>
              </w:rPr>
            </w:pPr>
            <w:r>
              <w:rPr>
                <w:rFonts w:cs="Times New Roman"/>
                <w:sz w:val="20"/>
                <w:szCs w:val="24"/>
              </w:rPr>
              <w:t>-</w:t>
            </w:r>
          </w:p>
        </w:tc>
        <w:tc>
          <w:tcPr>
            <w:tcW w:w="712" w:type="dxa"/>
            <w:vAlign w:val="center"/>
          </w:tcPr>
          <w:p w:rsidR="00C01BC8" w:rsidRPr="0035381E" w:rsidRDefault="00C01BC8" w:rsidP="000760A9">
            <w:pPr>
              <w:jc w:val="center"/>
              <w:rPr>
                <w:rFonts w:cs="Times New Roman"/>
                <w:sz w:val="20"/>
                <w:szCs w:val="24"/>
              </w:rPr>
            </w:pPr>
            <w:r>
              <w:rPr>
                <w:rFonts w:cs="Times New Roman"/>
                <w:sz w:val="20"/>
                <w:szCs w:val="24"/>
              </w:rPr>
              <w:t>-</w:t>
            </w:r>
          </w:p>
        </w:tc>
        <w:tc>
          <w:tcPr>
            <w:tcW w:w="700" w:type="dxa"/>
            <w:vAlign w:val="center"/>
          </w:tcPr>
          <w:p w:rsidR="00C01BC8" w:rsidRPr="00726977" w:rsidRDefault="00C01BC8" w:rsidP="000760A9">
            <w:pPr>
              <w:jc w:val="center"/>
              <w:rPr>
                <w:rFonts w:cs="Times New Roman"/>
                <w:b/>
                <w:sz w:val="20"/>
                <w:szCs w:val="24"/>
              </w:rPr>
            </w:pPr>
            <w:r>
              <w:rPr>
                <w:rFonts w:cs="Times New Roman"/>
                <w:b/>
                <w:sz w:val="20"/>
                <w:szCs w:val="24"/>
              </w:rPr>
              <w:t>4</w:t>
            </w:r>
          </w:p>
        </w:tc>
        <w:tc>
          <w:tcPr>
            <w:tcW w:w="820" w:type="dxa"/>
            <w:vAlign w:val="center"/>
          </w:tcPr>
          <w:p w:rsidR="00C01BC8" w:rsidRPr="0035381E" w:rsidRDefault="00C01BC8" w:rsidP="000760A9">
            <w:pPr>
              <w:jc w:val="center"/>
              <w:rPr>
                <w:rFonts w:cs="Times New Roman"/>
                <w:sz w:val="20"/>
                <w:szCs w:val="24"/>
              </w:rPr>
            </w:pPr>
            <w:r>
              <w:rPr>
                <w:rFonts w:cs="Times New Roman"/>
                <w:sz w:val="20"/>
                <w:szCs w:val="24"/>
              </w:rPr>
              <w:t>3</w:t>
            </w:r>
          </w:p>
        </w:tc>
        <w:tc>
          <w:tcPr>
            <w:tcW w:w="864" w:type="dxa"/>
            <w:vAlign w:val="center"/>
          </w:tcPr>
          <w:p w:rsidR="00C01BC8" w:rsidRPr="0035381E" w:rsidRDefault="00C01BC8" w:rsidP="008052EA">
            <w:pPr>
              <w:jc w:val="center"/>
              <w:rPr>
                <w:rFonts w:cs="Times New Roman"/>
                <w:sz w:val="20"/>
                <w:szCs w:val="24"/>
              </w:rPr>
            </w:pPr>
            <w:r>
              <w:rPr>
                <w:rFonts w:cs="Times New Roman"/>
                <w:sz w:val="20"/>
                <w:szCs w:val="24"/>
              </w:rPr>
              <w:t>75%</w:t>
            </w:r>
          </w:p>
        </w:tc>
        <w:tc>
          <w:tcPr>
            <w:tcW w:w="819" w:type="dxa"/>
            <w:vAlign w:val="center"/>
          </w:tcPr>
          <w:p w:rsidR="00C01BC8" w:rsidRPr="0035381E" w:rsidRDefault="00C01BC8" w:rsidP="000760A9">
            <w:pPr>
              <w:jc w:val="center"/>
              <w:rPr>
                <w:rFonts w:cs="Times New Roman"/>
                <w:sz w:val="20"/>
                <w:szCs w:val="24"/>
              </w:rPr>
            </w:pPr>
            <w:r>
              <w:rPr>
                <w:rFonts w:cs="Times New Roman"/>
                <w:sz w:val="20"/>
                <w:szCs w:val="24"/>
              </w:rPr>
              <w:t>1</w:t>
            </w:r>
          </w:p>
        </w:tc>
        <w:tc>
          <w:tcPr>
            <w:tcW w:w="914" w:type="dxa"/>
            <w:vAlign w:val="center"/>
          </w:tcPr>
          <w:p w:rsidR="00C01BC8" w:rsidRPr="0035381E" w:rsidRDefault="00C01BC8" w:rsidP="000760A9">
            <w:pPr>
              <w:jc w:val="center"/>
              <w:rPr>
                <w:rFonts w:cs="Times New Roman"/>
                <w:sz w:val="20"/>
                <w:szCs w:val="24"/>
              </w:rPr>
            </w:pPr>
            <w:r>
              <w:rPr>
                <w:rFonts w:cs="Times New Roman"/>
                <w:sz w:val="20"/>
                <w:szCs w:val="24"/>
              </w:rPr>
              <w:t>25%</w:t>
            </w:r>
          </w:p>
        </w:tc>
        <w:tc>
          <w:tcPr>
            <w:tcW w:w="827" w:type="dxa"/>
            <w:vAlign w:val="center"/>
          </w:tcPr>
          <w:p w:rsidR="00C01BC8" w:rsidRPr="0035381E" w:rsidRDefault="00C01BC8" w:rsidP="000760A9">
            <w:pPr>
              <w:jc w:val="center"/>
              <w:rPr>
                <w:rFonts w:cs="Times New Roman"/>
                <w:sz w:val="20"/>
                <w:szCs w:val="24"/>
              </w:rPr>
            </w:pPr>
            <w:r>
              <w:rPr>
                <w:rFonts w:cs="Times New Roman"/>
                <w:sz w:val="20"/>
                <w:szCs w:val="24"/>
              </w:rPr>
              <w:t>-</w:t>
            </w:r>
          </w:p>
        </w:tc>
        <w:tc>
          <w:tcPr>
            <w:tcW w:w="773" w:type="dxa"/>
            <w:vAlign w:val="center"/>
          </w:tcPr>
          <w:p w:rsidR="00C01BC8" w:rsidRPr="0035381E" w:rsidRDefault="00C01BC8" w:rsidP="000760A9">
            <w:pPr>
              <w:jc w:val="center"/>
              <w:rPr>
                <w:rFonts w:cs="Times New Roman"/>
                <w:sz w:val="20"/>
                <w:szCs w:val="24"/>
              </w:rPr>
            </w:pPr>
            <w:r>
              <w:rPr>
                <w:rFonts w:cs="Times New Roman"/>
                <w:sz w:val="20"/>
                <w:szCs w:val="24"/>
              </w:rPr>
              <w:t>-</w:t>
            </w:r>
          </w:p>
        </w:tc>
      </w:tr>
      <w:tr w:rsidR="00C01BC8" w:rsidRPr="0035381E" w:rsidTr="00C01BC8">
        <w:tc>
          <w:tcPr>
            <w:tcW w:w="1818" w:type="dxa"/>
            <w:vMerge/>
          </w:tcPr>
          <w:p w:rsidR="00C01BC8" w:rsidRPr="00B64C8A" w:rsidRDefault="00C01BC8" w:rsidP="000760A9">
            <w:pPr>
              <w:rPr>
                <w:rFonts w:cs="Times New Roman"/>
                <w:sz w:val="18"/>
                <w:szCs w:val="24"/>
              </w:rPr>
            </w:pPr>
          </w:p>
        </w:tc>
        <w:tc>
          <w:tcPr>
            <w:tcW w:w="663" w:type="dxa"/>
            <w:vAlign w:val="center"/>
          </w:tcPr>
          <w:p w:rsidR="00C01BC8" w:rsidRPr="00726977" w:rsidRDefault="00C01BC8" w:rsidP="00EA5F5A">
            <w:pPr>
              <w:jc w:val="center"/>
              <w:rPr>
                <w:rFonts w:cs="Times New Roman"/>
                <w:b/>
                <w:sz w:val="20"/>
                <w:szCs w:val="24"/>
              </w:rPr>
            </w:pPr>
            <w:r w:rsidRPr="00726977">
              <w:rPr>
                <w:rFonts w:cs="Times New Roman"/>
                <w:b/>
                <w:sz w:val="20"/>
                <w:szCs w:val="24"/>
              </w:rPr>
              <w:t>2024</w:t>
            </w:r>
          </w:p>
        </w:tc>
        <w:tc>
          <w:tcPr>
            <w:tcW w:w="829" w:type="dxa"/>
            <w:vAlign w:val="center"/>
          </w:tcPr>
          <w:p w:rsidR="00C01BC8" w:rsidRPr="00726977" w:rsidRDefault="00C01BC8" w:rsidP="000760A9">
            <w:pPr>
              <w:jc w:val="center"/>
              <w:rPr>
                <w:rFonts w:cs="Times New Roman"/>
                <w:sz w:val="20"/>
                <w:szCs w:val="24"/>
              </w:rPr>
            </w:pPr>
            <w:r>
              <w:rPr>
                <w:rFonts w:cs="Times New Roman"/>
                <w:sz w:val="20"/>
                <w:szCs w:val="24"/>
              </w:rPr>
              <w:t>1</w:t>
            </w:r>
          </w:p>
        </w:tc>
        <w:tc>
          <w:tcPr>
            <w:tcW w:w="712" w:type="dxa"/>
            <w:vAlign w:val="center"/>
          </w:tcPr>
          <w:p w:rsidR="00C01BC8" w:rsidRPr="0035381E" w:rsidRDefault="00C01BC8" w:rsidP="000760A9">
            <w:pPr>
              <w:jc w:val="center"/>
              <w:rPr>
                <w:rFonts w:cs="Times New Roman"/>
                <w:sz w:val="20"/>
                <w:szCs w:val="24"/>
              </w:rPr>
            </w:pPr>
            <w:r>
              <w:rPr>
                <w:rFonts w:cs="Times New Roman"/>
                <w:sz w:val="20"/>
                <w:szCs w:val="24"/>
              </w:rPr>
              <w:t>-</w:t>
            </w:r>
          </w:p>
        </w:tc>
        <w:tc>
          <w:tcPr>
            <w:tcW w:w="700" w:type="dxa"/>
            <w:vAlign w:val="center"/>
          </w:tcPr>
          <w:p w:rsidR="00C01BC8" w:rsidRPr="00726977" w:rsidRDefault="00C01BC8" w:rsidP="000760A9">
            <w:pPr>
              <w:jc w:val="center"/>
              <w:rPr>
                <w:rFonts w:cs="Times New Roman"/>
                <w:b/>
                <w:sz w:val="20"/>
                <w:szCs w:val="24"/>
              </w:rPr>
            </w:pPr>
            <w:r>
              <w:rPr>
                <w:rFonts w:cs="Times New Roman"/>
                <w:b/>
                <w:sz w:val="20"/>
                <w:szCs w:val="24"/>
              </w:rPr>
              <w:t>10</w:t>
            </w:r>
          </w:p>
        </w:tc>
        <w:tc>
          <w:tcPr>
            <w:tcW w:w="820" w:type="dxa"/>
            <w:vAlign w:val="center"/>
          </w:tcPr>
          <w:p w:rsidR="00C01BC8" w:rsidRPr="0035381E" w:rsidRDefault="00C01BC8" w:rsidP="000760A9">
            <w:pPr>
              <w:jc w:val="center"/>
              <w:rPr>
                <w:rFonts w:cs="Times New Roman"/>
                <w:sz w:val="20"/>
                <w:szCs w:val="24"/>
              </w:rPr>
            </w:pPr>
            <w:r>
              <w:rPr>
                <w:rFonts w:cs="Times New Roman"/>
                <w:sz w:val="20"/>
                <w:szCs w:val="24"/>
              </w:rPr>
              <w:t>9</w:t>
            </w:r>
          </w:p>
        </w:tc>
        <w:tc>
          <w:tcPr>
            <w:tcW w:w="864" w:type="dxa"/>
            <w:vAlign w:val="center"/>
          </w:tcPr>
          <w:p w:rsidR="00C01BC8" w:rsidRPr="0035381E" w:rsidRDefault="00C01BC8" w:rsidP="000760A9">
            <w:pPr>
              <w:jc w:val="center"/>
              <w:rPr>
                <w:rFonts w:cs="Times New Roman"/>
                <w:sz w:val="20"/>
                <w:szCs w:val="24"/>
              </w:rPr>
            </w:pPr>
            <w:r>
              <w:rPr>
                <w:rFonts w:cs="Times New Roman"/>
                <w:sz w:val="20"/>
                <w:szCs w:val="24"/>
              </w:rPr>
              <w:t>90%</w:t>
            </w:r>
          </w:p>
        </w:tc>
        <w:tc>
          <w:tcPr>
            <w:tcW w:w="819" w:type="dxa"/>
            <w:vAlign w:val="center"/>
          </w:tcPr>
          <w:p w:rsidR="00C01BC8" w:rsidRPr="0035381E" w:rsidRDefault="00C01BC8" w:rsidP="000760A9">
            <w:pPr>
              <w:jc w:val="center"/>
              <w:rPr>
                <w:rFonts w:cs="Times New Roman"/>
                <w:sz w:val="20"/>
                <w:szCs w:val="24"/>
              </w:rPr>
            </w:pPr>
            <w:r>
              <w:rPr>
                <w:rFonts w:cs="Times New Roman"/>
                <w:sz w:val="20"/>
                <w:szCs w:val="24"/>
              </w:rPr>
              <w:t>1</w:t>
            </w:r>
          </w:p>
        </w:tc>
        <w:tc>
          <w:tcPr>
            <w:tcW w:w="914" w:type="dxa"/>
            <w:vAlign w:val="center"/>
          </w:tcPr>
          <w:p w:rsidR="00C01BC8" w:rsidRPr="0035381E" w:rsidRDefault="00C01BC8" w:rsidP="000760A9">
            <w:pPr>
              <w:jc w:val="center"/>
              <w:rPr>
                <w:rFonts w:cs="Times New Roman"/>
                <w:sz w:val="20"/>
                <w:szCs w:val="24"/>
              </w:rPr>
            </w:pPr>
            <w:r>
              <w:rPr>
                <w:rFonts w:cs="Times New Roman"/>
                <w:sz w:val="20"/>
                <w:szCs w:val="24"/>
              </w:rPr>
              <w:t>10%</w:t>
            </w:r>
          </w:p>
        </w:tc>
        <w:tc>
          <w:tcPr>
            <w:tcW w:w="827" w:type="dxa"/>
            <w:vAlign w:val="center"/>
          </w:tcPr>
          <w:p w:rsidR="00C01BC8" w:rsidRPr="0035381E" w:rsidRDefault="00C01BC8" w:rsidP="000760A9">
            <w:pPr>
              <w:jc w:val="center"/>
              <w:rPr>
                <w:rFonts w:cs="Times New Roman"/>
                <w:sz w:val="20"/>
                <w:szCs w:val="24"/>
              </w:rPr>
            </w:pPr>
            <w:r>
              <w:rPr>
                <w:rFonts w:cs="Times New Roman"/>
                <w:sz w:val="20"/>
                <w:szCs w:val="24"/>
              </w:rPr>
              <w:t>-</w:t>
            </w:r>
          </w:p>
        </w:tc>
        <w:tc>
          <w:tcPr>
            <w:tcW w:w="773" w:type="dxa"/>
            <w:vAlign w:val="center"/>
          </w:tcPr>
          <w:p w:rsidR="00C01BC8" w:rsidRPr="0035381E" w:rsidRDefault="00C01BC8" w:rsidP="000760A9">
            <w:pPr>
              <w:jc w:val="center"/>
              <w:rPr>
                <w:rFonts w:cs="Times New Roman"/>
                <w:sz w:val="20"/>
                <w:szCs w:val="24"/>
              </w:rPr>
            </w:pPr>
            <w:r>
              <w:rPr>
                <w:rFonts w:cs="Times New Roman"/>
                <w:sz w:val="20"/>
                <w:szCs w:val="24"/>
              </w:rPr>
              <w:t>-</w:t>
            </w:r>
          </w:p>
        </w:tc>
      </w:tr>
    </w:tbl>
    <w:p w:rsidR="0021247A" w:rsidRPr="0022364B" w:rsidRDefault="0021247A" w:rsidP="0021247A">
      <w:pPr>
        <w:spacing w:after="0" w:line="240" w:lineRule="auto"/>
        <w:ind w:firstLine="708"/>
        <w:rPr>
          <w:rFonts w:cs="Times New Roman"/>
          <w:szCs w:val="24"/>
        </w:rPr>
      </w:pPr>
    </w:p>
    <w:p w:rsidR="0021247A" w:rsidRPr="00982BED" w:rsidRDefault="0021247A" w:rsidP="0021247A">
      <w:pPr>
        <w:spacing w:after="0" w:line="240" w:lineRule="auto"/>
        <w:ind w:firstLine="708"/>
        <w:rPr>
          <w:rFonts w:cs="Times New Roman"/>
          <w:b/>
          <w:szCs w:val="24"/>
        </w:rPr>
      </w:pPr>
      <w:r>
        <w:rPr>
          <w:rFonts w:cs="Times New Roman"/>
          <w:b/>
          <w:szCs w:val="24"/>
        </w:rPr>
        <w:t>Баткен облустук соту</w:t>
      </w:r>
    </w:p>
    <w:tbl>
      <w:tblPr>
        <w:tblStyle w:val="ad"/>
        <w:tblW w:w="9739" w:type="dxa"/>
        <w:tblLook w:val="04A0" w:firstRow="1" w:lastRow="0" w:firstColumn="1" w:lastColumn="0" w:noHBand="0" w:noVBand="1"/>
      </w:tblPr>
      <w:tblGrid>
        <w:gridCol w:w="1818"/>
        <w:gridCol w:w="662"/>
        <w:gridCol w:w="825"/>
        <w:gridCol w:w="710"/>
        <w:gridCol w:w="683"/>
        <w:gridCol w:w="817"/>
        <w:gridCol w:w="863"/>
        <w:gridCol w:w="815"/>
        <w:gridCol w:w="913"/>
        <w:gridCol w:w="824"/>
        <w:gridCol w:w="809"/>
      </w:tblGrid>
      <w:tr w:rsidR="00C01BC8" w:rsidRPr="00982BED" w:rsidTr="00474723">
        <w:trPr>
          <w:cantSplit/>
          <w:trHeight w:val="1849"/>
        </w:trPr>
        <w:tc>
          <w:tcPr>
            <w:tcW w:w="1818" w:type="dxa"/>
          </w:tcPr>
          <w:p w:rsidR="00C01BC8" w:rsidRDefault="00C01BC8" w:rsidP="009127B3">
            <w:pPr>
              <w:jc w:val="center"/>
              <w:rPr>
                <w:rFonts w:cs="Times New Roman"/>
                <w:b/>
                <w:sz w:val="16"/>
                <w:szCs w:val="24"/>
              </w:rPr>
            </w:pPr>
          </w:p>
          <w:p w:rsidR="00C01BC8" w:rsidRDefault="00C01BC8" w:rsidP="009127B3">
            <w:pPr>
              <w:jc w:val="center"/>
              <w:rPr>
                <w:rFonts w:cs="Times New Roman"/>
                <w:b/>
                <w:sz w:val="16"/>
                <w:szCs w:val="24"/>
              </w:rPr>
            </w:pPr>
          </w:p>
          <w:p w:rsidR="00C01BC8" w:rsidRDefault="00C01BC8" w:rsidP="009127B3">
            <w:pPr>
              <w:jc w:val="center"/>
              <w:rPr>
                <w:rFonts w:cs="Times New Roman"/>
                <w:b/>
                <w:sz w:val="16"/>
                <w:szCs w:val="24"/>
              </w:rPr>
            </w:pPr>
          </w:p>
          <w:p w:rsidR="00C01BC8" w:rsidRDefault="00C01BC8" w:rsidP="009127B3">
            <w:pPr>
              <w:jc w:val="center"/>
              <w:rPr>
                <w:rFonts w:cs="Times New Roman"/>
                <w:b/>
                <w:sz w:val="16"/>
                <w:szCs w:val="24"/>
              </w:rPr>
            </w:pPr>
          </w:p>
          <w:p w:rsidR="00C01BC8" w:rsidRPr="00982BED" w:rsidRDefault="00C01BC8" w:rsidP="009127B3">
            <w:pPr>
              <w:jc w:val="center"/>
              <w:rPr>
                <w:rFonts w:cs="Times New Roman"/>
                <w:b/>
                <w:sz w:val="16"/>
                <w:szCs w:val="24"/>
              </w:rPr>
            </w:pPr>
            <w:r w:rsidRPr="00982BED">
              <w:rPr>
                <w:rFonts w:cs="Times New Roman"/>
                <w:b/>
                <w:sz w:val="16"/>
                <w:szCs w:val="24"/>
              </w:rPr>
              <w:t>Аты</w:t>
            </w:r>
          </w:p>
        </w:tc>
        <w:tc>
          <w:tcPr>
            <w:tcW w:w="662" w:type="dxa"/>
          </w:tcPr>
          <w:p w:rsidR="00C01BC8" w:rsidRDefault="00C01BC8" w:rsidP="009127B3">
            <w:pPr>
              <w:jc w:val="center"/>
              <w:rPr>
                <w:rFonts w:cs="Times New Roman"/>
                <w:b/>
                <w:sz w:val="16"/>
                <w:szCs w:val="24"/>
              </w:rPr>
            </w:pPr>
          </w:p>
          <w:p w:rsidR="00C01BC8" w:rsidRDefault="00C01BC8" w:rsidP="009127B3">
            <w:pPr>
              <w:jc w:val="center"/>
              <w:rPr>
                <w:rFonts w:cs="Times New Roman"/>
                <w:b/>
                <w:sz w:val="16"/>
                <w:szCs w:val="24"/>
              </w:rPr>
            </w:pPr>
          </w:p>
          <w:p w:rsidR="00C01BC8" w:rsidRDefault="00C01BC8" w:rsidP="009127B3">
            <w:pPr>
              <w:jc w:val="center"/>
              <w:rPr>
                <w:rFonts w:cs="Times New Roman"/>
                <w:b/>
                <w:sz w:val="16"/>
                <w:szCs w:val="24"/>
              </w:rPr>
            </w:pPr>
          </w:p>
          <w:p w:rsidR="00C01BC8" w:rsidRDefault="00C01BC8" w:rsidP="009127B3">
            <w:pPr>
              <w:jc w:val="center"/>
              <w:rPr>
                <w:rFonts w:cs="Times New Roman"/>
                <w:b/>
                <w:sz w:val="16"/>
                <w:szCs w:val="24"/>
              </w:rPr>
            </w:pPr>
          </w:p>
          <w:p w:rsidR="00C01BC8" w:rsidRPr="00982BED" w:rsidRDefault="00C01BC8" w:rsidP="009127B3">
            <w:pPr>
              <w:jc w:val="center"/>
              <w:rPr>
                <w:rFonts w:cs="Times New Roman"/>
                <w:b/>
                <w:sz w:val="16"/>
                <w:szCs w:val="24"/>
              </w:rPr>
            </w:pPr>
            <w:r w:rsidRPr="00982BED">
              <w:rPr>
                <w:rFonts w:cs="Times New Roman"/>
                <w:b/>
                <w:sz w:val="16"/>
                <w:szCs w:val="24"/>
              </w:rPr>
              <w:t>жыл</w:t>
            </w:r>
          </w:p>
        </w:tc>
        <w:tc>
          <w:tcPr>
            <w:tcW w:w="825" w:type="dxa"/>
            <w:textDirection w:val="btLr"/>
            <w:vAlign w:val="center"/>
          </w:tcPr>
          <w:p w:rsidR="00C01BC8" w:rsidRPr="00982BED" w:rsidRDefault="00C01BC8" w:rsidP="009127B3">
            <w:pPr>
              <w:ind w:left="113" w:right="113"/>
              <w:jc w:val="center"/>
              <w:rPr>
                <w:rFonts w:cs="Times New Roman"/>
                <w:b/>
                <w:sz w:val="16"/>
                <w:szCs w:val="24"/>
              </w:rPr>
            </w:pPr>
            <w:r w:rsidRPr="00B47AF2">
              <w:rPr>
                <w:rFonts w:cs="Times New Roman"/>
                <w:b/>
                <w:sz w:val="16"/>
                <w:szCs w:val="16"/>
              </w:rPr>
              <w:t>ө</w:t>
            </w:r>
            <w:r w:rsidRPr="00B47AF2">
              <w:rPr>
                <w:rFonts w:cs="Times New Roman"/>
                <w:b/>
                <w:sz w:val="16"/>
                <w:szCs w:val="16"/>
                <w:lang w:val="ky-KG"/>
              </w:rPr>
              <w:t>ткө</w:t>
            </w:r>
            <w:proofErr w:type="gramStart"/>
            <w:r w:rsidRPr="00B47AF2">
              <w:rPr>
                <w:rFonts w:cs="Times New Roman"/>
                <w:b/>
                <w:sz w:val="16"/>
                <w:szCs w:val="16"/>
                <w:lang w:val="ky-KG"/>
              </w:rPr>
              <w:t>р</w:t>
            </w:r>
            <w:proofErr w:type="gramEnd"/>
            <w:r w:rsidRPr="00B47AF2">
              <w:rPr>
                <w:rFonts w:cs="Times New Roman"/>
                <w:b/>
                <w:sz w:val="16"/>
                <w:szCs w:val="16"/>
                <w:lang w:val="ky-KG"/>
              </w:rPr>
              <w:t>үп жиберилген мөөнөттү кал</w:t>
            </w:r>
            <w:r>
              <w:rPr>
                <w:rFonts w:cs="Times New Roman"/>
                <w:b/>
                <w:sz w:val="16"/>
                <w:szCs w:val="16"/>
                <w:lang w:val="ky-KG"/>
              </w:rPr>
              <w:t>ыбына келтирүүдөн баш тартылган</w:t>
            </w:r>
          </w:p>
        </w:tc>
        <w:tc>
          <w:tcPr>
            <w:tcW w:w="710" w:type="dxa"/>
            <w:textDirection w:val="btLr"/>
            <w:vAlign w:val="center"/>
          </w:tcPr>
          <w:p w:rsidR="00C01BC8" w:rsidRPr="00982BED" w:rsidRDefault="00C01BC8" w:rsidP="009127B3">
            <w:pPr>
              <w:ind w:left="113" w:right="113"/>
              <w:jc w:val="center"/>
              <w:rPr>
                <w:rFonts w:cs="Times New Roman"/>
                <w:b/>
                <w:sz w:val="16"/>
                <w:szCs w:val="24"/>
              </w:rPr>
            </w:pPr>
            <w:r>
              <w:rPr>
                <w:rFonts w:cs="Times New Roman"/>
                <w:b/>
                <w:sz w:val="16"/>
                <w:szCs w:val="16"/>
              </w:rPr>
              <w:t>арыздар боюнча</w:t>
            </w:r>
          </w:p>
        </w:tc>
        <w:tc>
          <w:tcPr>
            <w:tcW w:w="683" w:type="dxa"/>
            <w:textDirection w:val="btLr"/>
            <w:vAlign w:val="center"/>
          </w:tcPr>
          <w:p w:rsidR="00C01BC8" w:rsidRPr="00B47AF2" w:rsidRDefault="00C01BC8" w:rsidP="009127B3">
            <w:pPr>
              <w:ind w:left="113" w:right="113"/>
              <w:jc w:val="center"/>
              <w:rPr>
                <w:rFonts w:cs="Times New Roman"/>
                <w:b/>
                <w:sz w:val="16"/>
                <w:szCs w:val="16"/>
              </w:rPr>
            </w:pPr>
            <w:r>
              <w:rPr>
                <w:rFonts w:cs="Times New Roman"/>
                <w:b/>
                <w:sz w:val="16"/>
                <w:szCs w:val="16"/>
              </w:rPr>
              <w:t>даттануулар боюнча</w:t>
            </w:r>
          </w:p>
          <w:p w:rsidR="00C01BC8" w:rsidRPr="00982BED" w:rsidRDefault="00C01BC8" w:rsidP="009127B3">
            <w:pPr>
              <w:ind w:left="113" w:right="113"/>
              <w:jc w:val="center"/>
              <w:rPr>
                <w:rFonts w:cs="Times New Roman"/>
                <w:b/>
                <w:sz w:val="16"/>
                <w:szCs w:val="24"/>
              </w:rPr>
            </w:pPr>
          </w:p>
        </w:tc>
        <w:tc>
          <w:tcPr>
            <w:tcW w:w="817" w:type="dxa"/>
            <w:textDirection w:val="btLr"/>
            <w:vAlign w:val="center"/>
          </w:tcPr>
          <w:p w:rsidR="00C01BC8" w:rsidRPr="00982BED" w:rsidRDefault="00C01BC8" w:rsidP="009127B3">
            <w:pPr>
              <w:ind w:left="113" w:right="113"/>
              <w:jc w:val="center"/>
              <w:rPr>
                <w:rFonts w:cs="Times New Roman"/>
                <w:b/>
                <w:sz w:val="16"/>
                <w:szCs w:val="24"/>
              </w:rPr>
            </w:pPr>
            <w:r w:rsidRPr="00982BED">
              <w:rPr>
                <w:rFonts w:cs="Times New Roman"/>
                <w:b/>
                <w:sz w:val="16"/>
                <w:szCs w:val="24"/>
              </w:rPr>
              <w:t>сотт</w:t>
            </w:r>
            <w:r>
              <w:rPr>
                <w:rFonts w:cs="Times New Roman"/>
                <w:b/>
                <w:sz w:val="16"/>
                <w:szCs w:val="24"/>
              </w:rPr>
              <w:t>ун чечими өзгөртүүсүз калтырылган</w:t>
            </w:r>
          </w:p>
        </w:tc>
        <w:tc>
          <w:tcPr>
            <w:tcW w:w="863" w:type="dxa"/>
            <w:vAlign w:val="center"/>
          </w:tcPr>
          <w:p w:rsidR="00C01BC8" w:rsidRPr="00982BED" w:rsidRDefault="00C01BC8" w:rsidP="009127B3">
            <w:pPr>
              <w:jc w:val="center"/>
              <w:rPr>
                <w:rFonts w:cs="Times New Roman"/>
                <w:b/>
                <w:sz w:val="16"/>
                <w:szCs w:val="24"/>
              </w:rPr>
            </w:pPr>
          </w:p>
          <w:p w:rsidR="00C01BC8" w:rsidRPr="00982BED" w:rsidRDefault="00C01BC8" w:rsidP="009127B3">
            <w:pPr>
              <w:jc w:val="center"/>
              <w:rPr>
                <w:rFonts w:cs="Times New Roman"/>
                <w:b/>
                <w:sz w:val="16"/>
                <w:szCs w:val="24"/>
              </w:rPr>
            </w:pPr>
            <w:r w:rsidRPr="00982BED">
              <w:rPr>
                <w:rFonts w:cs="Times New Roman"/>
                <w:b/>
                <w:sz w:val="16"/>
                <w:szCs w:val="24"/>
              </w:rPr>
              <w:t>%</w:t>
            </w:r>
          </w:p>
        </w:tc>
        <w:tc>
          <w:tcPr>
            <w:tcW w:w="815" w:type="dxa"/>
            <w:textDirection w:val="btLr"/>
            <w:vAlign w:val="center"/>
          </w:tcPr>
          <w:p w:rsidR="00C01BC8" w:rsidRPr="00982BED" w:rsidRDefault="00C01BC8" w:rsidP="009127B3">
            <w:pPr>
              <w:ind w:left="113" w:right="113"/>
              <w:jc w:val="center"/>
              <w:rPr>
                <w:rFonts w:cs="Times New Roman"/>
                <w:b/>
                <w:sz w:val="16"/>
                <w:szCs w:val="24"/>
              </w:rPr>
            </w:pPr>
            <w:r>
              <w:rPr>
                <w:rFonts w:cs="Times New Roman"/>
                <w:b/>
                <w:sz w:val="16"/>
                <w:szCs w:val="24"/>
              </w:rPr>
              <w:t>соттун чечими жокко чыгарылган</w:t>
            </w:r>
          </w:p>
        </w:tc>
        <w:tc>
          <w:tcPr>
            <w:tcW w:w="913" w:type="dxa"/>
            <w:vAlign w:val="center"/>
          </w:tcPr>
          <w:p w:rsidR="00C01BC8" w:rsidRPr="00982BED" w:rsidRDefault="00C01BC8" w:rsidP="009127B3">
            <w:pPr>
              <w:jc w:val="center"/>
              <w:rPr>
                <w:rFonts w:cs="Times New Roman"/>
                <w:b/>
                <w:sz w:val="16"/>
                <w:szCs w:val="24"/>
              </w:rPr>
            </w:pPr>
          </w:p>
          <w:p w:rsidR="00C01BC8" w:rsidRPr="00982BED" w:rsidRDefault="00C01BC8" w:rsidP="009127B3">
            <w:pPr>
              <w:jc w:val="center"/>
              <w:rPr>
                <w:rFonts w:cs="Times New Roman"/>
                <w:b/>
                <w:sz w:val="16"/>
                <w:szCs w:val="24"/>
              </w:rPr>
            </w:pPr>
            <w:r w:rsidRPr="00982BED">
              <w:rPr>
                <w:rFonts w:cs="Times New Roman"/>
                <w:b/>
                <w:sz w:val="16"/>
                <w:szCs w:val="24"/>
              </w:rPr>
              <w:t>%</w:t>
            </w:r>
          </w:p>
        </w:tc>
        <w:tc>
          <w:tcPr>
            <w:tcW w:w="824" w:type="dxa"/>
            <w:textDirection w:val="btLr"/>
            <w:vAlign w:val="center"/>
          </w:tcPr>
          <w:p w:rsidR="00C01BC8" w:rsidRPr="00982BED" w:rsidRDefault="00C01BC8" w:rsidP="009127B3">
            <w:pPr>
              <w:ind w:left="113" w:right="113"/>
              <w:jc w:val="center"/>
              <w:rPr>
                <w:rFonts w:cs="Times New Roman"/>
                <w:b/>
                <w:sz w:val="16"/>
                <w:szCs w:val="24"/>
              </w:rPr>
            </w:pPr>
            <w:r>
              <w:rPr>
                <w:rFonts w:cs="Times New Roman"/>
                <w:b/>
                <w:sz w:val="16"/>
                <w:szCs w:val="24"/>
              </w:rPr>
              <w:t>соттун чечими өзгөртүлгөн</w:t>
            </w:r>
          </w:p>
        </w:tc>
        <w:tc>
          <w:tcPr>
            <w:tcW w:w="809" w:type="dxa"/>
            <w:vAlign w:val="center"/>
          </w:tcPr>
          <w:p w:rsidR="00C01BC8" w:rsidRPr="00982BED" w:rsidRDefault="00C01BC8" w:rsidP="009127B3">
            <w:pPr>
              <w:jc w:val="center"/>
              <w:rPr>
                <w:rFonts w:cs="Times New Roman"/>
                <w:b/>
                <w:sz w:val="16"/>
                <w:szCs w:val="24"/>
              </w:rPr>
            </w:pPr>
          </w:p>
          <w:p w:rsidR="00C01BC8" w:rsidRPr="00982BED" w:rsidRDefault="00C01BC8" w:rsidP="009127B3">
            <w:pPr>
              <w:jc w:val="center"/>
              <w:rPr>
                <w:rFonts w:cs="Times New Roman"/>
                <w:b/>
                <w:sz w:val="16"/>
                <w:szCs w:val="24"/>
              </w:rPr>
            </w:pPr>
            <w:r w:rsidRPr="00982BED">
              <w:rPr>
                <w:rFonts w:cs="Times New Roman"/>
                <w:b/>
                <w:sz w:val="16"/>
                <w:szCs w:val="24"/>
              </w:rPr>
              <w:t>%</w:t>
            </w:r>
          </w:p>
        </w:tc>
      </w:tr>
      <w:tr w:rsidR="00C01BC8" w:rsidRPr="0035381E" w:rsidTr="00C01BC8">
        <w:tc>
          <w:tcPr>
            <w:tcW w:w="1818" w:type="dxa"/>
            <w:vMerge w:val="restart"/>
          </w:tcPr>
          <w:p w:rsidR="00C01BC8" w:rsidRPr="00726977" w:rsidRDefault="00C01BC8" w:rsidP="000760A9">
            <w:pPr>
              <w:rPr>
                <w:rFonts w:cs="Times New Roman"/>
                <w:b/>
                <w:sz w:val="18"/>
                <w:szCs w:val="24"/>
              </w:rPr>
            </w:pPr>
            <w:r>
              <w:rPr>
                <w:rFonts w:cs="Times New Roman"/>
                <w:b/>
                <w:sz w:val="18"/>
                <w:szCs w:val="24"/>
              </w:rPr>
              <w:t>Административдик иштер</w:t>
            </w:r>
          </w:p>
        </w:tc>
        <w:tc>
          <w:tcPr>
            <w:tcW w:w="662" w:type="dxa"/>
          </w:tcPr>
          <w:p w:rsidR="00C01BC8" w:rsidRPr="00726977" w:rsidRDefault="00C01BC8" w:rsidP="00EA5F5A">
            <w:pPr>
              <w:rPr>
                <w:rFonts w:cs="Times New Roman"/>
                <w:b/>
                <w:sz w:val="20"/>
                <w:szCs w:val="24"/>
              </w:rPr>
            </w:pPr>
            <w:r w:rsidRPr="00726977">
              <w:rPr>
                <w:rFonts w:cs="Times New Roman"/>
                <w:b/>
                <w:sz w:val="20"/>
                <w:szCs w:val="24"/>
              </w:rPr>
              <w:t>2025</w:t>
            </w:r>
          </w:p>
        </w:tc>
        <w:tc>
          <w:tcPr>
            <w:tcW w:w="825" w:type="dxa"/>
          </w:tcPr>
          <w:p w:rsidR="00C01BC8" w:rsidRPr="00726977" w:rsidRDefault="00C01BC8" w:rsidP="000760A9">
            <w:pPr>
              <w:jc w:val="center"/>
              <w:rPr>
                <w:rFonts w:cs="Times New Roman"/>
                <w:sz w:val="20"/>
                <w:szCs w:val="24"/>
              </w:rPr>
            </w:pPr>
            <w:r>
              <w:rPr>
                <w:rFonts w:cs="Times New Roman"/>
                <w:sz w:val="20"/>
                <w:szCs w:val="24"/>
              </w:rPr>
              <w:t>-</w:t>
            </w:r>
          </w:p>
        </w:tc>
        <w:tc>
          <w:tcPr>
            <w:tcW w:w="710" w:type="dxa"/>
          </w:tcPr>
          <w:p w:rsidR="00C01BC8" w:rsidRPr="0035381E" w:rsidRDefault="00C01BC8" w:rsidP="000760A9">
            <w:pPr>
              <w:jc w:val="center"/>
              <w:rPr>
                <w:rFonts w:cs="Times New Roman"/>
                <w:sz w:val="20"/>
                <w:szCs w:val="24"/>
              </w:rPr>
            </w:pPr>
            <w:r>
              <w:rPr>
                <w:rFonts w:cs="Times New Roman"/>
                <w:sz w:val="20"/>
                <w:szCs w:val="24"/>
              </w:rPr>
              <w:t>-</w:t>
            </w:r>
          </w:p>
        </w:tc>
        <w:tc>
          <w:tcPr>
            <w:tcW w:w="683" w:type="dxa"/>
          </w:tcPr>
          <w:p w:rsidR="00C01BC8" w:rsidRPr="00726977" w:rsidRDefault="00C01BC8" w:rsidP="000760A9">
            <w:pPr>
              <w:jc w:val="center"/>
              <w:rPr>
                <w:rFonts w:cs="Times New Roman"/>
                <w:b/>
                <w:sz w:val="20"/>
                <w:szCs w:val="24"/>
              </w:rPr>
            </w:pPr>
            <w:r>
              <w:rPr>
                <w:rFonts w:cs="Times New Roman"/>
                <w:b/>
                <w:sz w:val="20"/>
                <w:szCs w:val="24"/>
              </w:rPr>
              <w:t>52</w:t>
            </w:r>
          </w:p>
        </w:tc>
        <w:tc>
          <w:tcPr>
            <w:tcW w:w="817" w:type="dxa"/>
          </w:tcPr>
          <w:p w:rsidR="00C01BC8" w:rsidRPr="0035381E" w:rsidRDefault="00C01BC8" w:rsidP="000760A9">
            <w:pPr>
              <w:jc w:val="center"/>
              <w:rPr>
                <w:rFonts w:cs="Times New Roman"/>
                <w:sz w:val="20"/>
                <w:szCs w:val="24"/>
              </w:rPr>
            </w:pPr>
            <w:r>
              <w:rPr>
                <w:rFonts w:cs="Times New Roman"/>
                <w:sz w:val="20"/>
                <w:szCs w:val="24"/>
              </w:rPr>
              <w:t>48</w:t>
            </w:r>
          </w:p>
        </w:tc>
        <w:tc>
          <w:tcPr>
            <w:tcW w:w="863" w:type="dxa"/>
          </w:tcPr>
          <w:p w:rsidR="00C01BC8" w:rsidRPr="0035381E" w:rsidRDefault="00C01BC8" w:rsidP="000760A9">
            <w:pPr>
              <w:jc w:val="center"/>
              <w:rPr>
                <w:rFonts w:cs="Times New Roman"/>
                <w:sz w:val="20"/>
                <w:szCs w:val="24"/>
              </w:rPr>
            </w:pPr>
            <w:r>
              <w:rPr>
                <w:rFonts w:cs="Times New Roman"/>
                <w:sz w:val="20"/>
                <w:szCs w:val="24"/>
              </w:rPr>
              <w:t>92,3%</w:t>
            </w:r>
          </w:p>
        </w:tc>
        <w:tc>
          <w:tcPr>
            <w:tcW w:w="815" w:type="dxa"/>
          </w:tcPr>
          <w:p w:rsidR="00C01BC8" w:rsidRPr="0035381E" w:rsidRDefault="00C01BC8" w:rsidP="000760A9">
            <w:pPr>
              <w:jc w:val="center"/>
              <w:rPr>
                <w:rFonts w:cs="Times New Roman"/>
                <w:sz w:val="20"/>
                <w:szCs w:val="24"/>
              </w:rPr>
            </w:pPr>
            <w:r>
              <w:rPr>
                <w:rFonts w:cs="Times New Roman"/>
                <w:sz w:val="20"/>
                <w:szCs w:val="24"/>
              </w:rPr>
              <w:t>3</w:t>
            </w:r>
          </w:p>
        </w:tc>
        <w:tc>
          <w:tcPr>
            <w:tcW w:w="913" w:type="dxa"/>
          </w:tcPr>
          <w:p w:rsidR="00C01BC8" w:rsidRPr="0035381E" w:rsidRDefault="00C01BC8" w:rsidP="000760A9">
            <w:pPr>
              <w:jc w:val="center"/>
              <w:rPr>
                <w:rFonts w:cs="Times New Roman"/>
                <w:sz w:val="20"/>
                <w:szCs w:val="24"/>
              </w:rPr>
            </w:pPr>
            <w:r>
              <w:rPr>
                <w:rFonts w:cs="Times New Roman"/>
                <w:sz w:val="20"/>
                <w:szCs w:val="24"/>
              </w:rPr>
              <w:t>5,8%</w:t>
            </w:r>
          </w:p>
        </w:tc>
        <w:tc>
          <w:tcPr>
            <w:tcW w:w="824" w:type="dxa"/>
          </w:tcPr>
          <w:p w:rsidR="00C01BC8" w:rsidRPr="0035381E" w:rsidRDefault="00C01BC8" w:rsidP="000760A9">
            <w:pPr>
              <w:jc w:val="center"/>
              <w:rPr>
                <w:rFonts w:cs="Times New Roman"/>
                <w:sz w:val="20"/>
                <w:szCs w:val="24"/>
              </w:rPr>
            </w:pPr>
            <w:r>
              <w:rPr>
                <w:rFonts w:cs="Times New Roman"/>
                <w:sz w:val="20"/>
                <w:szCs w:val="24"/>
              </w:rPr>
              <w:t>1</w:t>
            </w:r>
          </w:p>
        </w:tc>
        <w:tc>
          <w:tcPr>
            <w:tcW w:w="809" w:type="dxa"/>
          </w:tcPr>
          <w:p w:rsidR="00C01BC8" w:rsidRPr="0035381E" w:rsidRDefault="00C01BC8" w:rsidP="000760A9">
            <w:pPr>
              <w:jc w:val="center"/>
              <w:rPr>
                <w:rFonts w:cs="Times New Roman"/>
                <w:sz w:val="20"/>
                <w:szCs w:val="24"/>
              </w:rPr>
            </w:pPr>
            <w:r>
              <w:rPr>
                <w:rFonts w:cs="Times New Roman"/>
                <w:sz w:val="20"/>
                <w:szCs w:val="24"/>
              </w:rPr>
              <w:t>1,9%</w:t>
            </w:r>
          </w:p>
        </w:tc>
      </w:tr>
      <w:tr w:rsidR="00C01BC8" w:rsidRPr="0035381E" w:rsidTr="00C01BC8">
        <w:tc>
          <w:tcPr>
            <w:tcW w:w="1818" w:type="dxa"/>
            <w:vMerge/>
          </w:tcPr>
          <w:p w:rsidR="00C01BC8" w:rsidRPr="00726977" w:rsidRDefault="00C01BC8" w:rsidP="000760A9">
            <w:pPr>
              <w:rPr>
                <w:rFonts w:cs="Times New Roman"/>
                <w:b/>
                <w:sz w:val="18"/>
                <w:szCs w:val="24"/>
              </w:rPr>
            </w:pPr>
          </w:p>
        </w:tc>
        <w:tc>
          <w:tcPr>
            <w:tcW w:w="662" w:type="dxa"/>
          </w:tcPr>
          <w:p w:rsidR="00C01BC8" w:rsidRPr="00726977" w:rsidRDefault="00C01BC8" w:rsidP="00EA5F5A">
            <w:pPr>
              <w:rPr>
                <w:rFonts w:cs="Times New Roman"/>
                <w:b/>
                <w:sz w:val="20"/>
                <w:szCs w:val="24"/>
              </w:rPr>
            </w:pPr>
            <w:r w:rsidRPr="00726977">
              <w:rPr>
                <w:rFonts w:cs="Times New Roman"/>
                <w:b/>
                <w:sz w:val="20"/>
                <w:szCs w:val="24"/>
              </w:rPr>
              <w:t>2024</w:t>
            </w:r>
          </w:p>
        </w:tc>
        <w:tc>
          <w:tcPr>
            <w:tcW w:w="825" w:type="dxa"/>
          </w:tcPr>
          <w:p w:rsidR="00C01BC8" w:rsidRPr="00726977" w:rsidRDefault="00C01BC8" w:rsidP="000760A9">
            <w:pPr>
              <w:jc w:val="center"/>
              <w:rPr>
                <w:rFonts w:cs="Times New Roman"/>
                <w:sz w:val="20"/>
                <w:szCs w:val="24"/>
              </w:rPr>
            </w:pPr>
            <w:r>
              <w:rPr>
                <w:rFonts w:cs="Times New Roman"/>
                <w:sz w:val="20"/>
                <w:szCs w:val="24"/>
              </w:rPr>
              <w:t>-</w:t>
            </w:r>
          </w:p>
        </w:tc>
        <w:tc>
          <w:tcPr>
            <w:tcW w:w="710" w:type="dxa"/>
          </w:tcPr>
          <w:p w:rsidR="00C01BC8" w:rsidRPr="0035381E" w:rsidRDefault="00C01BC8" w:rsidP="000760A9">
            <w:pPr>
              <w:jc w:val="center"/>
              <w:rPr>
                <w:rFonts w:cs="Times New Roman"/>
                <w:sz w:val="20"/>
                <w:szCs w:val="24"/>
              </w:rPr>
            </w:pPr>
            <w:r>
              <w:rPr>
                <w:rFonts w:cs="Times New Roman"/>
                <w:sz w:val="20"/>
                <w:szCs w:val="24"/>
              </w:rPr>
              <w:t>-</w:t>
            </w:r>
          </w:p>
        </w:tc>
        <w:tc>
          <w:tcPr>
            <w:tcW w:w="683" w:type="dxa"/>
          </w:tcPr>
          <w:p w:rsidR="00C01BC8" w:rsidRPr="00726977" w:rsidRDefault="00C01BC8" w:rsidP="000760A9">
            <w:pPr>
              <w:jc w:val="center"/>
              <w:rPr>
                <w:rFonts w:cs="Times New Roman"/>
                <w:b/>
                <w:sz w:val="20"/>
                <w:szCs w:val="24"/>
              </w:rPr>
            </w:pPr>
            <w:r>
              <w:rPr>
                <w:rFonts w:cs="Times New Roman"/>
                <w:b/>
                <w:sz w:val="20"/>
                <w:szCs w:val="24"/>
              </w:rPr>
              <w:t>64</w:t>
            </w:r>
          </w:p>
        </w:tc>
        <w:tc>
          <w:tcPr>
            <w:tcW w:w="817" w:type="dxa"/>
          </w:tcPr>
          <w:p w:rsidR="00C01BC8" w:rsidRPr="0035381E" w:rsidRDefault="00C01BC8" w:rsidP="000760A9">
            <w:pPr>
              <w:jc w:val="center"/>
              <w:rPr>
                <w:rFonts w:cs="Times New Roman"/>
                <w:sz w:val="20"/>
                <w:szCs w:val="24"/>
              </w:rPr>
            </w:pPr>
            <w:r>
              <w:rPr>
                <w:rFonts w:cs="Times New Roman"/>
                <w:sz w:val="20"/>
                <w:szCs w:val="24"/>
              </w:rPr>
              <w:t>52</w:t>
            </w:r>
          </w:p>
        </w:tc>
        <w:tc>
          <w:tcPr>
            <w:tcW w:w="863" w:type="dxa"/>
          </w:tcPr>
          <w:p w:rsidR="00C01BC8" w:rsidRPr="0035381E" w:rsidRDefault="00C01BC8" w:rsidP="00D9102B">
            <w:pPr>
              <w:jc w:val="center"/>
              <w:rPr>
                <w:rFonts w:cs="Times New Roman"/>
                <w:sz w:val="20"/>
                <w:szCs w:val="24"/>
              </w:rPr>
            </w:pPr>
            <w:r>
              <w:rPr>
                <w:rFonts w:cs="Times New Roman"/>
                <w:sz w:val="20"/>
                <w:szCs w:val="24"/>
              </w:rPr>
              <w:t>81,3%</w:t>
            </w:r>
          </w:p>
        </w:tc>
        <w:tc>
          <w:tcPr>
            <w:tcW w:w="815" w:type="dxa"/>
          </w:tcPr>
          <w:p w:rsidR="00C01BC8" w:rsidRPr="0035381E" w:rsidRDefault="00C01BC8" w:rsidP="000760A9">
            <w:pPr>
              <w:jc w:val="center"/>
              <w:rPr>
                <w:rFonts w:cs="Times New Roman"/>
                <w:sz w:val="20"/>
                <w:szCs w:val="24"/>
              </w:rPr>
            </w:pPr>
            <w:r>
              <w:rPr>
                <w:rFonts w:cs="Times New Roman"/>
                <w:sz w:val="20"/>
                <w:szCs w:val="24"/>
              </w:rPr>
              <w:t>12</w:t>
            </w:r>
          </w:p>
        </w:tc>
        <w:tc>
          <w:tcPr>
            <w:tcW w:w="913" w:type="dxa"/>
          </w:tcPr>
          <w:p w:rsidR="00C01BC8" w:rsidRPr="0035381E" w:rsidRDefault="00C01BC8" w:rsidP="000760A9">
            <w:pPr>
              <w:jc w:val="center"/>
              <w:rPr>
                <w:rFonts w:cs="Times New Roman"/>
                <w:sz w:val="20"/>
                <w:szCs w:val="24"/>
              </w:rPr>
            </w:pPr>
            <w:r>
              <w:rPr>
                <w:rFonts w:cs="Times New Roman"/>
                <w:sz w:val="20"/>
                <w:szCs w:val="24"/>
              </w:rPr>
              <w:t>18,8%</w:t>
            </w:r>
          </w:p>
        </w:tc>
        <w:tc>
          <w:tcPr>
            <w:tcW w:w="824" w:type="dxa"/>
          </w:tcPr>
          <w:p w:rsidR="00C01BC8" w:rsidRPr="0035381E" w:rsidRDefault="00C01BC8" w:rsidP="000760A9">
            <w:pPr>
              <w:jc w:val="center"/>
              <w:rPr>
                <w:rFonts w:cs="Times New Roman"/>
                <w:sz w:val="20"/>
                <w:szCs w:val="24"/>
              </w:rPr>
            </w:pPr>
            <w:r>
              <w:rPr>
                <w:rFonts w:cs="Times New Roman"/>
                <w:sz w:val="20"/>
                <w:szCs w:val="24"/>
              </w:rPr>
              <w:t>-</w:t>
            </w:r>
          </w:p>
        </w:tc>
        <w:tc>
          <w:tcPr>
            <w:tcW w:w="809" w:type="dxa"/>
          </w:tcPr>
          <w:p w:rsidR="00C01BC8" w:rsidRPr="0035381E" w:rsidRDefault="00C01BC8" w:rsidP="00D9102B">
            <w:pPr>
              <w:jc w:val="center"/>
              <w:rPr>
                <w:rFonts w:cs="Times New Roman"/>
                <w:sz w:val="20"/>
                <w:szCs w:val="24"/>
              </w:rPr>
            </w:pPr>
            <w:r>
              <w:rPr>
                <w:rFonts w:cs="Times New Roman"/>
                <w:sz w:val="20"/>
                <w:szCs w:val="24"/>
              </w:rPr>
              <w:t>-</w:t>
            </w:r>
          </w:p>
        </w:tc>
      </w:tr>
      <w:tr w:rsidR="00C01BC8" w:rsidRPr="0035381E" w:rsidTr="00C01BC8">
        <w:trPr>
          <w:trHeight w:val="268"/>
        </w:trPr>
        <w:tc>
          <w:tcPr>
            <w:tcW w:w="1818" w:type="dxa"/>
            <w:vMerge w:val="restart"/>
          </w:tcPr>
          <w:p w:rsidR="00C01BC8" w:rsidRPr="00726977" w:rsidRDefault="00C01BC8" w:rsidP="000760A9">
            <w:pPr>
              <w:jc w:val="left"/>
              <w:rPr>
                <w:rFonts w:cs="Times New Roman"/>
                <w:b/>
                <w:sz w:val="18"/>
                <w:szCs w:val="24"/>
              </w:rPr>
            </w:pPr>
            <w:r w:rsidRPr="00726977">
              <w:rPr>
                <w:rFonts w:cs="Times New Roman"/>
                <w:b/>
                <w:sz w:val="18"/>
                <w:szCs w:val="24"/>
              </w:rPr>
              <w:t xml:space="preserve">Административдик иштер боюнча </w:t>
            </w:r>
            <w:r>
              <w:rPr>
                <w:rFonts w:cs="Times New Roman"/>
                <w:b/>
                <w:sz w:val="18"/>
                <w:szCs w:val="24"/>
              </w:rPr>
              <w:t>СМ</w:t>
            </w:r>
          </w:p>
        </w:tc>
        <w:tc>
          <w:tcPr>
            <w:tcW w:w="662" w:type="dxa"/>
            <w:vAlign w:val="center"/>
          </w:tcPr>
          <w:p w:rsidR="00C01BC8" w:rsidRPr="00726977" w:rsidRDefault="00C01BC8" w:rsidP="00EA5F5A">
            <w:pPr>
              <w:jc w:val="center"/>
              <w:rPr>
                <w:rFonts w:cs="Times New Roman"/>
                <w:b/>
                <w:sz w:val="20"/>
                <w:szCs w:val="24"/>
              </w:rPr>
            </w:pPr>
            <w:r w:rsidRPr="00726977">
              <w:rPr>
                <w:rFonts w:cs="Times New Roman"/>
                <w:b/>
                <w:sz w:val="20"/>
                <w:szCs w:val="24"/>
              </w:rPr>
              <w:t>2025</w:t>
            </w:r>
          </w:p>
        </w:tc>
        <w:tc>
          <w:tcPr>
            <w:tcW w:w="825" w:type="dxa"/>
            <w:vAlign w:val="center"/>
          </w:tcPr>
          <w:p w:rsidR="00C01BC8" w:rsidRPr="00726977" w:rsidRDefault="00C01BC8" w:rsidP="000760A9">
            <w:pPr>
              <w:jc w:val="center"/>
              <w:rPr>
                <w:rFonts w:cs="Times New Roman"/>
                <w:sz w:val="20"/>
                <w:szCs w:val="24"/>
              </w:rPr>
            </w:pPr>
            <w:r>
              <w:rPr>
                <w:rFonts w:cs="Times New Roman"/>
                <w:sz w:val="20"/>
                <w:szCs w:val="24"/>
              </w:rPr>
              <w:t>-</w:t>
            </w:r>
          </w:p>
        </w:tc>
        <w:tc>
          <w:tcPr>
            <w:tcW w:w="710" w:type="dxa"/>
            <w:vAlign w:val="center"/>
          </w:tcPr>
          <w:p w:rsidR="00C01BC8" w:rsidRPr="0035381E" w:rsidRDefault="00C01BC8" w:rsidP="000760A9">
            <w:pPr>
              <w:jc w:val="center"/>
              <w:rPr>
                <w:rFonts w:cs="Times New Roman"/>
                <w:sz w:val="20"/>
                <w:szCs w:val="24"/>
              </w:rPr>
            </w:pPr>
            <w:r>
              <w:rPr>
                <w:rFonts w:cs="Times New Roman"/>
                <w:sz w:val="20"/>
                <w:szCs w:val="24"/>
              </w:rPr>
              <w:t>-</w:t>
            </w:r>
          </w:p>
        </w:tc>
        <w:tc>
          <w:tcPr>
            <w:tcW w:w="683" w:type="dxa"/>
            <w:vAlign w:val="center"/>
          </w:tcPr>
          <w:p w:rsidR="00C01BC8" w:rsidRPr="00726977" w:rsidRDefault="00C01BC8" w:rsidP="000760A9">
            <w:pPr>
              <w:jc w:val="center"/>
              <w:rPr>
                <w:rFonts w:cs="Times New Roman"/>
                <w:b/>
                <w:sz w:val="20"/>
                <w:szCs w:val="24"/>
              </w:rPr>
            </w:pPr>
            <w:r>
              <w:rPr>
                <w:rFonts w:cs="Times New Roman"/>
                <w:b/>
                <w:sz w:val="20"/>
                <w:szCs w:val="24"/>
              </w:rPr>
              <w:t>4</w:t>
            </w:r>
          </w:p>
        </w:tc>
        <w:tc>
          <w:tcPr>
            <w:tcW w:w="817" w:type="dxa"/>
            <w:vAlign w:val="center"/>
          </w:tcPr>
          <w:p w:rsidR="00C01BC8" w:rsidRPr="0035381E" w:rsidRDefault="00C01BC8" w:rsidP="000760A9">
            <w:pPr>
              <w:jc w:val="center"/>
              <w:rPr>
                <w:rFonts w:cs="Times New Roman"/>
                <w:sz w:val="20"/>
                <w:szCs w:val="24"/>
              </w:rPr>
            </w:pPr>
            <w:r>
              <w:rPr>
                <w:rFonts w:cs="Times New Roman"/>
                <w:sz w:val="20"/>
                <w:szCs w:val="24"/>
              </w:rPr>
              <w:t>3</w:t>
            </w:r>
          </w:p>
        </w:tc>
        <w:tc>
          <w:tcPr>
            <w:tcW w:w="863" w:type="dxa"/>
            <w:vAlign w:val="center"/>
          </w:tcPr>
          <w:p w:rsidR="00C01BC8" w:rsidRPr="0035381E" w:rsidRDefault="00C01BC8" w:rsidP="000760A9">
            <w:pPr>
              <w:jc w:val="center"/>
              <w:rPr>
                <w:rFonts w:cs="Times New Roman"/>
                <w:sz w:val="20"/>
                <w:szCs w:val="24"/>
              </w:rPr>
            </w:pPr>
            <w:r>
              <w:rPr>
                <w:rFonts w:cs="Times New Roman"/>
                <w:sz w:val="20"/>
                <w:szCs w:val="24"/>
              </w:rPr>
              <w:t>75%</w:t>
            </w:r>
          </w:p>
        </w:tc>
        <w:tc>
          <w:tcPr>
            <w:tcW w:w="815" w:type="dxa"/>
            <w:vAlign w:val="center"/>
          </w:tcPr>
          <w:p w:rsidR="00C01BC8" w:rsidRPr="0035381E" w:rsidRDefault="00C01BC8" w:rsidP="000760A9">
            <w:pPr>
              <w:jc w:val="center"/>
              <w:rPr>
                <w:rFonts w:cs="Times New Roman"/>
                <w:sz w:val="20"/>
                <w:szCs w:val="24"/>
              </w:rPr>
            </w:pPr>
            <w:r>
              <w:rPr>
                <w:rFonts w:cs="Times New Roman"/>
                <w:sz w:val="20"/>
                <w:szCs w:val="24"/>
              </w:rPr>
              <w:t>1</w:t>
            </w:r>
          </w:p>
        </w:tc>
        <w:tc>
          <w:tcPr>
            <w:tcW w:w="913" w:type="dxa"/>
            <w:vAlign w:val="center"/>
          </w:tcPr>
          <w:p w:rsidR="00C01BC8" w:rsidRPr="0035381E" w:rsidRDefault="00C01BC8" w:rsidP="000760A9">
            <w:pPr>
              <w:jc w:val="center"/>
              <w:rPr>
                <w:rFonts w:cs="Times New Roman"/>
                <w:sz w:val="20"/>
                <w:szCs w:val="24"/>
              </w:rPr>
            </w:pPr>
            <w:r>
              <w:rPr>
                <w:rFonts w:cs="Times New Roman"/>
                <w:sz w:val="20"/>
                <w:szCs w:val="24"/>
              </w:rPr>
              <w:t>25%</w:t>
            </w:r>
          </w:p>
        </w:tc>
        <w:tc>
          <w:tcPr>
            <w:tcW w:w="824" w:type="dxa"/>
            <w:vAlign w:val="center"/>
          </w:tcPr>
          <w:p w:rsidR="00C01BC8" w:rsidRPr="0035381E" w:rsidRDefault="00C01BC8" w:rsidP="000760A9">
            <w:pPr>
              <w:jc w:val="center"/>
              <w:rPr>
                <w:rFonts w:cs="Times New Roman"/>
                <w:sz w:val="20"/>
                <w:szCs w:val="24"/>
              </w:rPr>
            </w:pPr>
            <w:r>
              <w:rPr>
                <w:rFonts w:cs="Times New Roman"/>
                <w:sz w:val="20"/>
                <w:szCs w:val="24"/>
              </w:rPr>
              <w:t>-</w:t>
            </w:r>
          </w:p>
        </w:tc>
        <w:tc>
          <w:tcPr>
            <w:tcW w:w="809" w:type="dxa"/>
            <w:vAlign w:val="center"/>
          </w:tcPr>
          <w:p w:rsidR="00C01BC8" w:rsidRPr="0035381E" w:rsidRDefault="00C01BC8" w:rsidP="000760A9">
            <w:pPr>
              <w:jc w:val="center"/>
              <w:rPr>
                <w:rFonts w:cs="Times New Roman"/>
                <w:sz w:val="20"/>
                <w:szCs w:val="24"/>
              </w:rPr>
            </w:pPr>
            <w:r>
              <w:rPr>
                <w:rFonts w:cs="Times New Roman"/>
                <w:sz w:val="20"/>
                <w:szCs w:val="24"/>
              </w:rPr>
              <w:t>-</w:t>
            </w:r>
          </w:p>
        </w:tc>
      </w:tr>
      <w:tr w:rsidR="00C01BC8" w:rsidRPr="0035381E" w:rsidTr="00C01BC8">
        <w:tc>
          <w:tcPr>
            <w:tcW w:w="1818" w:type="dxa"/>
            <w:vMerge/>
          </w:tcPr>
          <w:p w:rsidR="00C01BC8" w:rsidRPr="00B64C8A" w:rsidRDefault="00C01BC8" w:rsidP="000760A9">
            <w:pPr>
              <w:rPr>
                <w:rFonts w:cs="Times New Roman"/>
                <w:sz w:val="18"/>
                <w:szCs w:val="24"/>
              </w:rPr>
            </w:pPr>
          </w:p>
        </w:tc>
        <w:tc>
          <w:tcPr>
            <w:tcW w:w="662" w:type="dxa"/>
            <w:vAlign w:val="center"/>
          </w:tcPr>
          <w:p w:rsidR="00C01BC8" w:rsidRPr="00726977" w:rsidRDefault="00C01BC8" w:rsidP="00EA5F5A">
            <w:pPr>
              <w:jc w:val="center"/>
              <w:rPr>
                <w:rFonts w:cs="Times New Roman"/>
                <w:b/>
                <w:sz w:val="20"/>
                <w:szCs w:val="24"/>
              </w:rPr>
            </w:pPr>
            <w:r w:rsidRPr="00726977">
              <w:rPr>
                <w:rFonts w:cs="Times New Roman"/>
                <w:b/>
                <w:sz w:val="20"/>
                <w:szCs w:val="24"/>
              </w:rPr>
              <w:t>2024</w:t>
            </w:r>
          </w:p>
        </w:tc>
        <w:tc>
          <w:tcPr>
            <w:tcW w:w="825" w:type="dxa"/>
            <w:vAlign w:val="center"/>
          </w:tcPr>
          <w:p w:rsidR="00C01BC8" w:rsidRPr="00726977" w:rsidRDefault="00C01BC8" w:rsidP="000760A9">
            <w:pPr>
              <w:jc w:val="center"/>
              <w:rPr>
                <w:rFonts w:cs="Times New Roman"/>
                <w:sz w:val="20"/>
                <w:szCs w:val="24"/>
              </w:rPr>
            </w:pPr>
            <w:r>
              <w:rPr>
                <w:rFonts w:cs="Times New Roman"/>
                <w:sz w:val="20"/>
                <w:szCs w:val="24"/>
              </w:rPr>
              <w:t>-</w:t>
            </w:r>
          </w:p>
        </w:tc>
        <w:tc>
          <w:tcPr>
            <w:tcW w:w="710" w:type="dxa"/>
            <w:vAlign w:val="center"/>
          </w:tcPr>
          <w:p w:rsidR="00C01BC8" w:rsidRPr="0035381E" w:rsidRDefault="00C01BC8" w:rsidP="000760A9">
            <w:pPr>
              <w:jc w:val="center"/>
              <w:rPr>
                <w:rFonts w:cs="Times New Roman"/>
                <w:sz w:val="20"/>
                <w:szCs w:val="24"/>
              </w:rPr>
            </w:pPr>
            <w:r>
              <w:rPr>
                <w:rFonts w:cs="Times New Roman"/>
                <w:sz w:val="20"/>
                <w:szCs w:val="24"/>
              </w:rPr>
              <w:t>-</w:t>
            </w:r>
          </w:p>
        </w:tc>
        <w:tc>
          <w:tcPr>
            <w:tcW w:w="683" w:type="dxa"/>
            <w:vAlign w:val="center"/>
          </w:tcPr>
          <w:p w:rsidR="00C01BC8" w:rsidRPr="00726977" w:rsidRDefault="00C01BC8" w:rsidP="000760A9">
            <w:pPr>
              <w:jc w:val="center"/>
              <w:rPr>
                <w:rFonts w:cs="Times New Roman"/>
                <w:b/>
                <w:sz w:val="20"/>
                <w:szCs w:val="24"/>
              </w:rPr>
            </w:pPr>
            <w:r>
              <w:rPr>
                <w:rFonts w:cs="Times New Roman"/>
                <w:b/>
                <w:sz w:val="20"/>
                <w:szCs w:val="24"/>
              </w:rPr>
              <w:t>8</w:t>
            </w:r>
          </w:p>
        </w:tc>
        <w:tc>
          <w:tcPr>
            <w:tcW w:w="817" w:type="dxa"/>
            <w:vAlign w:val="center"/>
          </w:tcPr>
          <w:p w:rsidR="00C01BC8" w:rsidRPr="0035381E" w:rsidRDefault="00C01BC8" w:rsidP="000760A9">
            <w:pPr>
              <w:jc w:val="center"/>
              <w:rPr>
                <w:rFonts w:cs="Times New Roman"/>
                <w:sz w:val="20"/>
                <w:szCs w:val="24"/>
              </w:rPr>
            </w:pPr>
            <w:r>
              <w:rPr>
                <w:rFonts w:cs="Times New Roman"/>
                <w:sz w:val="20"/>
                <w:szCs w:val="24"/>
              </w:rPr>
              <w:t>8</w:t>
            </w:r>
          </w:p>
        </w:tc>
        <w:tc>
          <w:tcPr>
            <w:tcW w:w="863" w:type="dxa"/>
            <w:vAlign w:val="center"/>
          </w:tcPr>
          <w:p w:rsidR="00C01BC8" w:rsidRPr="0035381E" w:rsidRDefault="00C01BC8" w:rsidP="000760A9">
            <w:pPr>
              <w:jc w:val="center"/>
              <w:rPr>
                <w:rFonts w:cs="Times New Roman"/>
                <w:sz w:val="20"/>
                <w:szCs w:val="24"/>
              </w:rPr>
            </w:pPr>
            <w:r>
              <w:rPr>
                <w:rFonts w:cs="Times New Roman"/>
                <w:sz w:val="20"/>
                <w:szCs w:val="24"/>
              </w:rPr>
              <w:t>100%</w:t>
            </w:r>
          </w:p>
        </w:tc>
        <w:tc>
          <w:tcPr>
            <w:tcW w:w="815" w:type="dxa"/>
            <w:vAlign w:val="center"/>
          </w:tcPr>
          <w:p w:rsidR="00C01BC8" w:rsidRPr="0035381E" w:rsidRDefault="00C01BC8" w:rsidP="000760A9">
            <w:pPr>
              <w:jc w:val="center"/>
              <w:rPr>
                <w:rFonts w:cs="Times New Roman"/>
                <w:sz w:val="20"/>
                <w:szCs w:val="24"/>
              </w:rPr>
            </w:pPr>
            <w:r>
              <w:rPr>
                <w:rFonts w:cs="Times New Roman"/>
                <w:sz w:val="20"/>
                <w:szCs w:val="24"/>
              </w:rPr>
              <w:t>-</w:t>
            </w:r>
          </w:p>
        </w:tc>
        <w:tc>
          <w:tcPr>
            <w:tcW w:w="913" w:type="dxa"/>
            <w:vAlign w:val="center"/>
          </w:tcPr>
          <w:p w:rsidR="00C01BC8" w:rsidRPr="0035381E" w:rsidRDefault="00C01BC8" w:rsidP="00D9102B">
            <w:pPr>
              <w:jc w:val="center"/>
              <w:rPr>
                <w:rFonts w:cs="Times New Roman"/>
                <w:sz w:val="20"/>
                <w:szCs w:val="24"/>
              </w:rPr>
            </w:pPr>
            <w:r>
              <w:rPr>
                <w:rFonts w:cs="Times New Roman"/>
                <w:sz w:val="20"/>
                <w:szCs w:val="24"/>
              </w:rPr>
              <w:t>-</w:t>
            </w:r>
          </w:p>
        </w:tc>
        <w:tc>
          <w:tcPr>
            <w:tcW w:w="824" w:type="dxa"/>
            <w:vAlign w:val="center"/>
          </w:tcPr>
          <w:p w:rsidR="00C01BC8" w:rsidRPr="0035381E" w:rsidRDefault="00C01BC8" w:rsidP="000760A9">
            <w:pPr>
              <w:jc w:val="center"/>
              <w:rPr>
                <w:rFonts w:cs="Times New Roman"/>
                <w:sz w:val="20"/>
                <w:szCs w:val="24"/>
              </w:rPr>
            </w:pPr>
            <w:r>
              <w:rPr>
                <w:rFonts w:cs="Times New Roman"/>
                <w:sz w:val="20"/>
                <w:szCs w:val="24"/>
              </w:rPr>
              <w:t>-</w:t>
            </w:r>
          </w:p>
        </w:tc>
        <w:tc>
          <w:tcPr>
            <w:tcW w:w="809" w:type="dxa"/>
            <w:vAlign w:val="center"/>
          </w:tcPr>
          <w:p w:rsidR="00C01BC8" w:rsidRPr="0035381E" w:rsidRDefault="00C01BC8" w:rsidP="000760A9">
            <w:pPr>
              <w:jc w:val="center"/>
              <w:rPr>
                <w:rFonts w:cs="Times New Roman"/>
                <w:sz w:val="20"/>
                <w:szCs w:val="24"/>
              </w:rPr>
            </w:pPr>
            <w:r>
              <w:rPr>
                <w:rFonts w:cs="Times New Roman"/>
                <w:sz w:val="20"/>
                <w:szCs w:val="24"/>
              </w:rPr>
              <w:t>-</w:t>
            </w:r>
          </w:p>
        </w:tc>
      </w:tr>
    </w:tbl>
    <w:p w:rsidR="0021247A" w:rsidRPr="0022364B" w:rsidRDefault="0021247A" w:rsidP="0021247A">
      <w:pPr>
        <w:spacing w:after="0" w:line="240" w:lineRule="auto"/>
        <w:jc w:val="center"/>
        <w:rPr>
          <w:b/>
          <w:sz w:val="28"/>
          <w:szCs w:val="28"/>
        </w:rPr>
      </w:pPr>
    </w:p>
    <w:p w:rsidR="0021247A" w:rsidRPr="00982BED" w:rsidRDefault="0021247A" w:rsidP="0021247A">
      <w:pPr>
        <w:spacing w:after="0" w:line="240" w:lineRule="auto"/>
        <w:ind w:firstLine="708"/>
        <w:rPr>
          <w:rFonts w:cs="Times New Roman"/>
          <w:b/>
          <w:szCs w:val="24"/>
        </w:rPr>
      </w:pPr>
      <w:r>
        <w:rPr>
          <w:rFonts w:cs="Times New Roman"/>
          <w:b/>
          <w:szCs w:val="24"/>
        </w:rPr>
        <w:t>Нарын облустук соту</w:t>
      </w:r>
    </w:p>
    <w:tbl>
      <w:tblPr>
        <w:tblStyle w:val="ad"/>
        <w:tblW w:w="9739" w:type="dxa"/>
        <w:tblLook w:val="04A0" w:firstRow="1" w:lastRow="0" w:firstColumn="1" w:lastColumn="0" w:noHBand="0" w:noVBand="1"/>
      </w:tblPr>
      <w:tblGrid>
        <w:gridCol w:w="1819"/>
        <w:gridCol w:w="663"/>
        <w:gridCol w:w="830"/>
        <w:gridCol w:w="714"/>
        <w:gridCol w:w="686"/>
        <w:gridCol w:w="822"/>
        <w:gridCol w:w="865"/>
        <w:gridCol w:w="821"/>
        <w:gridCol w:w="915"/>
        <w:gridCol w:w="829"/>
        <w:gridCol w:w="775"/>
      </w:tblGrid>
      <w:tr w:rsidR="00C01BC8" w:rsidRPr="00982BED" w:rsidTr="00474723">
        <w:trPr>
          <w:cantSplit/>
          <w:trHeight w:val="1771"/>
        </w:trPr>
        <w:tc>
          <w:tcPr>
            <w:tcW w:w="1819" w:type="dxa"/>
          </w:tcPr>
          <w:p w:rsidR="00C01BC8" w:rsidRDefault="00C01BC8" w:rsidP="009127B3">
            <w:pPr>
              <w:jc w:val="center"/>
              <w:rPr>
                <w:rFonts w:cs="Times New Roman"/>
                <w:b/>
                <w:sz w:val="16"/>
                <w:szCs w:val="24"/>
              </w:rPr>
            </w:pPr>
          </w:p>
          <w:p w:rsidR="00C01BC8" w:rsidRDefault="00C01BC8" w:rsidP="009127B3">
            <w:pPr>
              <w:jc w:val="center"/>
              <w:rPr>
                <w:rFonts w:cs="Times New Roman"/>
                <w:b/>
                <w:sz w:val="16"/>
                <w:szCs w:val="24"/>
              </w:rPr>
            </w:pPr>
          </w:p>
          <w:p w:rsidR="00C01BC8" w:rsidRDefault="00C01BC8" w:rsidP="009127B3">
            <w:pPr>
              <w:jc w:val="center"/>
              <w:rPr>
                <w:rFonts w:cs="Times New Roman"/>
                <w:b/>
                <w:sz w:val="16"/>
                <w:szCs w:val="24"/>
              </w:rPr>
            </w:pPr>
          </w:p>
          <w:p w:rsidR="00C01BC8" w:rsidRDefault="00C01BC8" w:rsidP="009127B3">
            <w:pPr>
              <w:jc w:val="center"/>
              <w:rPr>
                <w:rFonts w:cs="Times New Roman"/>
                <w:b/>
                <w:sz w:val="16"/>
                <w:szCs w:val="24"/>
              </w:rPr>
            </w:pPr>
          </w:p>
          <w:p w:rsidR="00C01BC8" w:rsidRPr="00982BED" w:rsidRDefault="00C01BC8" w:rsidP="009127B3">
            <w:pPr>
              <w:jc w:val="center"/>
              <w:rPr>
                <w:rFonts w:cs="Times New Roman"/>
                <w:b/>
                <w:sz w:val="16"/>
                <w:szCs w:val="24"/>
              </w:rPr>
            </w:pPr>
            <w:r w:rsidRPr="00982BED">
              <w:rPr>
                <w:rFonts w:cs="Times New Roman"/>
                <w:b/>
                <w:sz w:val="16"/>
                <w:szCs w:val="24"/>
              </w:rPr>
              <w:t>Аты</w:t>
            </w:r>
          </w:p>
        </w:tc>
        <w:tc>
          <w:tcPr>
            <w:tcW w:w="663" w:type="dxa"/>
          </w:tcPr>
          <w:p w:rsidR="00C01BC8" w:rsidRDefault="00C01BC8" w:rsidP="009127B3">
            <w:pPr>
              <w:jc w:val="center"/>
              <w:rPr>
                <w:rFonts w:cs="Times New Roman"/>
                <w:b/>
                <w:sz w:val="16"/>
                <w:szCs w:val="24"/>
              </w:rPr>
            </w:pPr>
          </w:p>
          <w:p w:rsidR="00C01BC8" w:rsidRDefault="00C01BC8" w:rsidP="009127B3">
            <w:pPr>
              <w:jc w:val="center"/>
              <w:rPr>
                <w:rFonts w:cs="Times New Roman"/>
                <w:b/>
                <w:sz w:val="16"/>
                <w:szCs w:val="24"/>
              </w:rPr>
            </w:pPr>
          </w:p>
          <w:p w:rsidR="00C01BC8" w:rsidRDefault="00C01BC8" w:rsidP="009127B3">
            <w:pPr>
              <w:jc w:val="center"/>
              <w:rPr>
                <w:rFonts w:cs="Times New Roman"/>
                <w:b/>
                <w:sz w:val="16"/>
                <w:szCs w:val="24"/>
              </w:rPr>
            </w:pPr>
          </w:p>
          <w:p w:rsidR="00C01BC8" w:rsidRDefault="00C01BC8" w:rsidP="009127B3">
            <w:pPr>
              <w:jc w:val="center"/>
              <w:rPr>
                <w:rFonts w:cs="Times New Roman"/>
                <w:b/>
                <w:sz w:val="16"/>
                <w:szCs w:val="24"/>
              </w:rPr>
            </w:pPr>
          </w:p>
          <w:p w:rsidR="00C01BC8" w:rsidRPr="00982BED" w:rsidRDefault="00C01BC8" w:rsidP="009127B3">
            <w:pPr>
              <w:jc w:val="center"/>
              <w:rPr>
                <w:rFonts w:cs="Times New Roman"/>
                <w:b/>
                <w:sz w:val="16"/>
                <w:szCs w:val="24"/>
              </w:rPr>
            </w:pPr>
            <w:r w:rsidRPr="00982BED">
              <w:rPr>
                <w:rFonts w:cs="Times New Roman"/>
                <w:b/>
                <w:sz w:val="16"/>
                <w:szCs w:val="24"/>
              </w:rPr>
              <w:t>жыл</w:t>
            </w:r>
          </w:p>
        </w:tc>
        <w:tc>
          <w:tcPr>
            <w:tcW w:w="830" w:type="dxa"/>
            <w:textDirection w:val="btLr"/>
            <w:vAlign w:val="center"/>
          </w:tcPr>
          <w:p w:rsidR="00C01BC8" w:rsidRPr="00982BED" w:rsidRDefault="00C01BC8" w:rsidP="009127B3">
            <w:pPr>
              <w:ind w:left="113" w:right="113"/>
              <w:jc w:val="center"/>
              <w:rPr>
                <w:rFonts w:cs="Times New Roman"/>
                <w:b/>
                <w:sz w:val="16"/>
                <w:szCs w:val="24"/>
              </w:rPr>
            </w:pPr>
            <w:r w:rsidRPr="00B47AF2">
              <w:rPr>
                <w:rFonts w:cs="Times New Roman"/>
                <w:b/>
                <w:sz w:val="16"/>
                <w:szCs w:val="16"/>
              </w:rPr>
              <w:t>ө</w:t>
            </w:r>
            <w:r w:rsidRPr="00B47AF2">
              <w:rPr>
                <w:rFonts w:cs="Times New Roman"/>
                <w:b/>
                <w:sz w:val="16"/>
                <w:szCs w:val="16"/>
                <w:lang w:val="ky-KG"/>
              </w:rPr>
              <w:t>ткө</w:t>
            </w:r>
            <w:proofErr w:type="gramStart"/>
            <w:r w:rsidRPr="00B47AF2">
              <w:rPr>
                <w:rFonts w:cs="Times New Roman"/>
                <w:b/>
                <w:sz w:val="16"/>
                <w:szCs w:val="16"/>
                <w:lang w:val="ky-KG"/>
              </w:rPr>
              <w:t>р</w:t>
            </w:r>
            <w:proofErr w:type="gramEnd"/>
            <w:r w:rsidRPr="00B47AF2">
              <w:rPr>
                <w:rFonts w:cs="Times New Roman"/>
                <w:b/>
                <w:sz w:val="16"/>
                <w:szCs w:val="16"/>
                <w:lang w:val="ky-KG"/>
              </w:rPr>
              <w:t>үп жиберилген мөөнөттү кал</w:t>
            </w:r>
            <w:r>
              <w:rPr>
                <w:rFonts w:cs="Times New Roman"/>
                <w:b/>
                <w:sz w:val="16"/>
                <w:szCs w:val="16"/>
                <w:lang w:val="ky-KG"/>
              </w:rPr>
              <w:t>ыбына келтирүүдөн баш тартылган</w:t>
            </w:r>
          </w:p>
        </w:tc>
        <w:tc>
          <w:tcPr>
            <w:tcW w:w="714" w:type="dxa"/>
            <w:textDirection w:val="btLr"/>
            <w:vAlign w:val="center"/>
          </w:tcPr>
          <w:p w:rsidR="00C01BC8" w:rsidRPr="00982BED" w:rsidRDefault="00C01BC8" w:rsidP="009127B3">
            <w:pPr>
              <w:ind w:left="113" w:right="113"/>
              <w:jc w:val="center"/>
              <w:rPr>
                <w:rFonts w:cs="Times New Roman"/>
                <w:b/>
                <w:sz w:val="16"/>
                <w:szCs w:val="24"/>
              </w:rPr>
            </w:pPr>
            <w:r>
              <w:rPr>
                <w:rFonts w:cs="Times New Roman"/>
                <w:b/>
                <w:sz w:val="16"/>
                <w:szCs w:val="16"/>
              </w:rPr>
              <w:t>арыздар боюнча</w:t>
            </w:r>
          </w:p>
        </w:tc>
        <w:tc>
          <w:tcPr>
            <w:tcW w:w="686" w:type="dxa"/>
            <w:textDirection w:val="btLr"/>
            <w:vAlign w:val="center"/>
          </w:tcPr>
          <w:p w:rsidR="00C01BC8" w:rsidRPr="00B47AF2" w:rsidRDefault="00C01BC8" w:rsidP="009127B3">
            <w:pPr>
              <w:ind w:left="113" w:right="113"/>
              <w:jc w:val="center"/>
              <w:rPr>
                <w:rFonts w:cs="Times New Roman"/>
                <w:b/>
                <w:sz w:val="16"/>
                <w:szCs w:val="16"/>
              </w:rPr>
            </w:pPr>
            <w:r>
              <w:rPr>
                <w:rFonts w:cs="Times New Roman"/>
                <w:b/>
                <w:sz w:val="16"/>
                <w:szCs w:val="16"/>
              </w:rPr>
              <w:t>даттануулар боюнча</w:t>
            </w:r>
          </w:p>
          <w:p w:rsidR="00C01BC8" w:rsidRPr="00982BED" w:rsidRDefault="00C01BC8" w:rsidP="009127B3">
            <w:pPr>
              <w:ind w:left="113" w:right="113"/>
              <w:jc w:val="center"/>
              <w:rPr>
                <w:rFonts w:cs="Times New Roman"/>
                <w:b/>
                <w:sz w:val="16"/>
                <w:szCs w:val="24"/>
              </w:rPr>
            </w:pPr>
          </w:p>
        </w:tc>
        <w:tc>
          <w:tcPr>
            <w:tcW w:w="822" w:type="dxa"/>
            <w:textDirection w:val="btLr"/>
            <w:vAlign w:val="center"/>
          </w:tcPr>
          <w:p w:rsidR="00C01BC8" w:rsidRPr="00982BED" w:rsidRDefault="00C01BC8" w:rsidP="009127B3">
            <w:pPr>
              <w:ind w:left="113" w:right="113"/>
              <w:jc w:val="center"/>
              <w:rPr>
                <w:rFonts w:cs="Times New Roman"/>
                <w:b/>
                <w:sz w:val="16"/>
                <w:szCs w:val="24"/>
              </w:rPr>
            </w:pPr>
            <w:r w:rsidRPr="00982BED">
              <w:rPr>
                <w:rFonts w:cs="Times New Roman"/>
                <w:b/>
                <w:sz w:val="16"/>
                <w:szCs w:val="24"/>
              </w:rPr>
              <w:t>сотт</w:t>
            </w:r>
            <w:r>
              <w:rPr>
                <w:rFonts w:cs="Times New Roman"/>
                <w:b/>
                <w:sz w:val="16"/>
                <w:szCs w:val="24"/>
              </w:rPr>
              <w:t>ун чечими өзгөртүүсүз калтырылган</w:t>
            </w:r>
          </w:p>
        </w:tc>
        <w:tc>
          <w:tcPr>
            <w:tcW w:w="865" w:type="dxa"/>
            <w:vAlign w:val="center"/>
          </w:tcPr>
          <w:p w:rsidR="00C01BC8" w:rsidRPr="00982BED" w:rsidRDefault="00C01BC8" w:rsidP="009127B3">
            <w:pPr>
              <w:jc w:val="center"/>
              <w:rPr>
                <w:rFonts w:cs="Times New Roman"/>
                <w:b/>
                <w:sz w:val="16"/>
                <w:szCs w:val="24"/>
              </w:rPr>
            </w:pPr>
          </w:p>
          <w:p w:rsidR="00C01BC8" w:rsidRPr="00982BED" w:rsidRDefault="00C01BC8" w:rsidP="009127B3">
            <w:pPr>
              <w:jc w:val="center"/>
              <w:rPr>
                <w:rFonts w:cs="Times New Roman"/>
                <w:b/>
                <w:sz w:val="16"/>
                <w:szCs w:val="24"/>
              </w:rPr>
            </w:pPr>
            <w:r w:rsidRPr="00982BED">
              <w:rPr>
                <w:rFonts w:cs="Times New Roman"/>
                <w:b/>
                <w:sz w:val="16"/>
                <w:szCs w:val="24"/>
              </w:rPr>
              <w:t>%</w:t>
            </w:r>
          </w:p>
        </w:tc>
        <w:tc>
          <w:tcPr>
            <w:tcW w:w="821" w:type="dxa"/>
            <w:textDirection w:val="btLr"/>
            <w:vAlign w:val="center"/>
          </w:tcPr>
          <w:p w:rsidR="00C01BC8" w:rsidRPr="00982BED" w:rsidRDefault="00C01BC8" w:rsidP="009127B3">
            <w:pPr>
              <w:ind w:left="113" w:right="113"/>
              <w:jc w:val="center"/>
              <w:rPr>
                <w:rFonts w:cs="Times New Roman"/>
                <w:b/>
                <w:sz w:val="16"/>
                <w:szCs w:val="24"/>
              </w:rPr>
            </w:pPr>
            <w:r>
              <w:rPr>
                <w:rFonts w:cs="Times New Roman"/>
                <w:b/>
                <w:sz w:val="16"/>
                <w:szCs w:val="24"/>
              </w:rPr>
              <w:t>соттун чечими жокко чыгарылган</w:t>
            </w:r>
          </w:p>
        </w:tc>
        <w:tc>
          <w:tcPr>
            <w:tcW w:w="915" w:type="dxa"/>
            <w:vAlign w:val="center"/>
          </w:tcPr>
          <w:p w:rsidR="00C01BC8" w:rsidRPr="00982BED" w:rsidRDefault="00C01BC8" w:rsidP="009127B3">
            <w:pPr>
              <w:jc w:val="center"/>
              <w:rPr>
                <w:rFonts w:cs="Times New Roman"/>
                <w:b/>
                <w:sz w:val="16"/>
                <w:szCs w:val="24"/>
              </w:rPr>
            </w:pPr>
          </w:p>
          <w:p w:rsidR="00C01BC8" w:rsidRPr="00982BED" w:rsidRDefault="00C01BC8" w:rsidP="009127B3">
            <w:pPr>
              <w:jc w:val="center"/>
              <w:rPr>
                <w:rFonts w:cs="Times New Roman"/>
                <w:b/>
                <w:sz w:val="16"/>
                <w:szCs w:val="24"/>
              </w:rPr>
            </w:pPr>
            <w:r w:rsidRPr="00982BED">
              <w:rPr>
                <w:rFonts w:cs="Times New Roman"/>
                <w:b/>
                <w:sz w:val="16"/>
                <w:szCs w:val="24"/>
              </w:rPr>
              <w:t>%</w:t>
            </w:r>
          </w:p>
        </w:tc>
        <w:tc>
          <w:tcPr>
            <w:tcW w:w="829" w:type="dxa"/>
            <w:textDirection w:val="btLr"/>
            <w:vAlign w:val="center"/>
          </w:tcPr>
          <w:p w:rsidR="00C01BC8" w:rsidRPr="00982BED" w:rsidRDefault="00C01BC8" w:rsidP="009127B3">
            <w:pPr>
              <w:ind w:left="113" w:right="113"/>
              <w:jc w:val="center"/>
              <w:rPr>
                <w:rFonts w:cs="Times New Roman"/>
                <w:b/>
                <w:sz w:val="16"/>
                <w:szCs w:val="24"/>
              </w:rPr>
            </w:pPr>
            <w:r>
              <w:rPr>
                <w:rFonts w:cs="Times New Roman"/>
                <w:b/>
                <w:sz w:val="16"/>
                <w:szCs w:val="24"/>
              </w:rPr>
              <w:t>соттун чечими өзгөртүлгөн</w:t>
            </w:r>
          </w:p>
        </w:tc>
        <w:tc>
          <w:tcPr>
            <w:tcW w:w="775" w:type="dxa"/>
            <w:vAlign w:val="center"/>
          </w:tcPr>
          <w:p w:rsidR="00C01BC8" w:rsidRPr="00982BED" w:rsidRDefault="00C01BC8" w:rsidP="009127B3">
            <w:pPr>
              <w:jc w:val="center"/>
              <w:rPr>
                <w:rFonts w:cs="Times New Roman"/>
                <w:b/>
                <w:sz w:val="16"/>
                <w:szCs w:val="24"/>
              </w:rPr>
            </w:pPr>
          </w:p>
          <w:p w:rsidR="00C01BC8" w:rsidRPr="00982BED" w:rsidRDefault="00C01BC8" w:rsidP="009127B3">
            <w:pPr>
              <w:jc w:val="center"/>
              <w:rPr>
                <w:rFonts w:cs="Times New Roman"/>
                <w:b/>
                <w:sz w:val="16"/>
                <w:szCs w:val="24"/>
              </w:rPr>
            </w:pPr>
            <w:r w:rsidRPr="00982BED">
              <w:rPr>
                <w:rFonts w:cs="Times New Roman"/>
                <w:b/>
                <w:sz w:val="16"/>
                <w:szCs w:val="24"/>
              </w:rPr>
              <w:t>%</w:t>
            </w:r>
          </w:p>
        </w:tc>
      </w:tr>
      <w:tr w:rsidR="00C01BC8" w:rsidRPr="0035381E" w:rsidTr="00C01BC8">
        <w:tc>
          <w:tcPr>
            <w:tcW w:w="1819" w:type="dxa"/>
            <w:vMerge w:val="restart"/>
          </w:tcPr>
          <w:p w:rsidR="00C01BC8" w:rsidRPr="00726977" w:rsidRDefault="00C01BC8" w:rsidP="000760A9">
            <w:pPr>
              <w:rPr>
                <w:rFonts w:cs="Times New Roman"/>
                <w:b/>
                <w:sz w:val="18"/>
                <w:szCs w:val="24"/>
              </w:rPr>
            </w:pPr>
            <w:r>
              <w:rPr>
                <w:rFonts w:cs="Times New Roman"/>
                <w:b/>
                <w:sz w:val="18"/>
                <w:szCs w:val="24"/>
              </w:rPr>
              <w:t>Административдик иштер</w:t>
            </w:r>
          </w:p>
        </w:tc>
        <w:tc>
          <w:tcPr>
            <w:tcW w:w="663" w:type="dxa"/>
          </w:tcPr>
          <w:p w:rsidR="00C01BC8" w:rsidRPr="00726977" w:rsidRDefault="00C01BC8" w:rsidP="00EA5F5A">
            <w:pPr>
              <w:rPr>
                <w:rFonts w:cs="Times New Roman"/>
                <w:b/>
                <w:sz w:val="20"/>
                <w:szCs w:val="24"/>
              </w:rPr>
            </w:pPr>
            <w:r w:rsidRPr="00726977">
              <w:rPr>
                <w:rFonts w:cs="Times New Roman"/>
                <w:b/>
                <w:sz w:val="20"/>
                <w:szCs w:val="24"/>
              </w:rPr>
              <w:t>2025</w:t>
            </w:r>
          </w:p>
        </w:tc>
        <w:tc>
          <w:tcPr>
            <w:tcW w:w="830" w:type="dxa"/>
          </w:tcPr>
          <w:p w:rsidR="00C01BC8" w:rsidRPr="00726977" w:rsidRDefault="00C01BC8" w:rsidP="000760A9">
            <w:pPr>
              <w:jc w:val="center"/>
              <w:rPr>
                <w:rFonts w:cs="Times New Roman"/>
                <w:sz w:val="20"/>
                <w:szCs w:val="24"/>
              </w:rPr>
            </w:pPr>
            <w:r>
              <w:rPr>
                <w:rFonts w:cs="Times New Roman"/>
                <w:sz w:val="20"/>
                <w:szCs w:val="24"/>
              </w:rPr>
              <w:t>-</w:t>
            </w:r>
          </w:p>
        </w:tc>
        <w:tc>
          <w:tcPr>
            <w:tcW w:w="714" w:type="dxa"/>
          </w:tcPr>
          <w:p w:rsidR="00C01BC8" w:rsidRPr="0035381E" w:rsidRDefault="00C01BC8" w:rsidP="000760A9">
            <w:pPr>
              <w:jc w:val="center"/>
              <w:rPr>
                <w:rFonts w:cs="Times New Roman"/>
                <w:sz w:val="20"/>
                <w:szCs w:val="24"/>
              </w:rPr>
            </w:pPr>
            <w:r>
              <w:rPr>
                <w:rFonts w:cs="Times New Roman"/>
                <w:sz w:val="20"/>
                <w:szCs w:val="24"/>
              </w:rPr>
              <w:t>-</w:t>
            </w:r>
          </w:p>
        </w:tc>
        <w:tc>
          <w:tcPr>
            <w:tcW w:w="686" w:type="dxa"/>
          </w:tcPr>
          <w:p w:rsidR="00C01BC8" w:rsidRPr="00726977" w:rsidRDefault="00C01BC8" w:rsidP="000760A9">
            <w:pPr>
              <w:jc w:val="center"/>
              <w:rPr>
                <w:rFonts w:cs="Times New Roman"/>
                <w:b/>
                <w:sz w:val="20"/>
                <w:szCs w:val="24"/>
              </w:rPr>
            </w:pPr>
            <w:r>
              <w:rPr>
                <w:rFonts w:cs="Times New Roman"/>
                <w:b/>
                <w:sz w:val="20"/>
                <w:szCs w:val="24"/>
              </w:rPr>
              <w:t>88</w:t>
            </w:r>
          </w:p>
        </w:tc>
        <w:tc>
          <w:tcPr>
            <w:tcW w:w="822" w:type="dxa"/>
          </w:tcPr>
          <w:p w:rsidR="00C01BC8" w:rsidRPr="0035381E" w:rsidRDefault="00C01BC8" w:rsidP="000760A9">
            <w:pPr>
              <w:jc w:val="center"/>
              <w:rPr>
                <w:rFonts w:cs="Times New Roman"/>
                <w:sz w:val="20"/>
                <w:szCs w:val="24"/>
              </w:rPr>
            </w:pPr>
            <w:r>
              <w:rPr>
                <w:rFonts w:cs="Times New Roman"/>
                <w:sz w:val="20"/>
                <w:szCs w:val="24"/>
              </w:rPr>
              <w:t>59</w:t>
            </w:r>
          </w:p>
        </w:tc>
        <w:tc>
          <w:tcPr>
            <w:tcW w:w="865" w:type="dxa"/>
          </w:tcPr>
          <w:p w:rsidR="00C01BC8" w:rsidRPr="0035381E" w:rsidRDefault="00C01BC8" w:rsidP="00B1469B">
            <w:pPr>
              <w:jc w:val="center"/>
              <w:rPr>
                <w:rFonts w:cs="Times New Roman"/>
                <w:sz w:val="20"/>
                <w:szCs w:val="24"/>
              </w:rPr>
            </w:pPr>
            <w:r>
              <w:rPr>
                <w:rFonts w:cs="Times New Roman"/>
                <w:sz w:val="20"/>
                <w:szCs w:val="24"/>
              </w:rPr>
              <w:t>67,1%</w:t>
            </w:r>
          </w:p>
        </w:tc>
        <w:tc>
          <w:tcPr>
            <w:tcW w:w="821" w:type="dxa"/>
          </w:tcPr>
          <w:p w:rsidR="00C01BC8" w:rsidRPr="0035381E" w:rsidRDefault="00C01BC8" w:rsidP="000760A9">
            <w:pPr>
              <w:jc w:val="center"/>
              <w:rPr>
                <w:rFonts w:cs="Times New Roman"/>
                <w:sz w:val="20"/>
                <w:szCs w:val="24"/>
              </w:rPr>
            </w:pPr>
            <w:r>
              <w:rPr>
                <w:rFonts w:cs="Times New Roman"/>
                <w:sz w:val="20"/>
                <w:szCs w:val="24"/>
              </w:rPr>
              <w:t>29</w:t>
            </w:r>
          </w:p>
        </w:tc>
        <w:tc>
          <w:tcPr>
            <w:tcW w:w="915" w:type="dxa"/>
          </w:tcPr>
          <w:p w:rsidR="00C01BC8" w:rsidRPr="0035381E" w:rsidRDefault="00C01BC8" w:rsidP="00B1469B">
            <w:pPr>
              <w:jc w:val="center"/>
              <w:rPr>
                <w:rFonts w:cs="Times New Roman"/>
                <w:sz w:val="20"/>
                <w:szCs w:val="24"/>
              </w:rPr>
            </w:pPr>
            <w:r>
              <w:rPr>
                <w:rFonts w:cs="Times New Roman"/>
                <w:sz w:val="20"/>
                <w:szCs w:val="24"/>
              </w:rPr>
              <w:t>33%</w:t>
            </w:r>
          </w:p>
        </w:tc>
        <w:tc>
          <w:tcPr>
            <w:tcW w:w="829" w:type="dxa"/>
          </w:tcPr>
          <w:p w:rsidR="00C01BC8" w:rsidRPr="0035381E" w:rsidRDefault="00C01BC8" w:rsidP="000760A9">
            <w:pPr>
              <w:jc w:val="center"/>
              <w:rPr>
                <w:rFonts w:cs="Times New Roman"/>
                <w:sz w:val="20"/>
                <w:szCs w:val="24"/>
              </w:rPr>
            </w:pPr>
            <w:r>
              <w:rPr>
                <w:rFonts w:cs="Times New Roman"/>
                <w:sz w:val="20"/>
                <w:szCs w:val="24"/>
              </w:rPr>
              <w:t>-</w:t>
            </w:r>
          </w:p>
        </w:tc>
        <w:tc>
          <w:tcPr>
            <w:tcW w:w="775" w:type="dxa"/>
          </w:tcPr>
          <w:p w:rsidR="00C01BC8" w:rsidRPr="0035381E" w:rsidRDefault="00C01BC8" w:rsidP="000760A9">
            <w:pPr>
              <w:jc w:val="center"/>
              <w:rPr>
                <w:rFonts w:cs="Times New Roman"/>
                <w:sz w:val="20"/>
                <w:szCs w:val="24"/>
              </w:rPr>
            </w:pPr>
            <w:r>
              <w:rPr>
                <w:rFonts w:cs="Times New Roman"/>
                <w:sz w:val="20"/>
                <w:szCs w:val="24"/>
              </w:rPr>
              <w:t>-</w:t>
            </w:r>
          </w:p>
        </w:tc>
      </w:tr>
      <w:tr w:rsidR="00C01BC8" w:rsidRPr="0035381E" w:rsidTr="00C01BC8">
        <w:tc>
          <w:tcPr>
            <w:tcW w:w="1819" w:type="dxa"/>
            <w:vMerge/>
          </w:tcPr>
          <w:p w:rsidR="00C01BC8" w:rsidRPr="00726977" w:rsidRDefault="00C01BC8" w:rsidP="000760A9">
            <w:pPr>
              <w:rPr>
                <w:rFonts w:cs="Times New Roman"/>
                <w:b/>
                <w:sz w:val="18"/>
                <w:szCs w:val="24"/>
              </w:rPr>
            </w:pPr>
          </w:p>
        </w:tc>
        <w:tc>
          <w:tcPr>
            <w:tcW w:w="663" w:type="dxa"/>
          </w:tcPr>
          <w:p w:rsidR="00C01BC8" w:rsidRPr="00726977" w:rsidRDefault="00C01BC8" w:rsidP="00EA5F5A">
            <w:pPr>
              <w:rPr>
                <w:rFonts w:cs="Times New Roman"/>
                <w:b/>
                <w:sz w:val="20"/>
                <w:szCs w:val="24"/>
              </w:rPr>
            </w:pPr>
            <w:r w:rsidRPr="00726977">
              <w:rPr>
                <w:rFonts w:cs="Times New Roman"/>
                <w:b/>
                <w:sz w:val="20"/>
                <w:szCs w:val="24"/>
              </w:rPr>
              <w:t>2024</w:t>
            </w:r>
          </w:p>
        </w:tc>
        <w:tc>
          <w:tcPr>
            <w:tcW w:w="830" w:type="dxa"/>
          </w:tcPr>
          <w:p w:rsidR="00C01BC8" w:rsidRPr="00726977" w:rsidRDefault="00C01BC8" w:rsidP="000760A9">
            <w:pPr>
              <w:jc w:val="center"/>
              <w:rPr>
                <w:rFonts w:cs="Times New Roman"/>
                <w:sz w:val="20"/>
                <w:szCs w:val="24"/>
              </w:rPr>
            </w:pPr>
            <w:r>
              <w:rPr>
                <w:rFonts w:cs="Times New Roman"/>
                <w:sz w:val="20"/>
                <w:szCs w:val="24"/>
              </w:rPr>
              <w:t>2</w:t>
            </w:r>
          </w:p>
        </w:tc>
        <w:tc>
          <w:tcPr>
            <w:tcW w:w="714" w:type="dxa"/>
          </w:tcPr>
          <w:p w:rsidR="00C01BC8" w:rsidRPr="0035381E" w:rsidRDefault="00C01BC8" w:rsidP="000760A9">
            <w:pPr>
              <w:jc w:val="center"/>
              <w:rPr>
                <w:rFonts w:cs="Times New Roman"/>
                <w:sz w:val="20"/>
                <w:szCs w:val="24"/>
              </w:rPr>
            </w:pPr>
            <w:r>
              <w:rPr>
                <w:rFonts w:cs="Times New Roman"/>
                <w:sz w:val="20"/>
                <w:szCs w:val="24"/>
              </w:rPr>
              <w:t>-</w:t>
            </w:r>
          </w:p>
        </w:tc>
        <w:tc>
          <w:tcPr>
            <w:tcW w:w="686" w:type="dxa"/>
          </w:tcPr>
          <w:p w:rsidR="00C01BC8" w:rsidRPr="00726977" w:rsidRDefault="00C01BC8" w:rsidP="000760A9">
            <w:pPr>
              <w:jc w:val="center"/>
              <w:rPr>
                <w:rFonts w:cs="Times New Roman"/>
                <w:b/>
                <w:sz w:val="20"/>
                <w:szCs w:val="24"/>
              </w:rPr>
            </w:pPr>
            <w:r>
              <w:rPr>
                <w:rFonts w:cs="Times New Roman"/>
                <w:b/>
                <w:sz w:val="20"/>
                <w:szCs w:val="24"/>
              </w:rPr>
              <w:t>33</w:t>
            </w:r>
          </w:p>
        </w:tc>
        <w:tc>
          <w:tcPr>
            <w:tcW w:w="822" w:type="dxa"/>
          </w:tcPr>
          <w:p w:rsidR="00C01BC8" w:rsidRPr="0035381E" w:rsidRDefault="00C01BC8" w:rsidP="000760A9">
            <w:pPr>
              <w:jc w:val="center"/>
              <w:rPr>
                <w:rFonts w:cs="Times New Roman"/>
                <w:sz w:val="20"/>
                <w:szCs w:val="24"/>
              </w:rPr>
            </w:pPr>
            <w:r>
              <w:rPr>
                <w:rFonts w:cs="Times New Roman"/>
                <w:sz w:val="20"/>
                <w:szCs w:val="24"/>
              </w:rPr>
              <w:t>25</w:t>
            </w:r>
          </w:p>
        </w:tc>
        <w:tc>
          <w:tcPr>
            <w:tcW w:w="865" w:type="dxa"/>
          </w:tcPr>
          <w:p w:rsidR="00C01BC8" w:rsidRPr="0035381E" w:rsidRDefault="00C01BC8" w:rsidP="00B1469B">
            <w:pPr>
              <w:jc w:val="center"/>
              <w:rPr>
                <w:rFonts w:cs="Times New Roman"/>
                <w:sz w:val="20"/>
                <w:szCs w:val="24"/>
              </w:rPr>
            </w:pPr>
            <w:r>
              <w:rPr>
                <w:rFonts w:cs="Times New Roman"/>
                <w:sz w:val="20"/>
                <w:szCs w:val="24"/>
              </w:rPr>
              <w:t>75,8%</w:t>
            </w:r>
          </w:p>
        </w:tc>
        <w:tc>
          <w:tcPr>
            <w:tcW w:w="821" w:type="dxa"/>
          </w:tcPr>
          <w:p w:rsidR="00C01BC8" w:rsidRPr="0035381E" w:rsidRDefault="00C01BC8" w:rsidP="000760A9">
            <w:pPr>
              <w:jc w:val="center"/>
              <w:rPr>
                <w:rFonts w:cs="Times New Roman"/>
                <w:sz w:val="20"/>
                <w:szCs w:val="24"/>
              </w:rPr>
            </w:pPr>
            <w:r>
              <w:rPr>
                <w:rFonts w:cs="Times New Roman"/>
                <w:sz w:val="20"/>
                <w:szCs w:val="24"/>
              </w:rPr>
              <w:t>8</w:t>
            </w:r>
          </w:p>
        </w:tc>
        <w:tc>
          <w:tcPr>
            <w:tcW w:w="915" w:type="dxa"/>
          </w:tcPr>
          <w:p w:rsidR="00C01BC8" w:rsidRPr="0035381E" w:rsidRDefault="00C01BC8" w:rsidP="000760A9">
            <w:pPr>
              <w:jc w:val="center"/>
              <w:rPr>
                <w:rFonts w:cs="Times New Roman"/>
                <w:sz w:val="20"/>
                <w:szCs w:val="24"/>
              </w:rPr>
            </w:pPr>
            <w:r>
              <w:rPr>
                <w:rFonts w:cs="Times New Roman"/>
                <w:sz w:val="20"/>
                <w:szCs w:val="24"/>
              </w:rPr>
              <w:t>24,2%</w:t>
            </w:r>
          </w:p>
        </w:tc>
        <w:tc>
          <w:tcPr>
            <w:tcW w:w="829" w:type="dxa"/>
          </w:tcPr>
          <w:p w:rsidR="00C01BC8" w:rsidRPr="0035381E" w:rsidRDefault="00C01BC8" w:rsidP="000760A9">
            <w:pPr>
              <w:jc w:val="center"/>
              <w:rPr>
                <w:rFonts w:cs="Times New Roman"/>
                <w:sz w:val="20"/>
                <w:szCs w:val="24"/>
              </w:rPr>
            </w:pPr>
            <w:r>
              <w:rPr>
                <w:rFonts w:cs="Times New Roman"/>
                <w:sz w:val="20"/>
                <w:szCs w:val="24"/>
              </w:rPr>
              <w:t>-</w:t>
            </w:r>
          </w:p>
        </w:tc>
        <w:tc>
          <w:tcPr>
            <w:tcW w:w="775" w:type="dxa"/>
          </w:tcPr>
          <w:p w:rsidR="00C01BC8" w:rsidRPr="0035381E" w:rsidRDefault="00C01BC8" w:rsidP="000760A9">
            <w:pPr>
              <w:jc w:val="center"/>
              <w:rPr>
                <w:rFonts w:cs="Times New Roman"/>
                <w:sz w:val="20"/>
                <w:szCs w:val="24"/>
              </w:rPr>
            </w:pPr>
            <w:r>
              <w:rPr>
                <w:rFonts w:cs="Times New Roman"/>
                <w:sz w:val="20"/>
                <w:szCs w:val="24"/>
              </w:rPr>
              <w:t>-</w:t>
            </w:r>
          </w:p>
        </w:tc>
      </w:tr>
      <w:tr w:rsidR="00C01BC8" w:rsidRPr="0035381E" w:rsidTr="00C01BC8">
        <w:trPr>
          <w:trHeight w:val="213"/>
        </w:trPr>
        <w:tc>
          <w:tcPr>
            <w:tcW w:w="1819" w:type="dxa"/>
            <w:vMerge w:val="restart"/>
          </w:tcPr>
          <w:p w:rsidR="00C01BC8" w:rsidRPr="00726977" w:rsidRDefault="00C01BC8" w:rsidP="000760A9">
            <w:pPr>
              <w:jc w:val="left"/>
              <w:rPr>
                <w:rFonts w:cs="Times New Roman"/>
                <w:b/>
                <w:sz w:val="18"/>
                <w:szCs w:val="24"/>
              </w:rPr>
            </w:pPr>
            <w:r w:rsidRPr="00726977">
              <w:rPr>
                <w:rFonts w:cs="Times New Roman"/>
                <w:b/>
                <w:sz w:val="18"/>
                <w:szCs w:val="24"/>
              </w:rPr>
              <w:t xml:space="preserve">Административдик иштер боюнча </w:t>
            </w:r>
            <w:r>
              <w:rPr>
                <w:rFonts w:cs="Times New Roman"/>
                <w:b/>
                <w:sz w:val="18"/>
                <w:szCs w:val="24"/>
              </w:rPr>
              <w:t>СМ</w:t>
            </w:r>
          </w:p>
        </w:tc>
        <w:tc>
          <w:tcPr>
            <w:tcW w:w="663" w:type="dxa"/>
            <w:vAlign w:val="center"/>
          </w:tcPr>
          <w:p w:rsidR="00C01BC8" w:rsidRPr="00726977" w:rsidRDefault="00C01BC8" w:rsidP="00EA5F5A">
            <w:pPr>
              <w:jc w:val="center"/>
              <w:rPr>
                <w:rFonts w:cs="Times New Roman"/>
                <w:b/>
                <w:sz w:val="20"/>
                <w:szCs w:val="24"/>
              </w:rPr>
            </w:pPr>
            <w:r w:rsidRPr="00726977">
              <w:rPr>
                <w:rFonts w:cs="Times New Roman"/>
                <w:b/>
                <w:sz w:val="20"/>
                <w:szCs w:val="24"/>
              </w:rPr>
              <w:t>2025</w:t>
            </w:r>
          </w:p>
        </w:tc>
        <w:tc>
          <w:tcPr>
            <w:tcW w:w="830" w:type="dxa"/>
            <w:vAlign w:val="center"/>
          </w:tcPr>
          <w:p w:rsidR="00C01BC8" w:rsidRPr="00726977" w:rsidRDefault="00C01BC8" w:rsidP="000760A9">
            <w:pPr>
              <w:jc w:val="center"/>
              <w:rPr>
                <w:rFonts w:cs="Times New Roman"/>
                <w:sz w:val="20"/>
                <w:szCs w:val="24"/>
              </w:rPr>
            </w:pPr>
            <w:r>
              <w:rPr>
                <w:rFonts w:cs="Times New Roman"/>
                <w:sz w:val="20"/>
                <w:szCs w:val="24"/>
              </w:rPr>
              <w:t>-</w:t>
            </w:r>
          </w:p>
        </w:tc>
        <w:tc>
          <w:tcPr>
            <w:tcW w:w="714" w:type="dxa"/>
            <w:vAlign w:val="center"/>
          </w:tcPr>
          <w:p w:rsidR="00C01BC8" w:rsidRPr="0035381E" w:rsidRDefault="00C01BC8" w:rsidP="000760A9">
            <w:pPr>
              <w:jc w:val="center"/>
              <w:rPr>
                <w:rFonts w:cs="Times New Roman"/>
                <w:sz w:val="20"/>
                <w:szCs w:val="24"/>
              </w:rPr>
            </w:pPr>
            <w:r>
              <w:rPr>
                <w:rFonts w:cs="Times New Roman"/>
                <w:sz w:val="20"/>
                <w:szCs w:val="24"/>
              </w:rPr>
              <w:t>-</w:t>
            </w:r>
          </w:p>
        </w:tc>
        <w:tc>
          <w:tcPr>
            <w:tcW w:w="686" w:type="dxa"/>
            <w:vAlign w:val="center"/>
          </w:tcPr>
          <w:p w:rsidR="00C01BC8" w:rsidRPr="00726977" w:rsidRDefault="00C01BC8" w:rsidP="000760A9">
            <w:pPr>
              <w:jc w:val="center"/>
              <w:rPr>
                <w:rFonts w:cs="Times New Roman"/>
                <w:b/>
                <w:sz w:val="20"/>
                <w:szCs w:val="24"/>
              </w:rPr>
            </w:pPr>
            <w:r>
              <w:rPr>
                <w:rFonts w:cs="Times New Roman"/>
                <w:b/>
                <w:sz w:val="20"/>
                <w:szCs w:val="24"/>
              </w:rPr>
              <w:t>3</w:t>
            </w:r>
          </w:p>
        </w:tc>
        <w:tc>
          <w:tcPr>
            <w:tcW w:w="822" w:type="dxa"/>
            <w:vAlign w:val="center"/>
          </w:tcPr>
          <w:p w:rsidR="00C01BC8" w:rsidRPr="0035381E" w:rsidRDefault="00C01BC8" w:rsidP="000760A9">
            <w:pPr>
              <w:jc w:val="center"/>
              <w:rPr>
                <w:rFonts w:cs="Times New Roman"/>
                <w:sz w:val="20"/>
                <w:szCs w:val="24"/>
              </w:rPr>
            </w:pPr>
            <w:r>
              <w:rPr>
                <w:rFonts w:cs="Times New Roman"/>
                <w:sz w:val="20"/>
                <w:szCs w:val="24"/>
              </w:rPr>
              <w:t>3</w:t>
            </w:r>
          </w:p>
        </w:tc>
        <w:tc>
          <w:tcPr>
            <w:tcW w:w="865" w:type="dxa"/>
            <w:vAlign w:val="center"/>
          </w:tcPr>
          <w:p w:rsidR="00C01BC8" w:rsidRPr="0035381E" w:rsidRDefault="00C01BC8" w:rsidP="000760A9">
            <w:pPr>
              <w:jc w:val="center"/>
              <w:rPr>
                <w:rFonts w:cs="Times New Roman"/>
                <w:sz w:val="20"/>
                <w:szCs w:val="24"/>
              </w:rPr>
            </w:pPr>
            <w:r>
              <w:rPr>
                <w:rFonts w:cs="Times New Roman"/>
                <w:sz w:val="20"/>
                <w:szCs w:val="24"/>
              </w:rPr>
              <w:t>100%</w:t>
            </w:r>
          </w:p>
        </w:tc>
        <w:tc>
          <w:tcPr>
            <w:tcW w:w="821" w:type="dxa"/>
            <w:vAlign w:val="center"/>
          </w:tcPr>
          <w:p w:rsidR="00C01BC8" w:rsidRPr="0035381E" w:rsidRDefault="00C01BC8" w:rsidP="000760A9">
            <w:pPr>
              <w:jc w:val="center"/>
              <w:rPr>
                <w:rFonts w:cs="Times New Roman"/>
                <w:sz w:val="20"/>
                <w:szCs w:val="24"/>
              </w:rPr>
            </w:pPr>
            <w:r>
              <w:rPr>
                <w:rFonts w:cs="Times New Roman"/>
                <w:sz w:val="20"/>
                <w:szCs w:val="24"/>
              </w:rPr>
              <w:t>-</w:t>
            </w:r>
          </w:p>
        </w:tc>
        <w:tc>
          <w:tcPr>
            <w:tcW w:w="915" w:type="dxa"/>
            <w:vAlign w:val="center"/>
          </w:tcPr>
          <w:p w:rsidR="00C01BC8" w:rsidRPr="0035381E" w:rsidRDefault="00C01BC8" w:rsidP="000760A9">
            <w:pPr>
              <w:jc w:val="center"/>
              <w:rPr>
                <w:rFonts w:cs="Times New Roman"/>
                <w:sz w:val="20"/>
                <w:szCs w:val="24"/>
              </w:rPr>
            </w:pPr>
            <w:r>
              <w:rPr>
                <w:rFonts w:cs="Times New Roman"/>
                <w:sz w:val="20"/>
                <w:szCs w:val="24"/>
              </w:rPr>
              <w:t>-</w:t>
            </w:r>
          </w:p>
        </w:tc>
        <w:tc>
          <w:tcPr>
            <w:tcW w:w="829" w:type="dxa"/>
            <w:vAlign w:val="center"/>
          </w:tcPr>
          <w:p w:rsidR="00C01BC8" w:rsidRPr="0035381E" w:rsidRDefault="00C01BC8" w:rsidP="000760A9">
            <w:pPr>
              <w:jc w:val="center"/>
              <w:rPr>
                <w:rFonts w:cs="Times New Roman"/>
                <w:sz w:val="20"/>
                <w:szCs w:val="24"/>
              </w:rPr>
            </w:pPr>
            <w:r>
              <w:rPr>
                <w:rFonts w:cs="Times New Roman"/>
                <w:sz w:val="20"/>
                <w:szCs w:val="24"/>
              </w:rPr>
              <w:t>-</w:t>
            </w:r>
          </w:p>
        </w:tc>
        <w:tc>
          <w:tcPr>
            <w:tcW w:w="775" w:type="dxa"/>
            <w:vAlign w:val="center"/>
          </w:tcPr>
          <w:p w:rsidR="00C01BC8" w:rsidRPr="0035381E" w:rsidRDefault="00C01BC8" w:rsidP="000760A9">
            <w:pPr>
              <w:jc w:val="center"/>
              <w:rPr>
                <w:rFonts w:cs="Times New Roman"/>
                <w:sz w:val="20"/>
                <w:szCs w:val="24"/>
              </w:rPr>
            </w:pPr>
            <w:r>
              <w:rPr>
                <w:rFonts w:cs="Times New Roman"/>
                <w:sz w:val="20"/>
                <w:szCs w:val="24"/>
              </w:rPr>
              <w:t>-</w:t>
            </w:r>
          </w:p>
        </w:tc>
      </w:tr>
      <w:tr w:rsidR="00C01BC8" w:rsidRPr="0035381E" w:rsidTr="00C01BC8">
        <w:tc>
          <w:tcPr>
            <w:tcW w:w="1819" w:type="dxa"/>
            <w:vMerge/>
          </w:tcPr>
          <w:p w:rsidR="00C01BC8" w:rsidRPr="00B64C8A" w:rsidRDefault="00C01BC8" w:rsidP="000760A9">
            <w:pPr>
              <w:rPr>
                <w:rFonts w:cs="Times New Roman"/>
                <w:sz w:val="18"/>
                <w:szCs w:val="24"/>
              </w:rPr>
            </w:pPr>
          </w:p>
        </w:tc>
        <w:tc>
          <w:tcPr>
            <w:tcW w:w="663" w:type="dxa"/>
            <w:vAlign w:val="center"/>
          </w:tcPr>
          <w:p w:rsidR="00C01BC8" w:rsidRPr="00726977" w:rsidRDefault="00C01BC8" w:rsidP="00EA5F5A">
            <w:pPr>
              <w:jc w:val="center"/>
              <w:rPr>
                <w:rFonts w:cs="Times New Roman"/>
                <w:b/>
                <w:sz w:val="20"/>
                <w:szCs w:val="24"/>
              </w:rPr>
            </w:pPr>
            <w:r w:rsidRPr="00726977">
              <w:rPr>
                <w:rFonts w:cs="Times New Roman"/>
                <w:b/>
                <w:sz w:val="20"/>
                <w:szCs w:val="24"/>
              </w:rPr>
              <w:t>2024</w:t>
            </w:r>
          </w:p>
        </w:tc>
        <w:tc>
          <w:tcPr>
            <w:tcW w:w="830" w:type="dxa"/>
            <w:vAlign w:val="center"/>
          </w:tcPr>
          <w:p w:rsidR="00C01BC8" w:rsidRPr="00726977" w:rsidRDefault="00C01BC8" w:rsidP="000760A9">
            <w:pPr>
              <w:jc w:val="center"/>
              <w:rPr>
                <w:rFonts w:cs="Times New Roman"/>
                <w:sz w:val="20"/>
                <w:szCs w:val="24"/>
              </w:rPr>
            </w:pPr>
            <w:r>
              <w:rPr>
                <w:rFonts w:cs="Times New Roman"/>
                <w:sz w:val="20"/>
                <w:szCs w:val="24"/>
              </w:rPr>
              <w:t>-</w:t>
            </w:r>
          </w:p>
        </w:tc>
        <w:tc>
          <w:tcPr>
            <w:tcW w:w="714" w:type="dxa"/>
            <w:vAlign w:val="center"/>
          </w:tcPr>
          <w:p w:rsidR="00C01BC8" w:rsidRPr="0035381E" w:rsidRDefault="00C01BC8" w:rsidP="000760A9">
            <w:pPr>
              <w:jc w:val="center"/>
              <w:rPr>
                <w:rFonts w:cs="Times New Roman"/>
                <w:sz w:val="20"/>
                <w:szCs w:val="24"/>
              </w:rPr>
            </w:pPr>
            <w:r>
              <w:rPr>
                <w:rFonts w:cs="Times New Roman"/>
                <w:sz w:val="20"/>
                <w:szCs w:val="24"/>
              </w:rPr>
              <w:t>-</w:t>
            </w:r>
          </w:p>
        </w:tc>
        <w:tc>
          <w:tcPr>
            <w:tcW w:w="686" w:type="dxa"/>
            <w:vAlign w:val="center"/>
          </w:tcPr>
          <w:p w:rsidR="00C01BC8" w:rsidRPr="00726977" w:rsidRDefault="00C01BC8" w:rsidP="000760A9">
            <w:pPr>
              <w:jc w:val="center"/>
              <w:rPr>
                <w:rFonts w:cs="Times New Roman"/>
                <w:b/>
                <w:sz w:val="20"/>
                <w:szCs w:val="24"/>
              </w:rPr>
            </w:pPr>
            <w:r>
              <w:rPr>
                <w:rFonts w:cs="Times New Roman"/>
                <w:b/>
                <w:sz w:val="20"/>
                <w:szCs w:val="24"/>
              </w:rPr>
              <w:t>6</w:t>
            </w:r>
          </w:p>
        </w:tc>
        <w:tc>
          <w:tcPr>
            <w:tcW w:w="822" w:type="dxa"/>
            <w:vAlign w:val="center"/>
          </w:tcPr>
          <w:p w:rsidR="00C01BC8" w:rsidRPr="0035381E" w:rsidRDefault="00C01BC8" w:rsidP="000760A9">
            <w:pPr>
              <w:jc w:val="center"/>
              <w:rPr>
                <w:rFonts w:cs="Times New Roman"/>
                <w:sz w:val="20"/>
                <w:szCs w:val="24"/>
              </w:rPr>
            </w:pPr>
            <w:r>
              <w:rPr>
                <w:rFonts w:cs="Times New Roman"/>
                <w:sz w:val="20"/>
                <w:szCs w:val="24"/>
              </w:rPr>
              <w:t>6</w:t>
            </w:r>
          </w:p>
        </w:tc>
        <w:tc>
          <w:tcPr>
            <w:tcW w:w="865" w:type="dxa"/>
            <w:vAlign w:val="center"/>
          </w:tcPr>
          <w:p w:rsidR="00C01BC8" w:rsidRPr="0035381E" w:rsidRDefault="00C01BC8" w:rsidP="000760A9">
            <w:pPr>
              <w:jc w:val="center"/>
              <w:rPr>
                <w:rFonts w:cs="Times New Roman"/>
                <w:sz w:val="20"/>
                <w:szCs w:val="24"/>
              </w:rPr>
            </w:pPr>
            <w:r>
              <w:rPr>
                <w:rFonts w:cs="Times New Roman"/>
                <w:sz w:val="20"/>
                <w:szCs w:val="24"/>
              </w:rPr>
              <w:t>100%</w:t>
            </w:r>
          </w:p>
        </w:tc>
        <w:tc>
          <w:tcPr>
            <w:tcW w:w="821" w:type="dxa"/>
            <w:vAlign w:val="center"/>
          </w:tcPr>
          <w:p w:rsidR="00C01BC8" w:rsidRPr="0035381E" w:rsidRDefault="00C01BC8" w:rsidP="000760A9">
            <w:pPr>
              <w:jc w:val="center"/>
              <w:rPr>
                <w:rFonts w:cs="Times New Roman"/>
                <w:sz w:val="20"/>
                <w:szCs w:val="24"/>
              </w:rPr>
            </w:pPr>
            <w:r>
              <w:rPr>
                <w:rFonts w:cs="Times New Roman"/>
                <w:sz w:val="20"/>
                <w:szCs w:val="24"/>
              </w:rPr>
              <w:t>-</w:t>
            </w:r>
          </w:p>
        </w:tc>
        <w:tc>
          <w:tcPr>
            <w:tcW w:w="915" w:type="dxa"/>
            <w:vAlign w:val="center"/>
          </w:tcPr>
          <w:p w:rsidR="00C01BC8" w:rsidRPr="0035381E" w:rsidRDefault="00C01BC8" w:rsidP="000760A9">
            <w:pPr>
              <w:jc w:val="center"/>
              <w:rPr>
                <w:rFonts w:cs="Times New Roman"/>
                <w:sz w:val="20"/>
                <w:szCs w:val="24"/>
              </w:rPr>
            </w:pPr>
            <w:r>
              <w:rPr>
                <w:rFonts w:cs="Times New Roman"/>
                <w:sz w:val="20"/>
                <w:szCs w:val="24"/>
              </w:rPr>
              <w:t>-</w:t>
            </w:r>
          </w:p>
        </w:tc>
        <w:tc>
          <w:tcPr>
            <w:tcW w:w="829" w:type="dxa"/>
            <w:vAlign w:val="center"/>
          </w:tcPr>
          <w:p w:rsidR="00C01BC8" w:rsidRPr="0035381E" w:rsidRDefault="00C01BC8" w:rsidP="000760A9">
            <w:pPr>
              <w:jc w:val="center"/>
              <w:rPr>
                <w:rFonts w:cs="Times New Roman"/>
                <w:sz w:val="20"/>
                <w:szCs w:val="24"/>
              </w:rPr>
            </w:pPr>
            <w:r>
              <w:rPr>
                <w:rFonts w:cs="Times New Roman"/>
                <w:sz w:val="20"/>
                <w:szCs w:val="24"/>
              </w:rPr>
              <w:t>-</w:t>
            </w:r>
          </w:p>
        </w:tc>
        <w:tc>
          <w:tcPr>
            <w:tcW w:w="775" w:type="dxa"/>
            <w:vAlign w:val="center"/>
          </w:tcPr>
          <w:p w:rsidR="00C01BC8" w:rsidRPr="0035381E" w:rsidRDefault="00C01BC8" w:rsidP="000760A9">
            <w:pPr>
              <w:jc w:val="center"/>
              <w:rPr>
                <w:rFonts w:cs="Times New Roman"/>
                <w:sz w:val="20"/>
                <w:szCs w:val="24"/>
              </w:rPr>
            </w:pPr>
            <w:r>
              <w:rPr>
                <w:rFonts w:cs="Times New Roman"/>
                <w:sz w:val="20"/>
                <w:szCs w:val="24"/>
              </w:rPr>
              <w:t>-</w:t>
            </w:r>
          </w:p>
        </w:tc>
      </w:tr>
    </w:tbl>
    <w:p w:rsidR="0021247A" w:rsidRDefault="0021247A" w:rsidP="0021247A">
      <w:pPr>
        <w:spacing w:after="0" w:line="240" w:lineRule="auto"/>
        <w:jc w:val="center"/>
        <w:rPr>
          <w:b/>
          <w:sz w:val="28"/>
          <w:szCs w:val="28"/>
        </w:rPr>
      </w:pPr>
    </w:p>
    <w:p w:rsidR="00120B58" w:rsidRDefault="00120B58" w:rsidP="0021247A">
      <w:pPr>
        <w:spacing w:after="0" w:line="240" w:lineRule="auto"/>
        <w:jc w:val="center"/>
        <w:rPr>
          <w:b/>
          <w:sz w:val="28"/>
          <w:szCs w:val="28"/>
        </w:rPr>
      </w:pPr>
    </w:p>
    <w:p w:rsidR="00120B58" w:rsidRDefault="00120B58" w:rsidP="0021247A">
      <w:pPr>
        <w:spacing w:after="0" w:line="240" w:lineRule="auto"/>
        <w:jc w:val="center"/>
        <w:rPr>
          <w:b/>
          <w:sz w:val="28"/>
          <w:szCs w:val="28"/>
        </w:rPr>
      </w:pPr>
    </w:p>
    <w:p w:rsidR="00120B58" w:rsidRPr="0022364B" w:rsidRDefault="00120B58" w:rsidP="0021247A">
      <w:pPr>
        <w:spacing w:after="0" w:line="240" w:lineRule="auto"/>
        <w:jc w:val="center"/>
        <w:rPr>
          <w:b/>
          <w:sz w:val="28"/>
          <w:szCs w:val="28"/>
        </w:rPr>
      </w:pPr>
    </w:p>
    <w:p w:rsidR="0021247A" w:rsidRPr="00982BED" w:rsidRDefault="0021247A" w:rsidP="0021247A">
      <w:pPr>
        <w:spacing w:after="0" w:line="240" w:lineRule="auto"/>
        <w:ind w:firstLine="708"/>
        <w:rPr>
          <w:rFonts w:cs="Times New Roman"/>
          <w:b/>
          <w:szCs w:val="24"/>
        </w:rPr>
      </w:pPr>
      <w:r>
        <w:rPr>
          <w:rFonts w:cs="Times New Roman"/>
          <w:b/>
          <w:szCs w:val="24"/>
        </w:rPr>
        <w:lastRenderedPageBreak/>
        <w:t>Талас облустук соту</w:t>
      </w:r>
    </w:p>
    <w:tbl>
      <w:tblPr>
        <w:tblStyle w:val="ad"/>
        <w:tblW w:w="9739" w:type="dxa"/>
        <w:tblLook w:val="04A0" w:firstRow="1" w:lastRow="0" w:firstColumn="1" w:lastColumn="0" w:noHBand="0" w:noVBand="1"/>
      </w:tblPr>
      <w:tblGrid>
        <w:gridCol w:w="1818"/>
        <w:gridCol w:w="662"/>
        <w:gridCol w:w="825"/>
        <w:gridCol w:w="710"/>
        <w:gridCol w:w="683"/>
        <w:gridCol w:w="817"/>
        <w:gridCol w:w="863"/>
        <w:gridCol w:w="815"/>
        <w:gridCol w:w="913"/>
        <w:gridCol w:w="824"/>
        <w:gridCol w:w="809"/>
      </w:tblGrid>
      <w:tr w:rsidR="00C01BC8" w:rsidRPr="00982BED" w:rsidTr="00474723">
        <w:trPr>
          <w:cantSplit/>
          <w:trHeight w:val="1834"/>
        </w:trPr>
        <w:tc>
          <w:tcPr>
            <w:tcW w:w="1818" w:type="dxa"/>
          </w:tcPr>
          <w:p w:rsidR="00C01BC8" w:rsidRDefault="00C01BC8" w:rsidP="009127B3">
            <w:pPr>
              <w:jc w:val="center"/>
              <w:rPr>
                <w:rFonts w:cs="Times New Roman"/>
                <w:b/>
                <w:sz w:val="16"/>
                <w:szCs w:val="24"/>
              </w:rPr>
            </w:pPr>
          </w:p>
          <w:p w:rsidR="00C01BC8" w:rsidRDefault="00C01BC8" w:rsidP="009127B3">
            <w:pPr>
              <w:jc w:val="center"/>
              <w:rPr>
                <w:rFonts w:cs="Times New Roman"/>
                <w:b/>
                <w:sz w:val="16"/>
                <w:szCs w:val="24"/>
              </w:rPr>
            </w:pPr>
          </w:p>
          <w:p w:rsidR="00C01BC8" w:rsidRDefault="00C01BC8" w:rsidP="009127B3">
            <w:pPr>
              <w:jc w:val="center"/>
              <w:rPr>
                <w:rFonts w:cs="Times New Roman"/>
                <w:b/>
                <w:sz w:val="16"/>
                <w:szCs w:val="24"/>
              </w:rPr>
            </w:pPr>
          </w:p>
          <w:p w:rsidR="00C01BC8" w:rsidRDefault="00C01BC8" w:rsidP="009127B3">
            <w:pPr>
              <w:jc w:val="center"/>
              <w:rPr>
                <w:rFonts w:cs="Times New Roman"/>
                <w:b/>
                <w:sz w:val="16"/>
                <w:szCs w:val="24"/>
              </w:rPr>
            </w:pPr>
          </w:p>
          <w:p w:rsidR="00C01BC8" w:rsidRPr="00982BED" w:rsidRDefault="00C01BC8" w:rsidP="009127B3">
            <w:pPr>
              <w:jc w:val="center"/>
              <w:rPr>
                <w:rFonts w:cs="Times New Roman"/>
                <w:b/>
                <w:sz w:val="16"/>
                <w:szCs w:val="24"/>
              </w:rPr>
            </w:pPr>
            <w:r w:rsidRPr="00982BED">
              <w:rPr>
                <w:rFonts w:cs="Times New Roman"/>
                <w:b/>
                <w:sz w:val="16"/>
                <w:szCs w:val="24"/>
              </w:rPr>
              <w:t>Аты</w:t>
            </w:r>
          </w:p>
        </w:tc>
        <w:tc>
          <w:tcPr>
            <w:tcW w:w="662" w:type="dxa"/>
          </w:tcPr>
          <w:p w:rsidR="00C01BC8" w:rsidRDefault="00C01BC8" w:rsidP="009127B3">
            <w:pPr>
              <w:jc w:val="center"/>
              <w:rPr>
                <w:rFonts w:cs="Times New Roman"/>
                <w:b/>
                <w:sz w:val="16"/>
                <w:szCs w:val="24"/>
              </w:rPr>
            </w:pPr>
          </w:p>
          <w:p w:rsidR="00C01BC8" w:rsidRDefault="00C01BC8" w:rsidP="009127B3">
            <w:pPr>
              <w:jc w:val="center"/>
              <w:rPr>
                <w:rFonts w:cs="Times New Roman"/>
                <w:b/>
                <w:sz w:val="16"/>
                <w:szCs w:val="24"/>
              </w:rPr>
            </w:pPr>
          </w:p>
          <w:p w:rsidR="00C01BC8" w:rsidRDefault="00C01BC8" w:rsidP="009127B3">
            <w:pPr>
              <w:jc w:val="center"/>
              <w:rPr>
                <w:rFonts w:cs="Times New Roman"/>
                <w:b/>
                <w:sz w:val="16"/>
                <w:szCs w:val="24"/>
              </w:rPr>
            </w:pPr>
          </w:p>
          <w:p w:rsidR="00C01BC8" w:rsidRDefault="00C01BC8" w:rsidP="009127B3">
            <w:pPr>
              <w:jc w:val="center"/>
              <w:rPr>
                <w:rFonts w:cs="Times New Roman"/>
                <w:b/>
                <w:sz w:val="16"/>
                <w:szCs w:val="24"/>
              </w:rPr>
            </w:pPr>
          </w:p>
          <w:p w:rsidR="00C01BC8" w:rsidRPr="00982BED" w:rsidRDefault="00C01BC8" w:rsidP="009127B3">
            <w:pPr>
              <w:jc w:val="center"/>
              <w:rPr>
                <w:rFonts w:cs="Times New Roman"/>
                <w:b/>
                <w:sz w:val="16"/>
                <w:szCs w:val="24"/>
              </w:rPr>
            </w:pPr>
            <w:r w:rsidRPr="00982BED">
              <w:rPr>
                <w:rFonts w:cs="Times New Roman"/>
                <w:b/>
                <w:sz w:val="16"/>
                <w:szCs w:val="24"/>
              </w:rPr>
              <w:t>жыл</w:t>
            </w:r>
          </w:p>
        </w:tc>
        <w:tc>
          <w:tcPr>
            <w:tcW w:w="825" w:type="dxa"/>
            <w:textDirection w:val="btLr"/>
            <w:vAlign w:val="center"/>
          </w:tcPr>
          <w:p w:rsidR="00C01BC8" w:rsidRPr="00982BED" w:rsidRDefault="00C01BC8" w:rsidP="009127B3">
            <w:pPr>
              <w:ind w:left="113" w:right="113"/>
              <w:jc w:val="center"/>
              <w:rPr>
                <w:rFonts w:cs="Times New Roman"/>
                <w:b/>
                <w:sz w:val="16"/>
                <w:szCs w:val="24"/>
              </w:rPr>
            </w:pPr>
            <w:r w:rsidRPr="00B47AF2">
              <w:rPr>
                <w:rFonts w:cs="Times New Roman"/>
                <w:b/>
                <w:sz w:val="16"/>
                <w:szCs w:val="16"/>
              </w:rPr>
              <w:t>ө</w:t>
            </w:r>
            <w:r w:rsidRPr="00B47AF2">
              <w:rPr>
                <w:rFonts w:cs="Times New Roman"/>
                <w:b/>
                <w:sz w:val="16"/>
                <w:szCs w:val="16"/>
                <w:lang w:val="ky-KG"/>
              </w:rPr>
              <w:t>ткө</w:t>
            </w:r>
            <w:proofErr w:type="gramStart"/>
            <w:r w:rsidRPr="00B47AF2">
              <w:rPr>
                <w:rFonts w:cs="Times New Roman"/>
                <w:b/>
                <w:sz w:val="16"/>
                <w:szCs w:val="16"/>
                <w:lang w:val="ky-KG"/>
              </w:rPr>
              <w:t>р</w:t>
            </w:r>
            <w:proofErr w:type="gramEnd"/>
            <w:r w:rsidRPr="00B47AF2">
              <w:rPr>
                <w:rFonts w:cs="Times New Roman"/>
                <w:b/>
                <w:sz w:val="16"/>
                <w:szCs w:val="16"/>
                <w:lang w:val="ky-KG"/>
              </w:rPr>
              <w:t>үп жиберилген мөөнөттү кал</w:t>
            </w:r>
            <w:r>
              <w:rPr>
                <w:rFonts w:cs="Times New Roman"/>
                <w:b/>
                <w:sz w:val="16"/>
                <w:szCs w:val="16"/>
                <w:lang w:val="ky-KG"/>
              </w:rPr>
              <w:t>ыбына келтирүүдөн баш тартылган</w:t>
            </w:r>
          </w:p>
        </w:tc>
        <w:tc>
          <w:tcPr>
            <w:tcW w:w="710" w:type="dxa"/>
            <w:textDirection w:val="btLr"/>
            <w:vAlign w:val="center"/>
          </w:tcPr>
          <w:p w:rsidR="00C01BC8" w:rsidRPr="00982BED" w:rsidRDefault="00C01BC8" w:rsidP="009127B3">
            <w:pPr>
              <w:ind w:left="113" w:right="113"/>
              <w:jc w:val="center"/>
              <w:rPr>
                <w:rFonts w:cs="Times New Roman"/>
                <w:b/>
                <w:sz w:val="16"/>
                <w:szCs w:val="24"/>
              </w:rPr>
            </w:pPr>
            <w:r>
              <w:rPr>
                <w:rFonts w:cs="Times New Roman"/>
                <w:b/>
                <w:sz w:val="16"/>
                <w:szCs w:val="16"/>
              </w:rPr>
              <w:t>арыздар боюнча</w:t>
            </w:r>
          </w:p>
        </w:tc>
        <w:tc>
          <w:tcPr>
            <w:tcW w:w="683" w:type="dxa"/>
            <w:textDirection w:val="btLr"/>
            <w:vAlign w:val="center"/>
          </w:tcPr>
          <w:p w:rsidR="00C01BC8" w:rsidRPr="00B47AF2" w:rsidRDefault="00C01BC8" w:rsidP="009127B3">
            <w:pPr>
              <w:ind w:left="113" w:right="113"/>
              <w:jc w:val="center"/>
              <w:rPr>
                <w:rFonts w:cs="Times New Roman"/>
                <w:b/>
                <w:sz w:val="16"/>
                <w:szCs w:val="16"/>
              </w:rPr>
            </w:pPr>
            <w:r>
              <w:rPr>
                <w:rFonts w:cs="Times New Roman"/>
                <w:b/>
                <w:sz w:val="16"/>
                <w:szCs w:val="16"/>
              </w:rPr>
              <w:t>даттануулар боюнча</w:t>
            </w:r>
          </w:p>
          <w:p w:rsidR="00C01BC8" w:rsidRPr="00982BED" w:rsidRDefault="00C01BC8" w:rsidP="009127B3">
            <w:pPr>
              <w:ind w:left="113" w:right="113"/>
              <w:jc w:val="center"/>
              <w:rPr>
                <w:rFonts w:cs="Times New Roman"/>
                <w:b/>
                <w:sz w:val="16"/>
                <w:szCs w:val="24"/>
              </w:rPr>
            </w:pPr>
          </w:p>
        </w:tc>
        <w:tc>
          <w:tcPr>
            <w:tcW w:w="817" w:type="dxa"/>
            <w:textDirection w:val="btLr"/>
            <w:vAlign w:val="center"/>
          </w:tcPr>
          <w:p w:rsidR="00C01BC8" w:rsidRPr="00982BED" w:rsidRDefault="00C01BC8" w:rsidP="009127B3">
            <w:pPr>
              <w:ind w:left="113" w:right="113"/>
              <w:jc w:val="center"/>
              <w:rPr>
                <w:rFonts w:cs="Times New Roman"/>
                <w:b/>
                <w:sz w:val="16"/>
                <w:szCs w:val="24"/>
              </w:rPr>
            </w:pPr>
            <w:r w:rsidRPr="00982BED">
              <w:rPr>
                <w:rFonts w:cs="Times New Roman"/>
                <w:b/>
                <w:sz w:val="16"/>
                <w:szCs w:val="24"/>
              </w:rPr>
              <w:t>сотт</w:t>
            </w:r>
            <w:r>
              <w:rPr>
                <w:rFonts w:cs="Times New Roman"/>
                <w:b/>
                <w:sz w:val="16"/>
                <w:szCs w:val="24"/>
              </w:rPr>
              <w:t>ун чечими өзгөртүүсүз калтырылган</w:t>
            </w:r>
          </w:p>
        </w:tc>
        <w:tc>
          <w:tcPr>
            <w:tcW w:w="863" w:type="dxa"/>
            <w:vAlign w:val="center"/>
          </w:tcPr>
          <w:p w:rsidR="00C01BC8" w:rsidRPr="00982BED" w:rsidRDefault="00C01BC8" w:rsidP="009127B3">
            <w:pPr>
              <w:jc w:val="center"/>
              <w:rPr>
                <w:rFonts w:cs="Times New Roman"/>
                <w:b/>
                <w:sz w:val="16"/>
                <w:szCs w:val="24"/>
              </w:rPr>
            </w:pPr>
          </w:p>
          <w:p w:rsidR="00C01BC8" w:rsidRPr="00982BED" w:rsidRDefault="00C01BC8" w:rsidP="009127B3">
            <w:pPr>
              <w:jc w:val="center"/>
              <w:rPr>
                <w:rFonts w:cs="Times New Roman"/>
                <w:b/>
                <w:sz w:val="16"/>
                <w:szCs w:val="24"/>
              </w:rPr>
            </w:pPr>
            <w:r w:rsidRPr="00982BED">
              <w:rPr>
                <w:rFonts w:cs="Times New Roman"/>
                <w:b/>
                <w:sz w:val="16"/>
                <w:szCs w:val="24"/>
              </w:rPr>
              <w:t>%</w:t>
            </w:r>
          </w:p>
        </w:tc>
        <w:tc>
          <w:tcPr>
            <w:tcW w:w="815" w:type="dxa"/>
            <w:textDirection w:val="btLr"/>
            <w:vAlign w:val="center"/>
          </w:tcPr>
          <w:p w:rsidR="00C01BC8" w:rsidRPr="00982BED" w:rsidRDefault="00C01BC8" w:rsidP="009127B3">
            <w:pPr>
              <w:ind w:left="113" w:right="113"/>
              <w:jc w:val="center"/>
              <w:rPr>
                <w:rFonts w:cs="Times New Roman"/>
                <w:b/>
                <w:sz w:val="16"/>
                <w:szCs w:val="24"/>
              </w:rPr>
            </w:pPr>
            <w:r>
              <w:rPr>
                <w:rFonts w:cs="Times New Roman"/>
                <w:b/>
                <w:sz w:val="16"/>
                <w:szCs w:val="24"/>
              </w:rPr>
              <w:t>соттун чечими жокко чыгарылган</w:t>
            </w:r>
          </w:p>
        </w:tc>
        <w:tc>
          <w:tcPr>
            <w:tcW w:w="913" w:type="dxa"/>
            <w:vAlign w:val="center"/>
          </w:tcPr>
          <w:p w:rsidR="00C01BC8" w:rsidRPr="00982BED" w:rsidRDefault="00C01BC8" w:rsidP="009127B3">
            <w:pPr>
              <w:jc w:val="center"/>
              <w:rPr>
                <w:rFonts w:cs="Times New Roman"/>
                <w:b/>
                <w:sz w:val="16"/>
                <w:szCs w:val="24"/>
              </w:rPr>
            </w:pPr>
          </w:p>
          <w:p w:rsidR="00C01BC8" w:rsidRPr="00982BED" w:rsidRDefault="00C01BC8" w:rsidP="009127B3">
            <w:pPr>
              <w:jc w:val="center"/>
              <w:rPr>
                <w:rFonts w:cs="Times New Roman"/>
                <w:b/>
                <w:sz w:val="16"/>
                <w:szCs w:val="24"/>
              </w:rPr>
            </w:pPr>
            <w:r w:rsidRPr="00982BED">
              <w:rPr>
                <w:rFonts w:cs="Times New Roman"/>
                <w:b/>
                <w:sz w:val="16"/>
                <w:szCs w:val="24"/>
              </w:rPr>
              <w:t>%</w:t>
            </w:r>
          </w:p>
        </w:tc>
        <w:tc>
          <w:tcPr>
            <w:tcW w:w="824" w:type="dxa"/>
            <w:textDirection w:val="btLr"/>
            <w:vAlign w:val="center"/>
          </w:tcPr>
          <w:p w:rsidR="00C01BC8" w:rsidRPr="00982BED" w:rsidRDefault="00C01BC8" w:rsidP="009127B3">
            <w:pPr>
              <w:ind w:left="113" w:right="113"/>
              <w:jc w:val="center"/>
              <w:rPr>
                <w:rFonts w:cs="Times New Roman"/>
                <w:b/>
                <w:sz w:val="16"/>
                <w:szCs w:val="24"/>
              </w:rPr>
            </w:pPr>
            <w:r>
              <w:rPr>
                <w:rFonts w:cs="Times New Roman"/>
                <w:b/>
                <w:sz w:val="16"/>
                <w:szCs w:val="24"/>
              </w:rPr>
              <w:t>соттун чечими өзгөртүлгөн</w:t>
            </w:r>
          </w:p>
        </w:tc>
        <w:tc>
          <w:tcPr>
            <w:tcW w:w="809" w:type="dxa"/>
            <w:vAlign w:val="center"/>
          </w:tcPr>
          <w:p w:rsidR="00C01BC8" w:rsidRPr="00982BED" w:rsidRDefault="00C01BC8" w:rsidP="009127B3">
            <w:pPr>
              <w:jc w:val="center"/>
              <w:rPr>
                <w:rFonts w:cs="Times New Roman"/>
                <w:b/>
                <w:sz w:val="16"/>
                <w:szCs w:val="24"/>
              </w:rPr>
            </w:pPr>
          </w:p>
          <w:p w:rsidR="00C01BC8" w:rsidRPr="00982BED" w:rsidRDefault="00C01BC8" w:rsidP="009127B3">
            <w:pPr>
              <w:jc w:val="center"/>
              <w:rPr>
                <w:rFonts w:cs="Times New Roman"/>
                <w:b/>
                <w:sz w:val="16"/>
                <w:szCs w:val="24"/>
              </w:rPr>
            </w:pPr>
            <w:r w:rsidRPr="00982BED">
              <w:rPr>
                <w:rFonts w:cs="Times New Roman"/>
                <w:b/>
                <w:sz w:val="16"/>
                <w:szCs w:val="24"/>
              </w:rPr>
              <w:t>%</w:t>
            </w:r>
          </w:p>
        </w:tc>
      </w:tr>
      <w:tr w:rsidR="00C01BC8" w:rsidRPr="0035381E" w:rsidTr="00C01BC8">
        <w:tc>
          <w:tcPr>
            <w:tcW w:w="1818" w:type="dxa"/>
            <w:vMerge w:val="restart"/>
          </w:tcPr>
          <w:p w:rsidR="00C01BC8" w:rsidRPr="00726977" w:rsidRDefault="00C01BC8" w:rsidP="000760A9">
            <w:pPr>
              <w:rPr>
                <w:rFonts w:cs="Times New Roman"/>
                <w:b/>
                <w:sz w:val="18"/>
                <w:szCs w:val="24"/>
              </w:rPr>
            </w:pPr>
            <w:r>
              <w:rPr>
                <w:rFonts w:cs="Times New Roman"/>
                <w:b/>
                <w:sz w:val="18"/>
                <w:szCs w:val="24"/>
              </w:rPr>
              <w:t>Административдик иштер</w:t>
            </w:r>
          </w:p>
        </w:tc>
        <w:tc>
          <w:tcPr>
            <w:tcW w:w="662" w:type="dxa"/>
          </w:tcPr>
          <w:p w:rsidR="00C01BC8" w:rsidRPr="00726977" w:rsidRDefault="00C01BC8" w:rsidP="00EA5F5A">
            <w:pPr>
              <w:rPr>
                <w:rFonts w:cs="Times New Roman"/>
                <w:b/>
                <w:sz w:val="20"/>
                <w:szCs w:val="24"/>
              </w:rPr>
            </w:pPr>
            <w:r w:rsidRPr="00726977">
              <w:rPr>
                <w:rFonts w:cs="Times New Roman"/>
                <w:b/>
                <w:sz w:val="20"/>
                <w:szCs w:val="24"/>
              </w:rPr>
              <w:t>2025</w:t>
            </w:r>
          </w:p>
        </w:tc>
        <w:tc>
          <w:tcPr>
            <w:tcW w:w="825" w:type="dxa"/>
          </w:tcPr>
          <w:p w:rsidR="00C01BC8" w:rsidRPr="00726977" w:rsidRDefault="00C01BC8" w:rsidP="000760A9">
            <w:pPr>
              <w:jc w:val="center"/>
              <w:rPr>
                <w:rFonts w:cs="Times New Roman"/>
                <w:sz w:val="20"/>
                <w:szCs w:val="24"/>
              </w:rPr>
            </w:pPr>
            <w:r>
              <w:rPr>
                <w:rFonts w:cs="Times New Roman"/>
                <w:sz w:val="20"/>
                <w:szCs w:val="24"/>
              </w:rPr>
              <w:t>-</w:t>
            </w:r>
          </w:p>
        </w:tc>
        <w:tc>
          <w:tcPr>
            <w:tcW w:w="710" w:type="dxa"/>
          </w:tcPr>
          <w:p w:rsidR="00C01BC8" w:rsidRPr="0035381E" w:rsidRDefault="00C01BC8" w:rsidP="000760A9">
            <w:pPr>
              <w:jc w:val="center"/>
              <w:rPr>
                <w:rFonts w:cs="Times New Roman"/>
                <w:sz w:val="20"/>
                <w:szCs w:val="24"/>
              </w:rPr>
            </w:pPr>
            <w:r>
              <w:rPr>
                <w:rFonts w:cs="Times New Roman"/>
                <w:sz w:val="20"/>
                <w:szCs w:val="24"/>
              </w:rPr>
              <w:t>-</w:t>
            </w:r>
          </w:p>
        </w:tc>
        <w:tc>
          <w:tcPr>
            <w:tcW w:w="683" w:type="dxa"/>
          </w:tcPr>
          <w:p w:rsidR="00C01BC8" w:rsidRPr="00726977" w:rsidRDefault="00C01BC8" w:rsidP="000760A9">
            <w:pPr>
              <w:jc w:val="center"/>
              <w:rPr>
                <w:rFonts w:cs="Times New Roman"/>
                <w:b/>
                <w:sz w:val="20"/>
                <w:szCs w:val="24"/>
              </w:rPr>
            </w:pPr>
            <w:r>
              <w:rPr>
                <w:rFonts w:cs="Times New Roman"/>
                <w:b/>
                <w:sz w:val="20"/>
                <w:szCs w:val="24"/>
              </w:rPr>
              <w:t>44</w:t>
            </w:r>
          </w:p>
        </w:tc>
        <w:tc>
          <w:tcPr>
            <w:tcW w:w="817" w:type="dxa"/>
          </w:tcPr>
          <w:p w:rsidR="00C01BC8" w:rsidRPr="0035381E" w:rsidRDefault="00C01BC8" w:rsidP="000760A9">
            <w:pPr>
              <w:jc w:val="center"/>
              <w:rPr>
                <w:rFonts w:cs="Times New Roman"/>
                <w:sz w:val="20"/>
                <w:szCs w:val="24"/>
              </w:rPr>
            </w:pPr>
            <w:r>
              <w:rPr>
                <w:rFonts w:cs="Times New Roman"/>
                <w:sz w:val="20"/>
                <w:szCs w:val="24"/>
              </w:rPr>
              <w:t>38</w:t>
            </w:r>
          </w:p>
        </w:tc>
        <w:tc>
          <w:tcPr>
            <w:tcW w:w="863" w:type="dxa"/>
          </w:tcPr>
          <w:p w:rsidR="00C01BC8" w:rsidRPr="0035381E" w:rsidRDefault="00C01BC8" w:rsidP="000B1D0B">
            <w:pPr>
              <w:jc w:val="center"/>
              <w:rPr>
                <w:rFonts w:cs="Times New Roman"/>
                <w:sz w:val="20"/>
                <w:szCs w:val="24"/>
              </w:rPr>
            </w:pPr>
            <w:r>
              <w:rPr>
                <w:rFonts w:cs="Times New Roman"/>
                <w:sz w:val="20"/>
                <w:szCs w:val="24"/>
              </w:rPr>
              <w:t>86,4%</w:t>
            </w:r>
          </w:p>
        </w:tc>
        <w:tc>
          <w:tcPr>
            <w:tcW w:w="815" w:type="dxa"/>
          </w:tcPr>
          <w:p w:rsidR="00C01BC8" w:rsidRPr="0035381E" w:rsidRDefault="00C01BC8" w:rsidP="000760A9">
            <w:pPr>
              <w:jc w:val="center"/>
              <w:rPr>
                <w:rFonts w:cs="Times New Roman"/>
                <w:sz w:val="20"/>
                <w:szCs w:val="24"/>
              </w:rPr>
            </w:pPr>
            <w:r>
              <w:rPr>
                <w:rFonts w:cs="Times New Roman"/>
                <w:sz w:val="20"/>
                <w:szCs w:val="24"/>
              </w:rPr>
              <w:t>5</w:t>
            </w:r>
          </w:p>
        </w:tc>
        <w:tc>
          <w:tcPr>
            <w:tcW w:w="913" w:type="dxa"/>
          </w:tcPr>
          <w:p w:rsidR="00C01BC8" w:rsidRPr="0035381E" w:rsidRDefault="00C01BC8" w:rsidP="000B1D0B">
            <w:pPr>
              <w:jc w:val="center"/>
              <w:rPr>
                <w:rFonts w:cs="Times New Roman"/>
                <w:sz w:val="20"/>
                <w:szCs w:val="24"/>
              </w:rPr>
            </w:pPr>
            <w:r>
              <w:rPr>
                <w:rFonts w:cs="Times New Roman"/>
                <w:sz w:val="20"/>
                <w:szCs w:val="24"/>
              </w:rPr>
              <w:t>11,4%</w:t>
            </w:r>
          </w:p>
        </w:tc>
        <w:tc>
          <w:tcPr>
            <w:tcW w:w="824" w:type="dxa"/>
          </w:tcPr>
          <w:p w:rsidR="00C01BC8" w:rsidRPr="0035381E" w:rsidRDefault="00C01BC8" w:rsidP="000760A9">
            <w:pPr>
              <w:jc w:val="center"/>
              <w:rPr>
                <w:rFonts w:cs="Times New Roman"/>
                <w:sz w:val="20"/>
                <w:szCs w:val="24"/>
              </w:rPr>
            </w:pPr>
            <w:r>
              <w:rPr>
                <w:rFonts w:cs="Times New Roman"/>
                <w:sz w:val="20"/>
                <w:szCs w:val="24"/>
              </w:rPr>
              <w:t>1</w:t>
            </w:r>
          </w:p>
        </w:tc>
        <w:tc>
          <w:tcPr>
            <w:tcW w:w="809" w:type="dxa"/>
          </w:tcPr>
          <w:p w:rsidR="00C01BC8" w:rsidRPr="0035381E" w:rsidRDefault="00C01BC8" w:rsidP="000760A9">
            <w:pPr>
              <w:jc w:val="center"/>
              <w:rPr>
                <w:rFonts w:cs="Times New Roman"/>
                <w:sz w:val="20"/>
                <w:szCs w:val="24"/>
              </w:rPr>
            </w:pPr>
            <w:r>
              <w:rPr>
                <w:rFonts w:cs="Times New Roman"/>
                <w:sz w:val="20"/>
                <w:szCs w:val="24"/>
              </w:rPr>
              <w:t>2,3%</w:t>
            </w:r>
          </w:p>
        </w:tc>
      </w:tr>
      <w:tr w:rsidR="00C01BC8" w:rsidRPr="0035381E" w:rsidTr="00C01BC8">
        <w:tc>
          <w:tcPr>
            <w:tcW w:w="1818" w:type="dxa"/>
            <w:vMerge/>
          </w:tcPr>
          <w:p w:rsidR="00C01BC8" w:rsidRPr="00726977" w:rsidRDefault="00C01BC8" w:rsidP="000760A9">
            <w:pPr>
              <w:rPr>
                <w:rFonts w:cs="Times New Roman"/>
                <w:b/>
                <w:sz w:val="18"/>
                <w:szCs w:val="24"/>
              </w:rPr>
            </w:pPr>
          </w:p>
        </w:tc>
        <w:tc>
          <w:tcPr>
            <w:tcW w:w="662" w:type="dxa"/>
          </w:tcPr>
          <w:p w:rsidR="00C01BC8" w:rsidRPr="00726977" w:rsidRDefault="00C01BC8" w:rsidP="00EA5F5A">
            <w:pPr>
              <w:rPr>
                <w:rFonts w:cs="Times New Roman"/>
                <w:b/>
                <w:sz w:val="20"/>
                <w:szCs w:val="24"/>
              </w:rPr>
            </w:pPr>
            <w:r w:rsidRPr="00726977">
              <w:rPr>
                <w:rFonts w:cs="Times New Roman"/>
                <w:b/>
                <w:sz w:val="20"/>
                <w:szCs w:val="24"/>
              </w:rPr>
              <w:t>2024</w:t>
            </w:r>
          </w:p>
        </w:tc>
        <w:tc>
          <w:tcPr>
            <w:tcW w:w="825" w:type="dxa"/>
          </w:tcPr>
          <w:p w:rsidR="00C01BC8" w:rsidRPr="00726977" w:rsidRDefault="00C01BC8" w:rsidP="000760A9">
            <w:pPr>
              <w:jc w:val="center"/>
              <w:rPr>
                <w:rFonts w:cs="Times New Roman"/>
                <w:sz w:val="20"/>
                <w:szCs w:val="24"/>
              </w:rPr>
            </w:pPr>
            <w:r>
              <w:rPr>
                <w:rFonts w:cs="Times New Roman"/>
                <w:sz w:val="20"/>
                <w:szCs w:val="24"/>
              </w:rPr>
              <w:t>-</w:t>
            </w:r>
          </w:p>
        </w:tc>
        <w:tc>
          <w:tcPr>
            <w:tcW w:w="710" w:type="dxa"/>
          </w:tcPr>
          <w:p w:rsidR="00C01BC8" w:rsidRPr="0035381E" w:rsidRDefault="00C01BC8" w:rsidP="000760A9">
            <w:pPr>
              <w:jc w:val="center"/>
              <w:rPr>
                <w:rFonts w:cs="Times New Roman"/>
                <w:sz w:val="20"/>
                <w:szCs w:val="24"/>
              </w:rPr>
            </w:pPr>
            <w:r>
              <w:rPr>
                <w:rFonts w:cs="Times New Roman"/>
                <w:sz w:val="20"/>
                <w:szCs w:val="24"/>
              </w:rPr>
              <w:t>-</w:t>
            </w:r>
          </w:p>
        </w:tc>
        <w:tc>
          <w:tcPr>
            <w:tcW w:w="683" w:type="dxa"/>
          </w:tcPr>
          <w:p w:rsidR="00C01BC8" w:rsidRPr="00726977" w:rsidRDefault="00C01BC8" w:rsidP="000760A9">
            <w:pPr>
              <w:jc w:val="center"/>
              <w:rPr>
                <w:rFonts w:cs="Times New Roman"/>
                <w:b/>
                <w:sz w:val="20"/>
                <w:szCs w:val="24"/>
              </w:rPr>
            </w:pPr>
            <w:r>
              <w:rPr>
                <w:rFonts w:cs="Times New Roman"/>
                <w:b/>
                <w:sz w:val="20"/>
                <w:szCs w:val="24"/>
              </w:rPr>
              <w:t>37</w:t>
            </w:r>
          </w:p>
        </w:tc>
        <w:tc>
          <w:tcPr>
            <w:tcW w:w="817" w:type="dxa"/>
          </w:tcPr>
          <w:p w:rsidR="00C01BC8" w:rsidRPr="0035381E" w:rsidRDefault="00C01BC8" w:rsidP="000760A9">
            <w:pPr>
              <w:jc w:val="center"/>
              <w:rPr>
                <w:rFonts w:cs="Times New Roman"/>
                <w:sz w:val="20"/>
                <w:szCs w:val="24"/>
              </w:rPr>
            </w:pPr>
            <w:r>
              <w:rPr>
                <w:rFonts w:cs="Times New Roman"/>
                <w:sz w:val="20"/>
                <w:szCs w:val="24"/>
              </w:rPr>
              <w:t>29</w:t>
            </w:r>
          </w:p>
        </w:tc>
        <w:tc>
          <w:tcPr>
            <w:tcW w:w="863" w:type="dxa"/>
          </w:tcPr>
          <w:p w:rsidR="00C01BC8" w:rsidRPr="0035381E" w:rsidRDefault="00C01BC8" w:rsidP="000B1D0B">
            <w:pPr>
              <w:jc w:val="center"/>
              <w:rPr>
                <w:rFonts w:cs="Times New Roman"/>
                <w:sz w:val="20"/>
                <w:szCs w:val="24"/>
              </w:rPr>
            </w:pPr>
            <w:r>
              <w:rPr>
                <w:rFonts w:cs="Times New Roman"/>
                <w:sz w:val="20"/>
                <w:szCs w:val="24"/>
              </w:rPr>
              <w:t>78,4%</w:t>
            </w:r>
          </w:p>
        </w:tc>
        <w:tc>
          <w:tcPr>
            <w:tcW w:w="815" w:type="dxa"/>
          </w:tcPr>
          <w:p w:rsidR="00C01BC8" w:rsidRPr="0035381E" w:rsidRDefault="00C01BC8" w:rsidP="000760A9">
            <w:pPr>
              <w:jc w:val="center"/>
              <w:rPr>
                <w:rFonts w:cs="Times New Roman"/>
                <w:sz w:val="20"/>
                <w:szCs w:val="24"/>
              </w:rPr>
            </w:pPr>
            <w:r>
              <w:rPr>
                <w:rFonts w:cs="Times New Roman"/>
                <w:sz w:val="20"/>
                <w:szCs w:val="24"/>
              </w:rPr>
              <w:t>8</w:t>
            </w:r>
          </w:p>
        </w:tc>
        <w:tc>
          <w:tcPr>
            <w:tcW w:w="913" w:type="dxa"/>
          </w:tcPr>
          <w:p w:rsidR="00C01BC8" w:rsidRPr="0035381E" w:rsidRDefault="00C01BC8" w:rsidP="000B1D0B">
            <w:pPr>
              <w:jc w:val="center"/>
              <w:rPr>
                <w:rFonts w:cs="Times New Roman"/>
                <w:sz w:val="20"/>
                <w:szCs w:val="24"/>
              </w:rPr>
            </w:pPr>
            <w:r>
              <w:rPr>
                <w:rFonts w:cs="Times New Roman"/>
                <w:sz w:val="20"/>
                <w:szCs w:val="24"/>
              </w:rPr>
              <w:t>21,6%</w:t>
            </w:r>
          </w:p>
        </w:tc>
        <w:tc>
          <w:tcPr>
            <w:tcW w:w="824" w:type="dxa"/>
          </w:tcPr>
          <w:p w:rsidR="00C01BC8" w:rsidRPr="0035381E" w:rsidRDefault="00C01BC8" w:rsidP="000760A9">
            <w:pPr>
              <w:jc w:val="center"/>
              <w:rPr>
                <w:rFonts w:cs="Times New Roman"/>
                <w:sz w:val="20"/>
                <w:szCs w:val="24"/>
              </w:rPr>
            </w:pPr>
            <w:r>
              <w:rPr>
                <w:rFonts w:cs="Times New Roman"/>
                <w:sz w:val="20"/>
                <w:szCs w:val="24"/>
              </w:rPr>
              <w:t>-</w:t>
            </w:r>
          </w:p>
        </w:tc>
        <w:tc>
          <w:tcPr>
            <w:tcW w:w="809" w:type="dxa"/>
          </w:tcPr>
          <w:p w:rsidR="00C01BC8" w:rsidRPr="0035381E" w:rsidRDefault="00C01BC8" w:rsidP="000760A9">
            <w:pPr>
              <w:jc w:val="center"/>
              <w:rPr>
                <w:rFonts w:cs="Times New Roman"/>
                <w:sz w:val="20"/>
                <w:szCs w:val="24"/>
              </w:rPr>
            </w:pPr>
            <w:r>
              <w:rPr>
                <w:rFonts w:cs="Times New Roman"/>
                <w:sz w:val="20"/>
                <w:szCs w:val="24"/>
              </w:rPr>
              <w:t>-</w:t>
            </w:r>
          </w:p>
        </w:tc>
      </w:tr>
      <w:tr w:rsidR="00C01BC8" w:rsidRPr="0035381E" w:rsidTr="00C01BC8">
        <w:trPr>
          <w:trHeight w:val="179"/>
        </w:trPr>
        <w:tc>
          <w:tcPr>
            <w:tcW w:w="1818" w:type="dxa"/>
            <w:vMerge w:val="restart"/>
          </w:tcPr>
          <w:p w:rsidR="00C01BC8" w:rsidRPr="00726977" w:rsidRDefault="00C01BC8" w:rsidP="000760A9">
            <w:pPr>
              <w:jc w:val="left"/>
              <w:rPr>
                <w:rFonts w:cs="Times New Roman"/>
                <w:b/>
                <w:sz w:val="18"/>
                <w:szCs w:val="24"/>
              </w:rPr>
            </w:pPr>
            <w:r w:rsidRPr="00726977">
              <w:rPr>
                <w:rFonts w:cs="Times New Roman"/>
                <w:b/>
                <w:sz w:val="18"/>
                <w:szCs w:val="24"/>
              </w:rPr>
              <w:t xml:space="preserve">Административдик иштер боюнча </w:t>
            </w:r>
            <w:r>
              <w:rPr>
                <w:rFonts w:cs="Times New Roman"/>
                <w:b/>
                <w:sz w:val="18"/>
                <w:szCs w:val="24"/>
              </w:rPr>
              <w:t>СМ</w:t>
            </w:r>
          </w:p>
        </w:tc>
        <w:tc>
          <w:tcPr>
            <w:tcW w:w="662" w:type="dxa"/>
            <w:vAlign w:val="center"/>
          </w:tcPr>
          <w:p w:rsidR="00C01BC8" w:rsidRPr="00726977" w:rsidRDefault="00C01BC8" w:rsidP="00EA5F5A">
            <w:pPr>
              <w:jc w:val="center"/>
              <w:rPr>
                <w:rFonts w:cs="Times New Roman"/>
                <w:b/>
                <w:sz w:val="20"/>
                <w:szCs w:val="24"/>
              </w:rPr>
            </w:pPr>
            <w:r w:rsidRPr="00726977">
              <w:rPr>
                <w:rFonts w:cs="Times New Roman"/>
                <w:b/>
                <w:sz w:val="20"/>
                <w:szCs w:val="24"/>
              </w:rPr>
              <w:t>2025</w:t>
            </w:r>
          </w:p>
        </w:tc>
        <w:tc>
          <w:tcPr>
            <w:tcW w:w="825" w:type="dxa"/>
            <w:vAlign w:val="center"/>
          </w:tcPr>
          <w:p w:rsidR="00C01BC8" w:rsidRPr="00726977" w:rsidRDefault="00C01BC8" w:rsidP="000760A9">
            <w:pPr>
              <w:jc w:val="center"/>
              <w:rPr>
                <w:rFonts w:cs="Times New Roman"/>
                <w:sz w:val="20"/>
                <w:szCs w:val="24"/>
              </w:rPr>
            </w:pPr>
            <w:r>
              <w:rPr>
                <w:rFonts w:cs="Times New Roman"/>
                <w:sz w:val="20"/>
                <w:szCs w:val="24"/>
              </w:rPr>
              <w:t>-</w:t>
            </w:r>
          </w:p>
        </w:tc>
        <w:tc>
          <w:tcPr>
            <w:tcW w:w="710" w:type="dxa"/>
            <w:vAlign w:val="center"/>
          </w:tcPr>
          <w:p w:rsidR="00C01BC8" w:rsidRPr="0035381E" w:rsidRDefault="00C01BC8" w:rsidP="000760A9">
            <w:pPr>
              <w:jc w:val="center"/>
              <w:rPr>
                <w:rFonts w:cs="Times New Roman"/>
                <w:sz w:val="20"/>
                <w:szCs w:val="24"/>
              </w:rPr>
            </w:pPr>
            <w:r>
              <w:rPr>
                <w:rFonts w:cs="Times New Roman"/>
                <w:sz w:val="20"/>
                <w:szCs w:val="24"/>
              </w:rPr>
              <w:t>-</w:t>
            </w:r>
          </w:p>
        </w:tc>
        <w:tc>
          <w:tcPr>
            <w:tcW w:w="683" w:type="dxa"/>
            <w:vAlign w:val="center"/>
          </w:tcPr>
          <w:p w:rsidR="00C01BC8" w:rsidRPr="00726977" w:rsidRDefault="00C01BC8" w:rsidP="000760A9">
            <w:pPr>
              <w:jc w:val="center"/>
              <w:rPr>
                <w:rFonts w:cs="Times New Roman"/>
                <w:b/>
                <w:sz w:val="20"/>
                <w:szCs w:val="24"/>
              </w:rPr>
            </w:pPr>
            <w:r>
              <w:rPr>
                <w:rFonts w:cs="Times New Roman"/>
                <w:b/>
                <w:sz w:val="20"/>
                <w:szCs w:val="24"/>
              </w:rPr>
              <w:t>4</w:t>
            </w:r>
          </w:p>
        </w:tc>
        <w:tc>
          <w:tcPr>
            <w:tcW w:w="817" w:type="dxa"/>
            <w:vAlign w:val="center"/>
          </w:tcPr>
          <w:p w:rsidR="00C01BC8" w:rsidRPr="0035381E" w:rsidRDefault="00C01BC8" w:rsidP="000760A9">
            <w:pPr>
              <w:jc w:val="center"/>
              <w:rPr>
                <w:rFonts w:cs="Times New Roman"/>
                <w:sz w:val="20"/>
                <w:szCs w:val="24"/>
              </w:rPr>
            </w:pPr>
            <w:r>
              <w:rPr>
                <w:rFonts w:cs="Times New Roman"/>
                <w:sz w:val="20"/>
                <w:szCs w:val="24"/>
              </w:rPr>
              <w:t>3</w:t>
            </w:r>
          </w:p>
        </w:tc>
        <w:tc>
          <w:tcPr>
            <w:tcW w:w="863" w:type="dxa"/>
            <w:vAlign w:val="center"/>
          </w:tcPr>
          <w:p w:rsidR="00C01BC8" w:rsidRPr="0035381E" w:rsidRDefault="00C01BC8" w:rsidP="000760A9">
            <w:pPr>
              <w:jc w:val="center"/>
              <w:rPr>
                <w:rFonts w:cs="Times New Roman"/>
                <w:sz w:val="20"/>
                <w:szCs w:val="24"/>
              </w:rPr>
            </w:pPr>
            <w:r>
              <w:rPr>
                <w:rFonts w:cs="Times New Roman"/>
                <w:sz w:val="20"/>
                <w:szCs w:val="24"/>
              </w:rPr>
              <w:t>75%</w:t>
            </w:r>
          </w:p>
        </w:tc>
        <w:tc>
          <w:tcPr>
            <w:tcW w:w="815" w:type="dxa"/>
            <w:vAlign w:val="center"/>
          </w:tcPr>
          <w:p w:rsidR="00C01BC8" w:rsidRPr="0035381E" w:rsidRDefault="00C01BC8" w:rsidP="000760A9">
            <w:pPr>
              <w:jc w:val="center"/>
              <w:rPr>
                <w:rFonts w:cs="Times New Roman"/>
                <w:sz w:val="20"/>
                <w:szCs w:val="24"/>
              </w:rPr>
            </w:pPr>
            <w:r>
              <w:rPr>
                <w:rFonts w:cs="Times New Roman"/>
                <w:sz w:val="20"/>
                <w:szCs w:val="24"/>
              </w:rPr>
              <w:t>1</w:t>
            </w:r>
          </w:p>
        </w:tc>
        <w:tc>
          <w:tcPr>
            <w:tcW w:w="913" w:type="dxa"/>
            <w:vAlign w:val="center"/>
          </w:tcPr>
          <w:p w:rsidR="00C01BC8" w:rsidRPr="0035381E" w:rsidRDefault="00C01BC8" w:rsidP="000760A9">
            <w:pPr>
              <w:jc w:val="center"/>
              <w:rPr>
                <w:rFonts w:cs="Times New Roman"/>
                <w:sz w:val="20"/>
                <w:szCs w:val="24"/>
              </w:rPr>
            </w:pPr>
            <w:r>
              <w:rPr>
                <w:rFonts w:cs="Times New Roman"/>
                <w:sz w:val="20"/>
                <w:szCs w:val="24"/>
              </w:rPr>
              <w:t>25%</w:t>
            </w:r>
          </w:p>
        </w:tc>
        <w:tc>
          <w:tcPr>
            <w:tcW w:w="824" w:type="dxa"/>
            <w:vAlign w:val="center"/>
          </w:tcPr>
          <w:p w:rsidR="00C01BC8" w:rsidRPr="0035381E" w:rsidRDefault="00C01BC8" w:rsidP="000760A9">
            <w:pPr>
              <w:jc w:val="center"/>
              <w:rPr>
                <w:rFonts w:cs="Times New Roman"/>
                <w:sz w:val="20"/>
                <w:szCs w:val="24"/>
              </w:rPr>
            </w:pPr>
            <w:r>
              <w:rPr>
                <w:rFonts w:cs="Times New Roman"/>
                <w:sz w:val="20"/>
                <w:szCs w:val="24"/>
              </w:rPr>
              <w:t>-</w:t>
            </w:r>
          </w:p>
        </w:tc>
        <w:tc>
          <w:tcPr>
            <w:tcW w:w="809" w:type="dxa"/>
            <w:vAlign w:val="center"/>
          </w:tcPr>
          <w:p w:rsidR="00C01BC8" w:rsidRPr="0035381E" w:rsidRDefault="00C01BC8" w:rsidP="000760A9">
            <w:pPr>
              <w:jc w:val="center"/>
              <w:rPr>
                <w:rFonts w:cs="Times New Roman"/>
                <w:sz w:val="20"/>
                <w:szCs w:val="24"/>
              </w:rPr>
            </w:pPr>
            <w:r>
              <w:rPr>
                <w:rFonts w:cs="Times New Roman"/>
                <w:sz w:val="20"/>
                <w:szCs w:val="24"/>
              </w:rPr>
              <w:t>-</w:t>
            </w:r>
          </w:p>
        </w:tc>
      </w:tr>
      <w:tr w:rsidR="00C01BC8" w:rsidRPr="0035381E" w:rsidTr="00C01BC8">
        <w:tc>
          <w:tcPr>
            <w:tcW w:w="1818" w:type="dxa"/>
            <w:vMerge/>
          </w:tcPr>
          <w:p w:rsidR="00C01BC8" w:rsidRPr="00B64C8A" w:rsidRDefault="00C01BC8" w:rsidP="000760A9">
            <w:pPr>
              <w:rPr>
                <w:rFonts w:cs="Times New Roman"/>
                <w:sz w:val="18"/>
                <w:szCs w:val="24"/>
              </w:rPr>
            </w:pPr>
          </w:p>
        </w:tc>
        <w:tc>
          <w:tcPr>
            <w:tcW w:w="662" w:type="dxa"/>
            <w:vAlign w:val="center"/>
          </w:tcPr>
          <w:p w:rsidR="00C01BC8" w:rsidRPr="00726977" w:rsidRDefault="00C01BC8" w:rsidP="00EA5F5A">
            <w:pPr>
              <w:jc w:val="center"/>
              <w:rPr>
                <w:rFonts w:cs="Times New Roman"/>
                <w:b/>
                <w:sz w:val="20"/>
                <w:szCs w:val="24"/>
              </w:rPr>
            </w:pPr>
            <w:r w:rsidRPr="00726977">
              <w:rPr>
                <w:rFonts w:cs="Times New Roman"/>
                <w:b/>
                <w:sz w:val="20"/>
                <w:szCs w:val="24"/>
              </w:rPr>
              <w:t>2024</w:t>
            </w:r>
          </w:p>
        </w:tc>
        <w:tc>
          <w:tcPr>
            <w:tcW w:w="825" w:type="dxa"/>
            <w:vAlign w:val="center"/>
          </w:tcPr>
          <w:p w:rsidR="00C01BC8" w:rsidRPr="00726977" w:rsidRDefault="00C01BC8" w:rsidP="000760A9">
            <w:pPr>
              <w:jc w:val="center"/>
              <w:rPr>
                <w:rFonts w:cs="Times New Roman"/>
                <w:sz w:val="20"/>
                <w:szCs w:val="24"/>
              </w:rPr>
            </w:pPr>
            <w:r>
              <w:rPr>
                <w:rFonts w:cs="Times New Roman"/>
                <w:sz w:val="20"/>
                <w:szCs w:val="24"/>
              </w:rPr>
              <w:t>2</w:t>
            </w:r>
          </w:p>
        </w:tc>
        <w:tc>
          <w:tcPr>
            <w:tcW w:w="710" w:type="dxa"/>
            <w:vAlign w:val="center"/>
          </w:tcPr>
          <w:p w:rsidR="00C01BC8" w:rsidRPr="0035381E" w:rsidRDefault="00C01BC8" w:rsidP="000760A9">
            <w:pPr>
              <w:jc w:val="center"/>
              <w:rPr>
                <w:rFonts w:cs="Times New Roman"/>
                <w:sz w:val="20"/>
                <w:szCs w:val="24"/>
              </w:rPr>
            </w:pPr>
            <w:r>
              <w:rPr>
                <w:rFonts w:cs="Times New Roman"/>
                <w:sz w:val="20"/>
                <w:szCs w:val="24"/>
              </w:rPr>
              <w:t>1</w:t>
            </w:r>
          </w:p>
        </w:tc>
        <w:tc>
          <w:tcPr>
            <w:tcW w:w="683" w:type="dxa"/>
            <w:vAlign w:val="center"/>
          </w:tcPr>
          <w:p w:rsidR="00C01BC8" w:rsidRPr="00726977" w:rsidRDefault="00C01BC8" w:rsidP="000760A9">
            <w:pPr>
              <w:jc w:val="center"/>
              <w:rPr>
                <w:rFonts w:cs="Times New Roman"/>
                <w:b/>
                <w:sz w:val="20"/>
                <w:szCs w:val="24"/>
              </w:rPr>
            </w:pPr>
            <w:r>
              <w:rPr>
                <w:rFonts w:cs="Times New Roman"/>
                <w:b/>
                <w:sz w:val="20"/>
                <w:szCs w:val="24"/>
              </w:rPr>
              <w:t>2</w:t>
            </w:r>
          </w:p>
        </w:tc>
        <w:tc>
          <w:tcPr>
            <w:tcW w:w="817" w:type="dxa"/>
            <w:vAlign w:val="center"/>
          </w:tcPr>
          <w:p w:rsidR="00C01BC8" w:rsidRPr="0035381E" w:rsidRDefault="00C01BC8" w:rsidP="000760A9">
            <w:pPr>
              <w:jc w:val="center"/>
              <w:rPr>
                <w:rFonts w:cs="Times New Roman"/>
                <w:sz w:val="20"/>
                <w:szCs w:val="24"/>
              </w:rPr>
            </w:pPr>
            <w:r>
              <w:rPr>
                <w:rFonts w:cs="Times New Roman"/>
                <w:sz w:val="20"/>
                <w:szCs w:val="24"/>
              </w:rPr>
              <w:t>2</w:t>
            </w:r>
          </w:p>
        </w:tc>
        <w:tc>
          <w:tcPr>
            <w:tcW w:w="863" w:type="dxa"/>
            <w:vAlign w:val="center"/>
          </w:tcPr>
          <w:p w:rsidR="00C01BC8" w:rsidRPr="0035381E" w:rsidRDefault="00C01BC8" w:rsidP="000760A9">
            <w:pPr>
              <w:jc w:val="center"/>
              <w:rPr>
                <w:rFonts w:cs="Times New Roman"/>
                <w:sz w:val="20"/>
                <w:szCs w:val="24"/>
              </w:rPr>
            </w:pPr>
            <w:r>
              <w:rPr>
                <w:rFonts w:cs="Times New Roman"/>
                <w:sz w:val="20"/>
                <w:szCs w:val="24"/>
              </w:rPr>
              <w:t>100%</w:t>
            </w:r>
          </w:p>
        </w:tc>
        <w:tc>
          <w:tcPr>
            <w:tcW w:w="815" w:type="dxa"/>
            <w:vAlign w:val="center"/>
          </w:tcPr>
          <w:p w:rsidR="00C01BC8" w:rsidRPr="0035381E" w:rsidRDefault="00C01BC8" w:rsidP="000760A9">
            <w:pPr>
              <w:jc w:val="center"/>
              <w:rPr>
                <w:rFonts w:cs="Times New Roman"/>
                <w:sz w:val="20"/>
                <w:szCs w:val="24"/>
              </w:rPr>
            </w:pPr>
            <w:r>
              <w:rPr>
                <w:rFonts w:cs="Times New Roman"/>
                <w:sz w:val="20"/>
                <w:szCs w:val="24"/>
              </w:rPr>
              <w:t>-</w:t>
            </w:r>
          </w:p>
        </w:tc>
        <w:tc>
          <w:tcPr>
            <w:tcW w:w="913" w:type="dxa"/>
            <w:vAlign w:val="center"/>
          </w:tcPr>
          <w:p w:rsidR="00C01BC8" w:rsidRPr="0035381E" w:rsidRDefault="00C01BC8" w:rsidP="000B1D0B">
            <w:pPr>
              <w:jc w:val="center"/>
              <w:rPr>
                <w:rFonts w:cs="Times New Roman"/>
                <w:sz w:val="20"/>
                <w:szCs w:val="24"/>
              </w:rPr>
            </w:pPr>
            <w:r>
              <w:rPr>
                <w:rFonts w:cs="Times New Roman"/>
                <w:sz w:val="20"/>
                <w:szCs w:val="24"/>
              </w:rPr>
              <w:t>-</w:t>
            </w:r>
          </w:p>
        </w:tc>
        <w:tc>
          <w:tcPr>
            <w:tcW w:w="824" w:type="dxa"/>
            <w:vAlign w:val="center"/>
          </w:tcPr>
          <w:p w:rsidR="00C01BC8" w:rsidRPr="0035381E" w:rsidRDefault="00C01BC8" w:rsidP="000760A9">
            <w:pPr>
              <w:jc w:val="center"/>
              <w:rPr>
                <w:rFonts w:cs="Times New Roman"/>
                <w:sz w:val="20"/>
                <w:szCs w:val="24"/>
              </w:rPr>
            </w:pPr>
            <w:r>
              <w:rPr>
                <w:rFonts w:cs="Times New Roman"/>
                <w:sz w:val="20"/>
                <w:szCs w:val="24"/>
              </w:rPr>
              <w:t>-</w:t>
            </w:r>
          </w:p>
        </w:tc>
        <w:tc>
          <w:tcPr>
            <w:tcW w:w="809" w:type="dxa"/>
            <w:vAlign w:val="center"/>
          </w:tcPr>
          <w:p w:rsidR="00C01BC8" w:rsidRPr="0035381E" w:rsidRDefault="00C01BC8" w:rsidP="000760A9">
            <w:pPr>
              <w:jc w:val="center"/>
              <w:rPr>
                <w:rFonts w:cs="Times New Roman"/>
                <w:sz w:val="20"/>
                <w:szCs w:val="24"/>
              </w:rPr>
            </w:pPr>
            <w:r>
              <w:rPr>
                <w:rFonts w:cs="Times New Roman"/>
                <w:sz w:val="20"/>
                <w:szCs w:val="24"/>
              </w:rPr>
              <w:t>-</w:t>
            </w:r>
          </w:p>
        </w:tc>
      </w:tr>
    </w:tbl>
    <w:p w:rsidR="0021247A" w:rsidRDefault="0021247A" w:rsidP="009E12CC">
      <w:pPr>
        <w:spacing w:after="0" w:line="240" w:lineRule="auto"/>
        <w:ind w:firstLine="708"/>
        <w:jc w:val="center"/>
        <w:rPr>
          <w:rFonts w:cs="Times New Roman"/>
          <w:b/>
          <w:color w:val="FF0000"/>
          <w:szCs w:val="24"/>
        </w:rPr>
      </w:pPr>
    </w:p>
    <w:p w:rsidR="005A7975" w:rsidRPr="00C25F5E" w:rsidRDefault="005A7975" w:rsidP="005A7975">
      <w:pPr>
        <w:spacing w:after="0" w:line="240" w:lineRule="auto"/>
        <w:jc w:val="center"/>
        <w:rPr>
          <w:rFonts w:cs="Times New Roman"/>
          <w:b/>
          <w:szCs w:val="24"/>
          <w:lang w:val="ky-KG"/>
        </w:rPr>
      </w:pPr>
      <w:r w:rsidRPr="00C25F5E">
        <w:rPr>
          <w:rFonts w:cs="Times New Roman"/>
          <w:b/>
          <w:szCs w:val="24"/>
          <w:lang w:val="ky-KG"/>
        </w:rPr>
        <w:t>Апелляциялык инстанциядагы соттордун иш жүктөмү</w:t>
      </w:r>
    </w:p>
    <w:p w:rsidR="00F230A2" w:rsidRPr="002F590B" w:rsidRDefault="00F230A2" w:rsidP="00F230A2">
      <w:pPr>
        <w:pStyle w:val="ae"/>
        <w:spacing w:before="0" w:beforeAutospacing="0" w:after="0" w:afterAutospacing="0"/>
        <w:ind w:firstLine="708"/>
        <w:jc w:val="both"/>
        <w:rPr>
          <w:lang w:val="ky-KG"/>
        </w:rPr>
      </w:pPr>
      <w:r w:rsidRPr="002F590B">
        <w:rPr>
          <w:lang w:val="ky-KG"/>
        </w:rPr>
        <w:t xml:space="preserve">2025-жылы апелляциялык </w:t>
      </w:r>
      <w:r w:rsidR="005A7975" w:rsidRPr="002F590B">
        <w:rPr>
          <w:lang w:val="ky-KG"/>
        </w:rPr>
        <w:t xml:space="preserve">инстанциядагы </w:t>
      </w:r>
      <w:r w:rsidRPr="002F590B">
        <w:rPr>
          <w:lang w:val="ky-KG"/>
        </w:rPr>
        <w:t>сотт</w:t>
      </w:r>
      <w:r w:rsidR="005A7975" w:rsidRPr="002F590B">
        <w:rPr>
          <w:lang w:val="ky-KG"/>
        </w:rPr>
        <w:t xml:space="preserve">ордун бир </w:t>
      </w:r>
      <w:r w:rsidRPr="002F590B">
        <w:rPr>
          <w:lang w:val="ky-KG"/>
        </w:rPr>
        <w:t>судья</w:t>
      </w:r>
      <w:r w:rsidR="005A7975" w:rsidRPr="002F590B">
        <w:rPr>
          <w:lang w:val="ky-KG"/>
        </w:rPr>
        <w:t>г</w:t>
      </w:r>
      <w:r w:rsidRPr="002F590B">
        <w:rPr>
          <w:lang w:val="ky-KG"/>
        </w:rPr>
        <w:t>а</w:t>
      </w:r>
      <w:r w:rsidR="005A7975" w:rsidRPr="002F590B">
        <w:rPr>
          <w:lang w:val="ky-KG"/>
        </w:rPr>
        <w:t xml:space="preserve"> болгон </w:t>
      </w:r>
      <w:r w:rsidR="005A7975" w:rsidRPr="00C25F5E">
        <w:rPr>
          <w:lang w:val="ky-KG"/>
        </w:rPr>
        <w:t>иш жүктөмү</w:t>
      </w:r>
      <w:r w:rsidRPr="002F590B">
        <w:rPr>
          <w:lang w:val="ky-KG"/>
        </w:rPr>
        <w:t xml:space="preserve"> орточо </w:t>
      </w:r>
      <w:r w:rsidR="005A7975" w:rsidRPr="002F590B">
        <w:rPr>
          <w:lang w:val="ky-KG"/>
        </w:rPr>
        <w:t>эсеп менен</w:t>
      </w:r>
      <w:r w:rsidRPr="002F590B">
        <w:rPr>
          <w:lang w:val="ky-KG"/>
        </w:rPr>
        <w:t xml:space="preserve"> 10,8 ишти түзгөн, ал эми 2024-жылы бул көрсөткүч 12,2 ишти түзгөн.</w:t>
      </w:r>
    </w:p>
    <w:tbl>
      <w:tblPr>
        <w:tblStyle w:val="ad"/>
        <w:tblW w:w="8614" w:type="dxa"/>
        <w:tblLayout w:type="fixed"/>
        <w:tblLook w:val="04A0" w:firstRow="1" w:lastRow="0" w:firstColumn="1" w:lastColumn="0" w:noHBand="0" w:noVBand="1"/>
      </w:tblPr>
      <w:tblGrid>
        <w:gridCol w:w="3794"/>
        <w:gridCol w:w="2410"/>
        <w:gridCol w:w="2410"/>
      </w:tblGrid>
      <w:tr w:rsidR="00F230A2" w:rsidRPr="0022364B" w:rsidTr="00F230A2">
        <w:tc>
          <w:tcPr>
            <w:tcW w:w="3794" w:type="dxa"/>
          </w:tcPr>
          <w:tbl>
            <w:tblPr>
              <w:tblW w:w="9923" w:type="dxa"/>
              <w:tblLayout w:type="fixed"/>
              <w:tblLook w:val="04A0" w:firstRow="1" w:lastRow="0" w:firstColumn="1" w:lastColumn="0" w:noHBand="0" w:noVBand="1"/>
            </w:tblPr>
            <w:tblGrid>
              <w:gridCol w:w="3544"/>
              <w:gridCol w:w="6379"/>
            </w:tblGrid>
            <w:tr w:rsidR="00F230A2" w:rsidRPr="00120B58" w:rsidTr="008044D9">
              <w:tc>
                <w:tcPr>
                  <w:tcW w:w="3544" w:type="dxa"/>
                  <w:hideMark/>
                </w:tcPr>
                <w:p w:rsidR="00F230A2" w:rsidRPr="002F590B" w:rsidRDefault="00F230A2" w:rsidP="009E12CC">
                  <w:pPr>
                    <w:spacing w:after="0" w:line="240" w:lineRule="auto"/>
                    <w:jc w:val="center"/>
                    <w:rPr>
                      <w:rFonts w:cs="Times New Roman"/>
                      <w:b/>
                      <w:szCs w:val="24"/>
                      <w:lang w:val="ky-KG"/>
                    </w:rPr>
                  </w:pPr>
                </w:p>
              </w:tc>
              <w:tc>
                <w:tcPr>
                  <w:tcW w:w="6379" w:type="dxa"/>
                  <w:hideMark/>
                </w:tcPr>
                <w:p w:rsidR="00F230A2" w:rsidRPr="002F590B" w:rsidRDefault="00F230A2" w:rsidP="009E12CC">
                  <w:pPr>
                    <w:spacing w:after="0" w:line="240" w:lineRule="auto"/>
                    <w:jc w:val="center"/>
                    <w:rPr>
                      <w:rFonts w:cs="Times New Roman"/>
                      <w:b/>
                      <w:szCs w:val="24"/>
                      <w:lang w:val="ky-KG"/>
                    </w:rPr>
                  </w:pPr>
                </w:p>
              </w:tc>
            </w:tr>
          </w:tbl>
          <w:p w:rsidR="00F230A2" w:rsidRPr="0022364B" w:rsidRDefault="00F230A2" w:rsidP="009E12CC">
            <w:pPr>
              <w:jc w:val="center"/>
              <w:rPr>
                <w:rFonts w:cs="Times New Roman"/>
                <w:b/>
                <w:szCs w:val="24"/>
              </w:rPr>
            </w:pPr>
            <w:r w:rsidRPr="0022364B">
              <w:rPr>
                <w:rFonts w:cs="Times New Roman"/>
                <w:b/>
                <w:szCs w:val="24"/>
              </w:rPr>
              <w:t>Соттун аталышы</w:t>
            </w:r>
          </w:p>
        </w:tc>
        <w:tc>
          <w:tcPr>
            <w:tcW w:w="2410" w:type="dxa"/>
          </w:tcPr>
          <w:p w:rsidR="00F230A2" w:rsidRPr="0022364B" w:rsidRDefault="00F230A2" w:rsidP="009E12CC">
            <w:pPr>
              <w:jc w:val="center"/>
              <w:rPr>
                <w:rFonts w:cs="Times New Roman"/>
                <w:b/>
                <w:szCs w:val="24"/>
              </w:rPr>
            </w:pPr>
            <w:r>
              <w:rPr>
                <w:rFonts w:cs="Times New Roman"/>
                <w:b/>
                <w:szCs w:val="24"/>
              </w:rPr>
              <w:t>2025-жыл</w:t>
            </w:r>
          </w:p>
        </w:tc>
        <w:tc>
          <w:tcPr>
            <w:tcW w:w="2410" w:type="dxa"/>
          </w:tcPr>
          <w:p w:rsidR="00F230A2" w:rsidRPr="0022364B" w:rsidRDefault="00F230A2" w:rsidP="00ED1AF2">
            <w:pPr>
              <w:jc w:val="center"/>
              <w:rPr>
                <w:rFonts w:cs="Times New Roman"/>
                <w:b/>
                <w:szCs w:val="24"/>
              </w:rPr>
            </w:pPr>
            <w:r w:rsidRPr="0022364B">
              <w:rPr>
                <w:rFonts w:cs="Times New Roman"/>
                <w:b/>
                <w:szCs w:val="24"/>
              </w:rPr>
              <w:t>2024-жыл</w:t>
            </w:r>
          </w:p>
        </w:tc>
      </w:tr>
      <w:tr w:rsidR="00F230A2" w:rsidRPr="0022364B" w:rsidTr="00F230A2">
        <w:tc>
          <w:tcPr>
            <w:tcW w:w="3794" w:type="dxa"/>
          </w:tcPr>
          <w:p w:rsidR="00F230A2" w:rsidRPr="0022364B" w:rsidRDefault="00F230A2" w:rsidP="009E12CC">
            <w:pPr>
              <w:rPr>
                <w:rFonts w:cs="Times New Roman"/>
                <w:szCs w:val="24"/>
              </w:rPr>
            </w:pPr>
            <w:r w:rsidRPr="0022364B">
              <w:rPr>
                <w:rFonts w:cs="Times New Roman"/>
                <w:szCs w:val="24"/>
              </w:rPr>
              <w:t>Бишкек шаардык соту</w:t>
            </w:r>
          </w:p>
        </w:tc>
        <w:tc>
          <w:tcPr>
            <w:tcW w:w="2410" w:type="dxa"/>
          </w:tcPr>
          <w:p w:rsidR="00F230A2" w:rsidRPr="005341C7" w:rsidRDefault="00F230A2" w:rsidP="00102C90">
            <w:pPr>
              <w:jc w:val="center"/>
              <w:rPr>
                <w:rFonts w:cs="Times New Roman"/>
                <w:szCs w:val="24"/>
                <w:lang w:val="ky-KG"/>
              </w:rPr>
            </w:pPr>
            <w:r>
              <w:rPr>
                <w:rFonts w:cs="Times New Roman"/>
                <w:szCs w:val="24"/>
                <w:lang w:val="ky-KG"/>
              </w:rPr>
              <w:t>15.9</w:t>
            </w:r>
          </w:p>
        </w:tc>
        <w:tc>
          <w:tcPr>
            <w:tcW w:w="2410" w:type="dxa"/>
          </w:tcPr>
          <w:p w:rsidR="00F230A2" w:rsidRPr="005341C7" w:rsidRDefault="00F230A2" w:rsidP="00ED1AF2">
            <w:pPr>
              <w:jc w:val="center"/>
              <w:rPr>
                <w:rFonts w:cs="Times New Roman"/>
                <w:szCs w:val="24"/>
                <w:lang w:val="ky-KG"/>
              </w:rPr>
            </w:pPr>
            <w:r>
              <w:rPr>
                <w:rFonts w:cs="Times New Roman"/>
                <w:szCs w:val="24"/>
                <w:lang w:val="ky-KG"/>
              </w:rPr>
              <w:t>16.2</w:t>
            </w:r>
          </w:p>
        </w:tc>
      </w:tr>
      <w:tr w:rsidR="00F230A2" w:rsidRPr="0022364B" w:rsidTr="00F230A2">
        <w:tc>
          <w:tcPr>
            <w:tcW w:w="3794" w:type="dxa"/>
          </w:tcPr>
          <w:p w:rsidR="00F230A2" w:rsidRPr="0022364B" w:rsidRDefault="00F230A2" w:rsidP="00102C90">
            <w:pPr>
              <w:rPr>
                <w:rFonts w:cs="Times New Roman"/>
                <w:szCs w:val="24"/>
              </w:rPr>
            </w:pPr>
            <w:r w:rsidRPr="0022364B">
              <w:rPr>
                <w:rFonts w:cs="Times New Roman"/>
                <w:szCs w:val="24"/>
              </w:rPr>
              <w:t>Ош облустук соту</w:t>
            </w:r>
          </w:p>
        </w:tc>
        <w:tc>
          <w:tcPr>
            <w:tcW w:w="2410" w:type="dxa"/>
          </w:tcPr>
          <w:p w:rsidR="00F230A2" w:rsidRPr="005341C7" w:rsidRDefault="00F230A2" w:rsidP="00102C90">
            <w:pPr>
              <w:jc w:val="center"/>
              <w:rPr>
                <w:rFonts w:cs="Times New Roman"/>
                <w:szCs w:val="24"/>
                <w:lang w:val="ky-KG"/>
              </w:rPr>
            </w:pPr>
            <w:r>
              <w:rPr>
                <w:rFonts w:cs="Times New Roman"/>
                <w:szCs w:val="24"/>
                <w:lang w:val="ky-KG"/>
              </w:rPr>
              <w:t>12.6</w:t>
            </w:r>
          </w:p>
        </w:tc>
        <w:tc>
          <w:tcPr>
            <w:tcW w:w="2410" w:type="dxa"/>
          </w:tcPr>
          <w:p w:rsidR="00F230A2" w:rsidRPr="005341C7" w:rsidRDefault="00F230A2" w:rsidP="00ED1AF2">
            <w:pPr>
              <w:jc w:val="center"/>
              <w:rPr>
                <w:rFonts w:cs="Times New Roman"/>
                <w:szCs w:val="24"/>
                <w:lang w:val="ky-KG"/>
              </w:rPr>
            </w:pPr>
            <w:r>
              <w:rPr>
                <w:rFonts w:cs="Times New Roman"/>
                <w:szCs w:val="24"/>
                <w:lang w:val="ky-KG"/>
              </w:rPr>
              <w:t>15.9</w:t>
            </w:r>
          </w:p>
        </w:tc>
      </w:tr>
      <w:tr w:rsidR="00F230A2" w:rsidRPr="0022364B" w:rsidTr="00F230A2">
        <w:tc>
          <w:tcPr>
            <w:tcW w:w="3794" w:type="dxa"/>
          </w:tcPr>
          <w:p w:rsidR="00F230A2" w:rsidRPr="0022364B" w:rsidRDefault="00F230A2" w:rsidP="009E12CC">
            <w:pPr>
              <w:rPr>
                <w:rFonts w:cs="Times New Roman"/>
                <w:szCs w:val="24"/>
              </w:rPr>
            </w:pPr>
            <w:r w:rsidRPr="0022364B">
              <w:rPr>
                <w:rFonts w:cs="Times New Roman"/>
                <w:szCs w:val="24"/>
              </w:rPr>
              <w:t>Чүй облустук соту</w:t>
            </w:r>
          </w:p>
        </w:tc>
        <w:tc>
          <w:tcPr>
            <w:tcW w:w="2410" w:type="dxa"/>
          </w:tcPr>
          <w:p w:rsidR="00F230A2" w:rsidRPr="005341C7" w:rsidRDefault="00F230A2" w:rsidP="00102C90">
            <w:pPr>
              <w:jc w:val="center"/>
              <w:rPr>
                <w:rFonts w:cs="Times New Roman"/>
                <w:szCs w:val="24"/>
                <w:lang w:val="ky-KG"/>
              </w:rPr>
            </w:pPr>
            <w:r>
              <w:rPr>
                <w:rFonts w:cs="Times New Roman"/>
                <w:szCs w:val="24"/>
                <w:lang w:val="ky-KG"/>
              </w:rPr>
              <w:t>9.9</w:t>
            </w:r>
          </w:p>
        </w:tc>
        <w:tc>
          <w:tcPr>
            <w:tcW w:w="2410" w:type="dxa"/>
          </w:tcPr>
          <w:p w:rsidR="00F230A2" w:rsidRPr="005341C7" w:rsidRDefault="00F230A2" w:rsidP="00ED1AF2">
            <w:pPr>
              <w:jc w:val="center"/>
              <w:rPr>
                <w:rFonts w:cs="Times New Roman"/>
                <w:szCs w:val="24"/>
                <w:lang w:val="ky-KG"/>
              </w:rPr>
            </w:pPr>
            <w:r>
              <w:rPr>
                <w:rFonts w:cs="Times New Roman"/>
                <w:szCs w:val="24"/>
                <w:lang w:val="ky-KG"/>
              </w:rPr>
              <w:t>11.8</w:t>
            </w:r>
          </w:p>
        </w:tc>
      </w:tr>
      <w:tr w:rsidR="00F230A2" w:rsidRPr="0022364B" w:rsidTr="00F230A2">
        <w:tc>
          <w:tcPr>
            <w:tcW w:w="3794" w:type="dxa"/>
          </w:tcPr>
          <w:p w:rsidR="00F230A2" w:rsidRPr="0022364B" w:rsidRDefault="00F230A2" w:rsidP="00102C90">
            <w:pPr>
              <w:rPr>
                <w:rFonts w:cs="Times New Roman"/>
                <w:szCs w:val="24"/>
              </w:rPr>
            </w:pPr>
            <w:r w:rsidRPr="0022364B">
              <w:rPr>
                <w:rFonts w:cs="Times New Roman"/>
                <w:szCs w:val="24"/>
              </w:rPr>
              <w:t>Ысык-Көл облустук соту</w:t>
            </w:r>
          </w:p>
        </w:tc>
        <w:tc>
          <w:tcPr>
            <w:tcW w:w="2410" w:type="dxa"/>
          </w:tcPr>
          <w:p w:rsidR="00F230A2" w:rsidRPr="005341C7" w:rsidRDefault="00F230A2" w:rsidP="00102C90">
            <w:pPr>
              <w:jc w:val="center"/>
              <w:rPr>
                <w:rFonts w:cs="Times New Roman"/>
                <w:szCs w:val="24"/>
                <w:lang w:val="ky-KG"/>
              </w:rPr>
            </w:pPr>
            <w:r>
              <w:rPr>
                <w:rFonts w:cs="Times New Roman"/>
                <w:szCs w:val="24"/>
                <w:lang w:val="ky-KG"/>
              </w:rPr>
              <w:t>7.2</w:t>
            </w:r>
          </w:p>
        </w:tc>
        <w:tc>
          <w:tcPr>
            <w:tcW w:w="2410" w:type="dxa"/>
          </w:tcPr>
          <w:p w:rsidR="00F230A2" w:rsidRPr="005341C7" w:rsidRDefault="00F230A2" w:rsidP="00ED1AF2">
            <w:pPr>
              <w:jc w:val="center"/>
              <w:rPr>
                <w:rFonts w:cs="Times New Roman"/>
                <w:szCs w:val="24"/>
                <w:lang w:val="ky-KG"/>
              </w:rPr>
            </w:pPr>
            <w:r>
              <w:rPr>
                <w:rFonts w:cs="Times New Roman"/>
                <w:szCs w:val="24"/>
                <w:lang w:val="ky-KG"/>
              </w:rPr>
              <w:t>10.5</w:t>
            </w:r>
          </w:p>
        </w:tc>
      </w:tr>
      <w:tr w:rsidR="00F230A2" w:rsidRPr="0022364B" w:rsidTr="00F230A2">
        <w:tc>
          <w:tcPr>
            <w:tcW w:w="3794" w:type="dxa"/>
          </w:tcPr>
          <w:p w:rsidR="00F230A2" w:rsidRPr="0022364B" w:rsidRDefault="00F230A2" w:rsidP="009E12CC">
            <w:pPr>
              <w:rPr>
                <w:rFonts w:cs="Times New Roman"/>
                <w:szCs w:val="24"/>
              </w:rPr>
            </w:pPr>
            <w:r w:rsidRPr="0022364B">
              <w:rPr>
                <w:rFonts w:cs="Times New Roman"/>
                <w:szCs w:val="24"/>
              </w:rPr>
              <w:t>Жалал-Абад облустук соту</w:t>
            </w:r>
          </w:p>
        </w:tc>
        <w:tc>
          <w:tcPr>
            <w:tcW w:w="2410" w:type="dxa"/>
          </w:tcPr>
          <w:p w:rsidR="00F230A2" w:rsidRPr="005341C7" w:rsidRDefault="00F230A2" w:rsidP="00102C90">
            <w:pPr>
              <w:jc w:val="center"/>
              <w:rPr>
                <w:rFonts w:cs="Times New Roman"/>
                <w:szCs w:val="24"/>
                <w:lang w:val="ky-KG"/>
              </w:rPr>
            </w:pPr>
            <w:r>
              <w:rPr>
                <w:rFonts w:cs="Times New Roman"/>
                <w:szCs w:val="24"/>
                <w:lang w:val="ky-KG"/>
              </w:rPr>
              <w:t>11.4</w:t>
            </w:r>
          </w:p>
        </w:tc>
        <w:tc>
          <w:tcPr>
            <w:tcW w:w="2410" w:type="dxa"/>
          </w:tcPr>
          <w:p w:rsidR="00F230A2" w:rsidRPr="005341C7" w:rsidRDefault="00F230A2" w:rsidP="00ED1AF2">
            <w:pPr>
              <w:jc w:val="center"/>
              <w:rPr>
                <w:rFonts w:cs="Times New Roman"/>
                <w:szCs w:val="24"/>
                <w:lang w:val="ky-KG"/>
              </w:rPr>
            </w:pPr>
            <w:r>
              <w:rPr>
                <w:rFonts w:cs="Times New Roman"/>
                <w:szCs w:val="24"/>
                <w:lang w:val="ky-KG"/>
              </w:rPr>
              <w:t>10.3</w:t>
            </w:r>
          </w:p>
        </w:tc>
      </w:tr>
      <w:tr w:rsidR="00F230A2" w:rsidRPr="0022364B" w:rsidTr="00F230A2">
        <w:tc>
          <w:tcPr>
            <w:tcW w:w="3794" w:type="dxa"/>
          </w:tcPr>
          <w:p w:rsidR="00F230A2" w:rsidRPr="0022364B" w:rsidRDefault="00F230A2" w:rsidP="00102C90">
            <w:pPr>
              <w:rPr>
                <w:rFonts w:cs="Times New Roman"/>
                <w:szCs w:val="24"/>
              </w:rPr>
            </w:pPr>
            <w:r w:rsidRPr="0022364B">
              <w:rPr>
                <w:rFonts w:cs="Times New Roman"/>
                <w:szCs w:val="24"/>
              </w:rPr>
              <w:t>Нарын облустук соту</w:t>
            </w:r>
          </w:p>
        </w:tc>
        <w:tc>
          <w:tcPr>
            <w:tcW w:w="2410" w:type="dxa"/>
          </w:tcPr>
          <w:p w:rsidR="00F230A2" w:rsidRPr="005341C7" w:rsidRDefault="00F230A2" w:rsidP="00102C90">
            <w:pPr>
              <w:jc w:val="center"/>
              <w:rPr>
                <w:rFonts w:cs="Times New Roman"/>
                <w:szCs w:val="24"/>
                <w:lang w:val="ky-KG"/>
              </w:rPr>
            </w:pPr>
            <w:r>
              <w:rPr>
                <w:rFonts w:cs="Times New Roman"/>
                <w:szCs w:val="24"/>
                <w:lang w:val="ky-KG"/>
              </w:rPr>
              <w:t>4.2</w:t>
            </w:r>
          </w:p>
        </w:tc>
        <w:tc>
          <w:tcPr>
            <w:tcW w:w="2410" w:type="dxa"/>
          </w:tcPr>
          <w:p w:rsidR="00F230A2" w:rsidRPr="005341C7" w:rsidRDefault="00F230A2" w:rsidP="00ED1AF2">
            <w:pPr>
              <w:jc w:val="center"/>
              <w:rPr>
                <w:rFonts w:cs="Times New Roman"/>
                <w:szCs w:val="24"/>
                <w:lang w:val="ky-KG"/>
              </w:rPr>
            </w:pPr>
            <w:r>
              <w:rPr>
                <w:rFonts w:cs="Times New Roman"/>
                <w:szCs w:val="24"/>
                <w:lang w:val="ky-KG"/>
              </w:rPr>
              <w:t>9.5</w:t>
            </w:r>
          </w:p>
        </w:tc>
      </w:tr>
      <w:tr w:rsidR="00F230A2" w:rsidRPr="0022364B" w:rsidTr="00F230A2">
        <w:tc>
          <w:tcPr>
            <w:tcW w:w="3794" w:type="dxa"/>
          </w:tcPr>
          <w:p w:rsidR="00F230A2" w:rsidRPr="0022364B" w:rsidRDefault="00F230A2" w:rsidP="009E12CC">
            <w:pPr>
              <w:rPr>
                <w:rFonts w:cs="Times New Roman"/>
                <w:szCs w:val="24"/>
              </w:rPr>
            </w:pPr>
            <w:r w:rsidRPr="0022364B">
              <w:rPr>
                <w:rFonts w:cs="Times New Roman"/>
                <w:szCs w:val="24"/>
              </w:rPr>
              <w:t>Баткен облустук соту</w:t>
            </w:r>
          </w:p>
        </w:tc>
        <w:tc>
          <w:tcPr>
            <w:tcW w:w="2410" w:type="dxa"/>
          </w:tcPr>
          <w:p w:rsidR="00F230A2" w:rsidRPr="005341C7" w:rsidRDefault="00F230A2" w:rsidP="00102C90">
            <w:pPr>
              <w:jc w:val="center"/>
              <w:rPr>
                <w:rFonts w:cs="Times New Roman"/>
                <w:szCs w:val="24"/>
                <w:lang w:val="ky-KG"/>
              </w:rPr>
            </w:pPr>
            <w:r>
              <w:rPr>
                <w:rFonts w:cs="Times New Roman"/>
                <w:szCs w:val="24"/>
                <w:lang w:val="ky-KG"/>
              </w:rPr>
              <w:t>5.0</w:t>
            </w:r>
          </w:p>
        </w:tc>
        <w:tc>
          <w:tcPr>
            <w:tcW w:w="2410" w:type="dxa"/>
          </w:tcPr>
          <w:p w:rsidR="00F230A2" w:rsidRPr="005341C7" w:rsidRDefault="00F230A2" w:rsidP="00ED1AF2">
            <w:pPr>
              <w:jc w:val="center"/>
              <w:rPr>
                <w:rFonts w:cs="Times New Roman"/>
                <w:szCs w:val="24"/>
                <w:lang w:val="ky-KG"/>
              </w:rPr>
            </w:pPr>
            <w:r>
              <w:rPr>
                <w:rFonts w:cs="Times New Roman"/>
                <w:szCs w:val="24"/>
                <w:lang w:val="ky-KG"/>
              </w:rPr>
              <w:t>5.6</w:t>
            </w:r>
          </w:p>
        </w:tc>
      </w:tr>
      <w:tr w:rsidR="00F230A2" w:rsidRPr="0022364B" w:rsidTr="00F230A2">
        <w:tc>
          <w:tcPr>
            <w:tcW w:w="3794" w:type="dxa"/>
          </w:tcPr>
          <w:p w:rsidR="00F230A2" w:rsidRPr="0022364B" w:rsidRDefault="00F230A2" w:rsidP="009E12CC">
            <w:pPr>
              <w:rPr>
                <w:rFonts w:cs="Times New Roman"/>
                <w:szCs w:val="24"/>
              </w:rPr>
            </w:pPr>
            <w:r w:rsidRPr="0022364B">
              <w:rPr>
                <w:rFonts w:cs="Times New Roman"/>
                <w:szCs w:val="24"/>
              </w:rPr>
              <w:t>Талас облустук соту</w:t>
            </w:r>
          </w:p>
        </w:tc>
        <w:tc>
          <w:tcPr>
            <w:tcW w:w="2410" w:type="dxa"/>
          </w:tcPr>
          <w:p w:rsidR="00F230A2" w:rsidRPr="005341C7" w:rsidRDefault="00F230A2" w:rsidP="00102C90">
            <w:pPr>
              <w:jc w:val="center"/>
              <w:rPr>
                <w:rFonts w:cs="Times New Roman"/>
                <w:szCs w:val="24"/>
                <w:lang w:val="ky-KG"/>
              </w:rPr>
            </w:pPr>
            <w:r>
              <w:rPr>
                <w:rFonts w:cs="Times New Roman"/>
                <w:szCs w:val="24"/>
                <w:lang w:val="ky-KG"/>
              </w:rPr>
              <w:t>4.1</w:t>
            </w:r>
          </w:p>
        </w:tc>
        <w:tc>
          <w:tcPr>
            <w:tcW w:w="2410" w:type="dxa"/>
          </w:tcPr>
          <w:p w:rsidR="00F230A2" w:rsidRPr="005341C7" w:rsidRDefault="00F230A2" w:rsidP="00ED1AF2">
            <w:pPr>
              <w:jc w:val="center"/>
              <w:rPr>
                <w:rFonts w:cs="Times New Roman"/>
                <w:szCs w:val="24"/>
                <w:lang w:val="ky-KG"/>
              </w:rPr>
            </w:pPr>
            <w:r>
              <w:rPr>
                <w:rFonts w:cs="Times New Roman"/>
                <w:szCs w:val="24"/>
                <w:lang w:val="ky-KG"/>
              </w:rPr>
              <w:t>4.0</w:t>
            </w:r>
          </w:p>
        </w:tc>
      </w:tr>
    </w:tbl>
    <w:p w:rsidR="00A469CC" w:rsidRDefault="00A469CC" w:rsidP="009E12CC">
      <w:pPr>
        <w:spacing w:after="0" w:line="240" w:lineRule="auto"/>
        <w:rPr>
          <w:rFonts w:cs="Times New Roman"/>
          <w:b/>
          <w:szCs w:val="24"/>
        </w:rPr>
      </w:pPr>
    </w:p>
    <w:p w:rsidR="00610C70" w:rsidRPr="00C25F5E" w:rsidRDefault="00610C70" w:rsidP="00610C70">
      <w:pPr>
        <w:spacing w:after="0" w:line="240" w:lineRule="auto"/>
        <w:rPr>
          <w:rFonts w:cs="Times New Roman"/>
          <w:b/>
          <w:szCs w:val="24"/>
          <w:lang w:val="ky-KG"/>
        </w:rPr>
      </w:pPr>
      <w:r w:rsidRPr="00C25F5E">
        <w:rPr>
          <w:rFonts w:cs="Times New Roman"/>
          <w:b/>
          <w:szCs w:val="24"/>
          <w:lang w:val="ky-KG"/>
        </w:rPr>
        <w:t>Маалымат Кыргыз Республикасынын</w:t>
      </w:r>
    </w:p>
    <w:p w:rsidR="00610C70" w:rsidRPr="00C25F5E" w:rsidRDefault="00610C70" w:rsidP="00610C70">
      <w:pPr>
        <w:spacing w:after="0" w:line="240" w:lineRule="auto"/>
        <w:rPr>
          <w:rFonts w:cs="Times New Roman"/>
          <w:b/>
          <w:szCs w:val="24"/>
          <w:lang w:val="ky-KG"/>
        </w:rPr>
      </w:pPr>
      <w:r w:rsidRPr="00C25F5E">
        <w:rPr>
          <w:rFonts w:cs="Times New Roman"/>
          <w:b/>
          <w:szCs w:val="24"/>
          <w:lang w:val="ky-KG"/>
        </w:rPr>
        <w:t xml:space="preserve">Жогорку сотунун аппаратынын </w:t>
      </w:r>
    </w:p>
    <w:p w:rsidR="00610C70" w:rsidRDefault="00610C70" w:rsidP="00610C70">
      <w:pPr>
        <w:spacing w:after="0" w:line="240" w:lineRule="auto"/>
        <w:rPr>
          <w:rFonts w:cs="Times New Roman"/>
          <w:b/>
          <w:szCs w:val="24"/>
          <w:lang w:val="ky-KG"/>
        </w:rPr>
      </w:pPr>
      <w:r>
        <w:rPr>
          <w:rFonts w:cs="Times New Roman"/>
          <w:b/>
          <w:szCs w:val="24"/>
          <w:lang w:val="ky-KG"/>
        </w:rPr>
        <w:t xml:space="preserve">соттук статистиканы анализдөө </w:t>
      </w:r>
      <w:r w:rsidRPr="00C25F5E">
        <w:rPr>
          <w:rFonts w:cs="Times New Roman"/>
          <w:b/>
          <w:szCs w:val="24"/>
          <w:lang w:val="ky-KG"/>
        </w:rPr>
        <w:t>сектор</w:t>
      </w:r>
      <w:r>
        <w:rPr>
          <w:rFonts w:cs="Times New Roman"/>
          <w:b/>
          <w:szCs w:val="24"/>
          <w:lang w:val="ky-KG"/>
        </w:rPr>
        <w:t>у</w:t>
      </w:r>
      <w:r w:rsidRPr="00C25F5E">
        <w:rPr>
          <w:rFonts w:cs="Times New Roman"/>
          <w:b/>
          <w:szCs w:val="24"/>
          <w:lang w:val="ky-KG"/>
        </w:rPr>
        <w:t xml:space="preserve"> </w:t>
      </w:r>
    </w:p>
    <w:p w:rsidR="00610C70" w:rsidRDefault="00610C70" w:rsidP="00610C70">
      <w:pPr>
        <w:spacing w:after="0" w:line="240" w:lineRule="auto"/>
        <w:rPr>
          <w:rFonts w:cs="Times New Roman"/>
          <w:b/>
          <w:szCs w:val="24"/>
        </w:rPr>
      </w:pPr>
      <w:r w:rsidRPr="00C25F5E">
        <w:rPr>
          <w:rFonts w:cs="Times New Roman"/>
          <w:b/>
          <w:szCs w:val="24"/>
          <w:lang w:val="ky-KG"/>
        </w:rPr>
        <w:t>тарабынан даярдалды</w:t>
      </w:r>
      <w:bookmarkStart w:id="0" w:name="_GoBack"/>
      <w:bookmarkEnd w:id="0"/>
    </w:p>
    <w:sectPr w:rsidR="00610C70" w:rsidSect="00DD0F65">
      <w:footerReference w:type="default" r:id="rId14"/>
      <w:pgSz w:w="11906" w:h="16838" w:code="9"/>
      <w:pgMar w:top="992" w:right="851" w:bottom="709"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07A4" w:rsidRDefault="000607A4" w:rsidP="004A6A84">
      <w:pPr>
        <w:spacing w:after="0" w:line="240" w:lineRule="auto"/>
      </w:pPr>
      <w:r>
        <w:separator/>
      </w:r>
    </w:p>
  </w:endnote>
  <w:endnote w:type="continuationSeparator" w:id="0">
    <w:p w:rsidR="000607A4" w:rsidRDefault="000607A4" w:rsidP="004A6A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1422330"/>
      <w:docPartObj>
        <w:docPartGallery w:val="Page Numbers (Bottom of Page)"/>
        <w:docPartUnique/>
      </w:docPartObj>
    </w:sdtPr>
    <w:sdtEndPr/>
    <w:sdtContent>
      <w:p w:rsidR="00AF48B7" w:rsidRDefault="00AF48B7">
        <w:pPr>
          <w:pStyle w:val="aa"/>
          <w:jc w:val="right"/>
        </w:pPr>
        <w:r>
          <w:fldChar w:fldCharType="begin"/>
        </w:r>
        <w:r>
          <w:instrText>PAGE   \* MERGEFORMAT</w:instrText>
        </w:r>
        <w:r>
          <w:fldChar w:fldCharType="separate"/>
        </w:r>
        <w:r w:rsidR="00120B58">
          <w:rPr>
            <w:noProof/>
          </w:rPr>
          <w:t>33</w:t>
        </w:r>
        <w:r>
          <w:fldChar w:fldCharType="end"/>
        </w:r>
      </w:p>
    </w:sdtContent>
  </w:sdt>
  <w:p w:rsidR="00AF48B7" w:rsidRDefault="00AF48B7">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07A4" w:rsidRDefault="000607A4" w:rsidP="004A6A84">
      <w:pPr>
        <w:spacing w:after="0" w:line="240" w:lineRule="auto"/>
      </w:pPr>
      <w:r>
        <w:separator/>
      </w:r>
    </w:p>
  </w:footnote>
  <w:footnote w:type="continuationSeparator" w:id="0">
    <w:p w:rsidR="000607A4" w:rsidRDefault="000607A4" w:rsidP="004A6A8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82A2D"/>
    <w:multiLevelType w:val="hybridMultilevel"/>
    <w:tmpl w:val="5BF89444"/>
    <w:lvl w:ilvl="0" w:tplc="04190001">
      <w:start w:val="1"/>
      <w:numFmt w:val="bullet"/>
      <w:lvlText w:val=""/>
      <w:lvlJc w:val="left"/>
      <w:pPr>
        <w:ind w:left="720" w:hanging="360"/>
      </w:pPr>
      <w:rPr>
        <w:rFonts w:ascii="Symbol" w:hAnsi="Symbol" w:hint="default"/>
        <w:b/>
        <w:i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3812716"/>
    <w:multiLevelType w:val="multilevel"/>
    <w:tmpl w:val="77A09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64F3505"/>
    <w:multiLevelType w:val="hybridMultilevel"/>
    <w:tmpl w:val="841834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74632CB"/>
    <w:multiLevelType w:val="multilevel"/>
    <w:tmpl w:val="BBD8F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94D73F1"/>
    <w:multiLevelType w:val="multilevel"/>
    <w:tmpl w:val="4B0A5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9AF27D6"/>
    <w:multiLevelType w:val="multilevel"/>
    <w:tmpl w:val="F59624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A6203AD"/>
    <w:multiLevelType w:val="multilevel"/>
    <w:tmpl w:val="42C86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AEF1D17"/>
    <w:multiLevelType w:val="hybridMultilevel"/>
    <w:tmpl w:val="6F04656E"/>
    <w:lvl w:ilvl="0" w:tplc="04190001">
      <w:start w:val="1"/>
      <w:numFmt w:val="bullet"/>
      <w:lvlText w:val=""/>
      <w:lvlJc w:val="left"/>
      <w:pPr>
        <w:ind w:left="720" w:hanging="360"/>
      </w:pPr>
      <w:rPr>
        <w:rFonts w:ascii="Symbol" w:hAnsi="Symbol" w:hint="default"/>
        <w:b/>
        <w:i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0EE5289D"/>
    <w:multiLevelType w:val="multilevel"/>
    <w:tmpl w:val="971EE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0D56B5E"/>
    <w:multiLevelType w:val="multilevel"/>
    <w:tmpl w:val="7D721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53846EF"/>
    <w:multiLevelType w:val="multilevel"/>
    <w:tmpl w:val="26503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930762A"/>
    <w:multiLevelType w:val="multilevel"/>
    <w:tmpl w:val="1974F2CE"/>
    <w:lvl w:ilvl="0">
      <w:start w:val="1"/>
      <w:numFmt w:val="bullet"/>
      <w:lvlText w:val=""/>
      <w:lvlJc w:val="left"/>
      <w:pPr>
        <w:tabs>
          <w:tab w:val="num" w:pos="720"/>
        </w:tabs>
        <w:ind w:left="720" w:hanging="360"/>
      </w:pPr>
      <w:rPr>
        <w:rFonts w:ascii="Symbol" w:hAnsi="Symbol" w:hint="default"/>
        <w:sz w:val="20"/>
        <w:lang w:val="ky-KG"/>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9E51FAC"/>
    <w:multiLevelType w:val="multilevel"/>
    <w:tmpl w:val="78500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B1D4EA0"/>
    <w:multiLevelType w:val="hybridMultilevel"/>
    <w:tmpl w:val="208E3E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1CB16B0A"/>
    <w:multiLevelType w:val="multilevel"/>
    <w:tmpl w:val="60DC61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20923E14"/>
    <w:multiLevelType w:val="multilevel"/>
    <w:tmpl w:val="9DF06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10E4DAF"/>
    <w:multiLevelType w:val="multilevel"/>
    <w:tmpl w:val="F98AE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1B37565"/>
    <w:multiLevelType w:val="multilevel"/>
    <w:tmpl w:val="D6343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255534C"/>
    <w:multiLevelType w:val="multilevel"/>
    <w:tmpl w:val="81562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57E055D"/>
    <w:multiLevelType w:val="multilevel"/>
    <w:tmpl w:val="F6781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25DD3B93"/>
    <w:multiLevelType w:val="multilevel"/>
    <w:tmpl w:val="7C7C3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27EB0EAA"/>
    <w:multiLevelType w:val="multilevel"/>
    <w:tmpl w:val="91AC1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292C2FA1"/>
    <w:multiLevelType w:val="multilevel"/>
    <w:tmpl w:val="E2B84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2BBB56E2"/>
    <w:multiLevelType w:val="multilevel"/>
    <w:tmpl w:val="CF4C2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2CFF6B06"/>
    <w:multiLevelType w:val="hybridMultilevel"/>
    <w:tmpl w:val="24C61A34"/>
    <w:lvl w:ilvl="0" w:tplc="A13AD752">
      <w:numFmt w:val="bullet"/>
      <w:lvlText w:val="-"/>
      <w:lvlJc w:val="left"/>
      <w:pPr>
        <w:ind w:left="720" w:hanging="360"/>
      </w:pPr>
      <w:rPr>
        <w:rFonts w:ascii="Times New Roman" w:eastAsia="Times New Roman" w:hAnsi="Times New Roman" w:cs="Times New Roman" w:hint="default"/>
        <w:b/>
        <w:i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2E59439D"/>
    <w:multiLevelType w:val="multilevel"/>
    <w:tmpl w:val="29DC4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324D7FAD"/>
    <w:multiLevelType w:val="multilevel"/>
    <w:tmpl w:val="C01C6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34987C29"/>
    <w:multiLevelType w:val="multilevel"/>
    <w:tmpl w:val="04126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36AA662B"/>
    <w:multiLevelType w:val="multilevel"/>
    <w:tmpl w:val="B2727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3709176C"/>
    <w:multiLevelType w:val="multilevel"/>
    <w:tmpl w:val="94029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38665780"/>
    <w:multiLevelType w:val="multilevel"/>
    <w:tmpl w:val="45A68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3AF57C1C"/>
    <w:multiLevelType w:val="hybridMultilevel"/>
    <w:tmpl w:val="FD1847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3D1047C8"/>
    <w:multiLevelType w:val="multilevel"/>
    <w:tmpl w:val="0F3CC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3D2A3132"/>
    <w:multiLevelType w:val="multilevel"/>
    <w:tmpl w:val="1FAA2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46903F46"/>
    <w:multiLevelType w:val="multilevel"/>
    <w:tmpl w:val="3918A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48C45612"/>
    <w:multiLevelType w:val="multilevel"/>
    <w:tmpl w:val="8228C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49AA489E"/>
    <w:multiLevelType w:val="multilevel"/>
    <w:tmpl w:val="338C1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49C12E9D"/>
    <w:multiLevelType w:val="multilevel"/>
    <w:tmpl w:val="0EF08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4A4877CD"/>
    <w:multiLevelType w:val="hybridMultilevel"/>
    <w:tmpl w:val="6BFC18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4A7479F9"/>
    <w:multiLevelType w:val="multilevel"/>
    <w:tmpl w:val="3D08D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4B1B7E76"/>
    <w:multiLevelType w:val="multilevel"/>
    <w:tmpl w:val="79FC4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4B79362F"/>
    <w:multiLevelType w:val="multilevel"/>
    <w:tmpl w:val="A8D8E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4CD42311"/>
    <w:multiLevelType w:val="multilevel"/>
    <w:tmpl w:val="03401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4D9D40F3"/>
    <w:multiLevelType w:val="hybridMultilevel"/>
    <w:tmpl w:val="EE583FA0"/>
    <w:lvl w:ilvl="0" w:tplc="04190001">
      <w:start w:val="1"/>
      <w:numFmt w:val="bullet"/>
      <w:lvlText w:val=""/>
      <w:lvlJc w:val="left"/>
      <w:pPr>
        <w:ind w:left="720" w:hanging="360"/>
      </w:pPr>
      <w:rPr>
        <w:rFonts w:ascii="Symbol" w:hAnsi="Symbol" w:hint="default"/>
        <w:b/>
        <w:i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4E9C7904"/>
    <w:multiLevelType w:val="multilevel"/>
    <w:tmpl w:val="BD607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4F831844"/>
    <w:multiLevelType w:val="hybridMultilevel"/>
    <w:tmpl w:val="2D64AA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4FCD3D1C"/>
    <w:multiLevelType w:val="multilevel"/>
    <w:tmpl w:val="56046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5A593F1B"/>
    <w:multiLevelType w:val="multilevel"/>
    <w:tmpl w:val="5B1A7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5BF5207C"/>
    <w:multiLevelType w:val="multilevel"/>
    <w:tmpl w:val="F33CF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5CEE5336"/>
    <w:multiLevelType w:val="multilevel"/>
    <w:tmpl w:val="E758D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nsid w:val="5D5C5235"/>
    <w:multiLevelType w:val="multilevel"/>
    <w:tmpl w:val="0AFA9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5D635613"/>
    <w:multiLevelType w:val="multilevel"/>
    <w:tmpl w:val="E1BA5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nsid w:val="61B070CC"/>
    <w:multiLevelType w:val="multilevel"/>
    <w:tmpl w:val="35823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nsid w:val="622C6E82"/>
    <w:multiLevelType w:val="multilevel"/>
    <w:tmpl w:val="85C8E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nsid w:val="63590D1D"/>
    <w:multiLevelType w:val="multilevel"/>
    <w:tmpl w:val="9FBC8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nsid w:val="657B5D01"/>
    <w:multiLevelType w:val="hybridMultilevel"/>
    <w:tmpl w:val="523C59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nsid w:val="6686665C"/>
    <w:multiLevelType w:val="multilevel"/>
    <w:tmpl w:val="5742D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nsid w:val="66AC0EE8"/>
    <w:multiLevelType w:val="multilevel"/>
    <w:tmpl w:val="2632D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nsid w:val="676F4E89"/>
    <w:multiLevelType w:val="multilevel"/>
    <w:tmpl w:val="37AC5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nsid w:val="677B14C2"/>
    <w:multiLevelType w:val="hybridMultilevel"/>
    <w:tmpl w:val="3208C3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nsid w:val="68275EBE"/>
    <w:multiLevelType w:val="multilevel"/>
    <w:tmpl w:val="C67E5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nsid w:val="69A120BA"/>
    <w:multiLevelType w:val="multilevel"/>
    <w:tmpl w:val="631CA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nsid w:val="6B881CBE"/>
    <w:multiLevelType w:val="multilevel"/>
    <w:tmpl w:val="A7944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nsid w:val="6C2225AF"/>
    <w:multiLevelType w:val="multilevel"/>
    <w:tmpl w:val="C8702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nsid w:val="7060585A"/>
    <w:multiLevelType w:val="multilevel"/>
    <w:tmpl w:val="77E86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nsid w:val="718E2DF7"/>
    <w:multiLevelType w:val="hybridMultilevel"/>
    <w:tmpl w:val="486264AE"/>
    <w:lvl w:ilvl="0" w:tplc="A13AD752">
      <w:numFmt w:val="bullet"/>
      <w:lvlText w:val="-"/>
      <w:lvlJc w:val="left"/>
      <w:pPr>
        <w:ind w:left="720" w:hanging="360"/>
      </w:pPr>
      <w:rPr>
        <w:rFonts w:ascii="Times New Roman" w:eastAsia="Times New Roman" w:hAnsi="Times New Roman" w:cs="Times New Roman" w:hint="default"/>
        <w:b/>
        <w:i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6">
    <w:nsid w:val="738175DC"/>
    <w:multiLevelType w:val="multilevel"/>
    <w:tmpl w:val="A00EA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nsid w:val="771E1716"/>
    <w:multiLevelType w:val="multilevel"/>
    <w:tmpl w:val="C614A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nsid w:val="77CD3FAB"/>
    <w:multiLevelType w:val="hybridMultilevel"/>
    <w:tmpl w:val="6322A4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9">
    <w:nsid w:val="78180664"/>
    <w:multiLevelType w:val="multilevel"/>
    <w:tmpl w:val="B6B4A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nsid w:val="795161A4"/>
    <w:multiLevelType w:val="multilevel"/>
    <w:tmpl w:val="26B8E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nsid w:val="7A0B49F6"/>
    <w:multiLevelType w:val="hybridMultilevel"/>
    <w:tmpl w:val="3726234E"/>
    <w:lvl w:ilvl="0" w:tplc="04190001">
      <w:start w:val="1"/>
      <w:numFmt w:val="bullet"/>
      <w:lvlText w:val=""/>
      <w:lvlJc w:val="left"/>
      <w:pPr>
        <w:ind w:left="720" w:hanging="360"/>
      </w:pPr>
      <w:rPr>
        <w:rFonts w:ascii="Symbol" w:hAnsi="Symbol" w:hint="default"/>
        <w:b/>
        <w:i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2">
    <w:nsid w:val="7A3F02EF"/>
    <w:multiLevelType w:val="multilevel"/>
    <w:tmpl w:val="5B5EA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nsid w:val="7ADF1675"/>
    <w:multiLevelType w:val="multilevel"/>
    <w:tmpl w:val="722EC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nsid w:val="7B426D23"/>
    <w:multiLevelType w:val="multilevel"/>
    <w:tmpl w:val="7132F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nsid w:val="7BCD3DE5"/>
    <w:multiLevelType w:val="multilevel"/>
    <w:tmpl w:val="86087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nsid w:val="7ED91008"/>
    <w:multiLevelType w:val="multilevel"/>
    <w:tmpl w:val="6CC073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nsid w:val="7F941549"/>
    <w:multiLevelType w:val="multilevel"/>
    <w:tmpl w:val="A950E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0"/>
  </w:num>
  <w:num w:numId="3">
    <w:abstractNumId w:val="43"/>
  </w:num>
  <w:num w:numId="4">
    <w:abstractNumId w:val="71"/>
  </w:num>
  <w:num w:numId="5">
    <w:abstractNumId w:val="24"/>
  </w:num>
  <w:num w:numId="6">
    <w:abstractNumId w:val="30"/>
  </w:num>
  <w:num w:numId="7">
    <w:abstractNumId w:val="37"/>
  </w:num>
  <w:num w:numId="8">
    <w:abstractNumId w:val="29"/>
  </w:num>
  <w:num w:numId="9">
    <w:abstractNumId w:val="18"/>
  </w:num>
  <w:num w:numId="10">
    <w:abstractNumId w:val="9"/>
  </w:num>
  <w:num w:numId="11">
    <w:abstractNumId w:val="19"/>
  </w:num>
  <w:num w:numId="12">
    <w:abstractNumId w:val="44"/>
  </w:num>
  <w:num w:numId="13">
    <w:abstractNumId w:val="12"/>
  </w:num>
  <w:num w:numId="14">
    <w:abstractNumId w:val="52"/>
  </w:num>
  <w:num w:numId="15">
    <w:abstractNumId w:val="65"/>
  </w:num>
  <w:num w:numId="16">
    <w:abstractNumId w:val="76"/>
  </w:num>
  <w:num w:numId="17">
    <w:abstractNumId w:val="5"/>
  </w:num>
  <w:num w:numId="18">
    <w:abstractNumId w:val="70"/>
  </w:num>
  <w:num w:numId="19">
    <w:abstractNumId w:val="1"/>
  </w:num>
  <w:num w:numId="20">
    <w:abstractNumId w:val="21"/>
  </w:num>
  <w:num w:numId="21">
    <w:abstractNumId w:val="10"/>
  </w:num>
  <w:num w:numId="22">
    <w:abstractNumId w:val="47"/>
  </w:num>
  <w:num w:numId="23">
    <w:abstractNumId w:val="63"/>
  </w:num>
  <w:num w:numId="24">
    <w:abstractNumId w:val="35"/>
  </w:num>
  <w:num w:numId="25">
    <w:abstractNumId w:val="40"/>
  </w:num>
  <w:num w:numId="26">
    <w:abstractNumId w:val="64"/>
  </w:num>
  <w:num w:numId="27">
    <w:abstractNumId w:val="49"/>
  </w:num>
  <w:num w:numId="28">
    <w:abstractNumId w:val="73"/>
  </w:num>
  <w:num w:numId="29">
    <w:abstractNumId w:val="54"/>
  </w:num>
  <w:num w:numId="30">
    <w:abstractNumId w:val="58"/>
  </w:num>
  <w:num w:numId="31">
    <w:abstractNumId w:val="61"/>
  </w:num>
  <w:num w:numId="32">
    <w:abstractNumId w:val="77"/>
  </w:num>
  <w:num w:numId="33">
    <w:abstractNumId w:val="42"/>
  </w:num>
  <w:num w:numId="34">
    <w:abstractNumId w:val="50"/>
  </w:num>
  <w:num w:numId="35">
    <w:abstractNumId w:val="48"/>
  </w:num>
  <w:num w:numId="36">
    <w:abstractNumId w:val="28"/>
  </w:num>
  <w:num w:numId="37">
    <w:abstractNumId w:val="75"/>
  </w:num>
  <w:num w:numId="38">
    <w:abstractNumId w:val="67"/>
  </w:num>
  <w:num w:numId="39">
    <w:abstractNumId w:val="27"/>
  </w:num>
  <w:num w:numId="40">
    <w:abstractNumId w:val="26"/>
  </w:num>
  <w:num w:numId="41">
    <w:abstractNumId w:val="17"/>
  </w:num>
  <w:num w:numId="42">
    <w:abstractNumId w:val="32"/>
  </w:num>
  <w:num w:numId="43">
    <w:abstractNumId w:val="4"/>
  </w:num>
  <w:num w:numId="44">
    <w:abstractNumId w:val="25"/>
  </w:num>
  <w:num w:numId="45">
    <w:abstractNumId w:val="23"/>
  </w:num>
  <w:num w:numId="46">
    <w:abstractNumId w:val="46"/>
  </w:num>
  <w:num w:numId="47">
    <w:abstractNumId w:val="39"/>
  </w:num>
  <w:num w:numId="48">
    <w:abstractNumId w:val="69"/>
  </w:num>
  <w:num w:numId="49">
    <w:abstractNumId w:val="22"/>
  </w:num>
  <w:num w:numId="50">
    <w:abstractNumId w:val="72"/>
  </w:num>
  <w:num w:numId="51">
    <w:abstractNumId w:val="11"/>
  </w:num>
  <w:num w:numId="52">
    <w:abstractNumId w:val="62"/>
  </w:num>
  <w:num w:numId="53">
    <w:abstractNumId w:val="51"/>
  </w:num>
  <w:num w:numId="54">
    <w:abstractNumId w:val="31"/>
  </w:num>
  <w:num w:numId="55">
    <w:abstractNumId w:val="55"/>
  </w:num>
  <w:num w:numId="56">
    <w:abstractNumId w:val="68"/>
  </w:num>
  <w:num w:numId="57">
    <w:abstractNumId w:val="59"/>
  </w:num>
  <w:num w:numId="58">
    <w:abstractNumId w:val="13"/>
  </w:num>
  <w:num w:numId="59">
    <w:abstractNumId w:val="45"/>
  </w:num>
  <w:num w:numId="60">
    <w:abstractNumId w:val="2"/>
  </w:num>
  <w:num w:numId="61">
    <w:abstractNumId w:val="16"/>
  </w:num>
  <w:num w:numId="62">
    <w:abstractNumId w:val="38"/>
  </w:num>
  <w:num w:numId="63">
    <w:abstractNumId w:val="74"/>
  </w:num>
  <w:num w:numId="64">
    <w:abstractNumId w:val="36"/>
  </w:num>
  <w:num w:numId="65">
    <w:abstractNumId w:val="20"/>
  </w:num>
  <w:num w:numId="66">
    <w:abstractNumId w:val="6"/>
  </w:num>
  <w:num w:numId="67">
    <w:abstractNumId w:val="3"/>
  </w:num>
  <w:num w:numId="68">
    <w:abstractNumId w:val="66"/>
  </w:num>
  <w:num w:numId="69">
    <w:abstractNumId w:val="53"/>
  </w:num>
  <w:num w:numId="70">
    <w:abstractNumId w:val="8"/>
  </w:num>
  <w:num w:numId="71">
    <w:abstractNumId w:val="33"/>
  </w:num>
  <w:num w:numId="72">
    <w:abstractNumId w:val="56"/>
  </w:num>
  <w:num w:numId="73">
    <w:abstractNumId w:val="41"/>
  </w:num>
  <w:num w:numId="74">
    <w:abstractNumId w:val="60"/>
  </w:num>
  <w:num w:numId="75">
    <w:abstractNumId w:val="15"/>
  </w:num>
  <w:num w:numId="76">
    <w:abstractNumId w:val="14"/>
  </w:num>
  <w:num w:numId="77">
    <w:abstractNumId w:val="34"/>
  </w:num>
  <w:num w:numId="78">
    <w:abstractNumId w:val="57"/>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hideSpellingErrors/>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56DC"/>
    <w:rsid w:val="000003A6"/>
    <w:rsid w:val="000004D3"/>
    <w:rsid w:val="00000D4E"/>
    <w:rsid w:val="00000E96"/>
    <w:rsid w:val="00001635"/>
    <w:rsid w:val="00001A0A"/>
    <w:rsid w:val="00001A3F"/>
    <w:rsid w:val="000021C2"/>
    <w:rsid w:val="00003128"/>
    <w:rsid w:val="00003201"/>
    <w:rsid w:val="000033B1"/>
    <w:rsid w:val="00004D0D"/>
    <w:rsid w:val="00004FE2"/>
    <w:rsid w:val="00005486"/>
    <w:rsid w:val="00005759"/>
    <w:rsid w:val="0000615E"/>
    <w:rsid w:val="00007837"/>
    <w:rsid w:val="00010443"/>
    <w:rsid w:val="000104A6"/>
    <w:rsid w:val="0001059A"/>
    <w:rsid w:val="00010712"/>
    <w:rsid w:val="0001096E"/>
    <w:rsid w:val="00010B17"/>
    <w:rsid w:val="000114AC"/>
    <w:rsid w:val="00011596"/>
    <w:rsid w:val="0001213B"/>
    <w:rsid w:val="000122CA"/>
    <w:rsid w:val="00012496"/>
    <w:rsid w:val="000126B3"/>
    <w:rsid w:val="00012717"/>
    <w:rsid w:val="0001291D"/>
    <w:rsid w:val="000129A6"/>
    <w:rsid w:val="000129CC"/>
    <w:rsid w:val="00013C39"/>
    <w:rsid w:val="00013F90"/>
    <w:rsid w:val="0001434F"/>
    <w:rsid w:val="0001454C"/>
    <w:rsid w:val="00014850"/>
    <w:rsid w:val="00014921"/>
    <w:rsid w:val="00015A12"/>
    <w:rsid w:val="00015F5E"/>
    <w:rsid w:val="00016659"/>
    <w:rsid w:val="00016931"/>
    <w:rsid w:val="0001693E"/>
    <w:rsid w:val="000174B3"/>
    <w:rsid w:val="00017832"/>
    <w:rsid w:val="000178AA"/>
    <w:rsid w:val="00017B1E"/>
    <w:rsid w:val="00017EFA"/>
    <w:rsid w:val="00020031"/>
    <w:rsid w:val="000201BF"/>
    <w:rsid w:val="00020226"/>
    <w:rsid w:val="00021464"/>
    <w:rsid w:val="000215A5"/>
    <w:rsid w:val="0002186E"/>
    <w:rsid w:val="00022746"/>
    <w:rsid w:val="00022929"/>
    <w:rsid w:val="00023ADE"/>
    <w:rsid w:val="00023DE5"/>
    <w:rsid w:val="00023F05"/>
    <w:rsid w:val="00023FEB"/>
    <w:rsid w:val="0002457F"/>
    <w:rsid w:val="000246F9"/>
    <w:rsid w:val="00024B8E"/>
    <w:rsid w:val="000252E0"/>
    <w:rsid w:val="0002539D"/>
    <w:rsid w:val="00025739"/>
    <w:rsid w:val="00025AD5"/>
    <w:rsid w:val="00025E71"/>
    <w:rsid w:val="00025EF4"/>
    <w:rsid w:val="00025F60"/>
    <w:rsid w:val="00026CA1"/>
    <w:rsid w:val="0003115C"/>
    <w:rsid w:val="000314C1"/>
    <w:rsid w:val="00031812"/>
    <w:rsid w:val="0003254F"/>
    <w:rsid w:val="00032774"/>
    <w:rsid w:val="00032CE4"/>
    <w:rsid w:val="00032DE4"/>
    <w:rsid w:val="0003327A"/>
    <w:rsid w:val="0003331A"/>
    <w:rsid w:val="000337C2"/>
    <w:rsid w:val="00034328"/>
    <w:rsid w:val="00034636"/>
    <w:rsid w:val="00034AFF"/>
    <w:rsid w:val="00035656"/>
    <w:rsid w:val="00036550"/>
    <w:rsid w:val="00036923"/>
    <w:rsid w:val="0003730E"/>
    <w:rsid w:val="00037642"/>
    <w:rsid w:val="000403AD"/>
    <w:rsid w:val="000403AE"/>
    <w:rsid w:val="000422B6"/>
    <w:rsid w:val="0004288E"/>
    <w:rsid w:val="000428CA"/>
    <w:rsid w:val="00043BF9"/>
    <w:rsid w:val="000442C5"/>
    <w:rsid w:val="000443BE"/>
    <w:rsid w:val="0004465C"/>
    <w:rsid w:val="000449E0"/>
    <w:rsid w:val="00045496"/>
    <w:rsid w:val="000465D1"/>
    <w:rsid w:val="000472B0"/>
    <w:rsid w:val="000479EF"/>
    <w:rsid w:val="00050321"/>
    <w:rsid w:val="000517A8"/>
    <w:rsid w:val="00052E86"/>
    <w:rsid w:val="00053E0A"/>
    <w:rsid w:val="00054012"/>
    <w:rsid w:val="00054676"/>
    <w:rsid w:val="00054775"/>
    <w:rsid w:val="0005482A"/>
    <w:rsid w:val="00054BDF"/>
    <w:rsid w:val="00054D19"/>
    <w:rsid w:val="00055643"/>
    <w:rsid w:val="0005578F"/>
    <w:rsid w:val="00055D7C"/>
    <w:rsid w:val="0005648E"/>
    <w:rsid w:val="00056F27"/>
    <w:rsid w:val="000570B6"/>
    <w:rsid w:val="00057589"/>
    <w:rsid w:val="00057743"/>
    <w:rsid w:val="00057A4B"/>
    <w:rsid w:val="00057D61"/>
    <w:rsid w:val="00057F1B"/>
    <w:rsid w:val="000607A4"/>
    <w:rsid w:val="0006122F"/>
    <w:rsid w:val="00061E05"/>
    <w:rsid w:val="00062022"/>
    <w:rsid w:val="00062941"/>
    <w:rsid w:val="00062CFA"/>
    <w:rsid w:val="00063178"/>
    <w:rsid w:val="000644D6"/>
    <w:rsid w:val="00064A72"/>
    <w:rsid w:val="00064C12"/>
    <w:rsid w:val="00064C22"/>
    <w:rsid w:val="00064C28"/>
    <w:rsid w:val="0006611D"/>
    <w:rsid w:val="00066236"/>
    <w:rsid w:val="000663D0"/>
    <w:rsid w:val="00066DD1"/>
    <w:rsid w:val="00067266"/>
    <w:rsid w:val="000677AF"/>
    <w:rsid w:val="00070441"/>
    <w:rsid w:val="00070910"/>
    <w:rsid w:val="00070E8F"/>
    <w:rsid w:val="00071FD2"/>
    <w:rsid w:val="000720D7"/>
    <w:rsid w:val="000725F0"/>
    <w:rsid w:val="0007333C"/>
    <w:rsid w:val="00073C88"/>
    <w:rsid w:val="0007461D"/>
    <w:rsid w:val="00074F60"/>
    <w:rsid w:val="000750FF"/>
    <w:rsid w:val="000751A0"/>
    <w:rsid w:val="0007565B"/>
    <w:rsid w:val="000760A9"/>
    <w:rsid w:val="00076A3E"/>
    <w:rsid w:val="0007727B"/>
    <w:rsid w:val="00077B85"/>
    <w:rsid w:val="00080853"/>
    <w:rsid w:val="00081409"/>
    <w:rsid w:val="00081761"/>
    <w:rsid w:val="00081C7C"/>
    <w:rsid w:val="00082006"/>
    <w:rsid w:val="000821DB"/>
    <w:rsid w:val="00082A54"/>
    <w:rsid w:val="00082DC5"/>
    <w:rsid w:val="000832EF"/>
    <w:rsid w:val="00083545"/>
    <w:rsid w:val="000838C6"/>
    <w:rsid w:val="000838CF"/>
    <w:rsid w:val="00083ED6"/>
    <w:rsid w:val="0008455B"/>
    <w:rsid w:val="0008491C"/>
    <w:rsid w:val="00084BAD"/>
    <w:rsid w:val="00084BD5"/>
    <w:rsid w:val="00084D1A"/>
    <w:rsid w:val="00085393"/>
    <w:rsid w:val="000853F1"/>
    <w:rsid w:val="00085522"/>
    <w:rsid w:val="000859FF"/>
    <w:rsid w:val="00085CBE"/>
    <w:rsid w:val="000869F1"/>
    <w:rsid w:val="00086AAF"/>
    <w:rsid w:val="00087285"/>
    <w:rsid w:val="0008760B"/>
    <w:rsid w:val="00087818"/>
    <w:rsid w:val="00087876"/>
    <w:rsid w:val="00090850"/>
    <w:rsid w:val="000925D9"/>
    <w:rsid w:val="000942D4"/>
    <w:rsid w:val="000947AC"/>
    <w:rsid w:val="00095070"/>
    <w:rsid w:val="000950BD"/>
    <w:rsid w:val="000955EF"/>
    <w:rsid w:val="000956C4"/>
    <w:rsid w:val="000958F9"/>
    <w:rsid w:val="0009639F"/>
    <w:rsid w:val="000967CF"/>
    <w:rsid w:val="00096C4B"/>
    <w:rsid w:val="00096F67"/>
    <w:rsid w:val="000A0212"/>
    <w:rsid w:val="000A0612"/>
    <w:rsid w:val="000A0CB7"/>
    <w:rsid w:val="000A1487"/>
    <w:rsid w:val="000A1801"/>
    <w:rsid w:val="000A1D96"/>
    <w:rsid w:val="000A38B3"/>
    <w:rsid w:val="000A4276"/>
    <w:rsid w:val="000A4A00"/>
    <w:rsid w:val="000A55EF"/>
    <w:rsid w:val="000A5D9B"/>
    <w:rsid w:val="000A688B"/>
    <w:rsid w:val="000A6AE7"/>
    <w:rsid w:val="000A6D62"/>
    <w:rsid w:val="000A71AE"/>
    <w:rsid w:val="000A7A08"/>
    <w:rsid w:val="000B0174"/>
    <w:rsid w:val="000B190C"/>
    <w:rsid w:val="000B1D0B"/>
    <w:rsid w:val="000B1E22"/>
    <w:rsid w:val="000B21AB"/>
    <w:rsid w:val="000B24F2"/>
    <w:rsid w:val="000B252B"/>
    <w:rsid w:val="000B3A04"/>
    <w:rsid w:val="000B3CD0"/>
    <w:rsid w:val="000B3DF2"/>
    <w:rsid w:val="000B40D5"/>
    <w:rsid w:val="000B44F1"/>
    <w:rsid w:val="000B493B"/>
    <w:rsid w:val="000B73FC"/>
    <w:rsid w:val="000B794F"/>
    <w:rsid w:val="000B7C32"/>
    <w:rsid w:val="000C049C"/>
    <w:rsid w:val="000C1A15"/>
    <w:rsid w:val="000C1D98"/>
    <w:rsid w:val="000C2F7A"/>
    <w:rsid w:val="000C3051"/>
    <w:rsid w:val="000C353B"/>
    <w:rsid w:val="000C367D"/>
    <w:rsid w:val="000C3C99"/>
    <w:rsid w:val="000C3D29"/>
    <w:rsid w:val="000C5378"/>
    <w:rsid w:val="000C5E5F"/>
    <w:rsid w:val="000C6637"/>
    <w:rsid w:val="000C6BE0"/>
    <w:rsid w:val="000C7597"/>
    <w:rsid w:val="000C75CE"/>
    <w:rsid w:val="000C7C0D"/>
    <w:rsid w:val="000C7CDF"/>
    <w:rsid w:val="000C7F91"/>
    <w:rsid w:val="000D0789"/>
    <w:rsid w:val="000D1697"/>
    <w:rsid w:val="000D1FB6"/>
    <w:rsid w:val="000D2A8A"/>
    <w:rsid w:val="000D32C4"/>
    <w:rsid w:val="000D3754"/>
    <w:rsid w:val="000D3AE8"/>
    <w:rsid w:val="000D4178"/>
    <w:rsid w:val="000D58AD"/>
    <w:rsid w:val="000D619C"/>
    <w:rsid w:val="000D68DE"/>
    <w:rsid w:val="000D6E35"/>
    <w:rsid w:val="000E05C2"/>
    <w:rsid w:val="000E114E"/>
    <w:rsid w:val="000E1230"/>
    <w:rsid w:val="000E1252"/>
    <w:rsid w:val="000E1474"/>
    <w:rsid w:val="000E17C1"/>
    <w:rsid w:val="000E2094"/>
    <w:rsid w:val="000E2811"/>
    <w:rsid w:val="000E2D42"/>
    <w:rsid w:val="000E32F7"/>
    <w:rsid w:val="000E37FB"/>
    <w:rsid w:val="000E3F19"/>
    <w:rsid w:val="000E4318"/>
    <w:rsid w:val="000E492F"/>
    <w:rsid w:val="000E4FAD"/>
    <w:rsid w:val="000E5583"/>
    <w:rsid w:val="000E55A1"/>
    <w:rsid w:val="000E570F"/>
    <w:rsid w:val="000E58C7"/>
    <w:rsid w:val="000E64AB"/>
    <w:rsid w:val="000E66CA"/>
    <w:rsid w:val="000E708F"/>
    <w:rsid w:val="000E709B"/>
    <w:rsid w:val="000E710A"/>
    <w:rsid w:val="000E7AFE"/>
    <w:rsid w:val="000E7B40"/>
    <w:rsid w:val="000F017C"/>
    <w:rsid w:val="000F0A15"/>
    <w:rsid w:val="000F1089"/>
    <w:rsid w:val="000F18F4"/>
    <w:rsid w:val="000F1ED9"/>
    <w:rsid w:val="000F343A"/>
    <w:rsid w:val="000F379D"/>
    <w:rsid w:val="000F4732"/>
    <w:rsid w:val="000F4D0C"/>
    <w:rsid w:val="000F536A"/>
    <w:rsid w:val="000F54C5"/>
    <w:rsid w:val="000F5556"/>
    <w:rsid w:val="000F5794"/>
    <w:rsid w:val="000F6042"/>
    <w:rsid w:val="000F62BF"/>
    <w:rsid w:val="000F6951"/>
    <w:rsid w:val="000F7035"/>
    <w:rsid w:val="000F7381"/>
    <w:rsid w:val="001008D1"/>
    <w:rsid w:val="00100B8A"/>
    <w:rsid w:val="00100C04"/>
    <w:rsid w:val="00100C23"/>
    <w:rsid w:val="00100E63"/>
    <w:rsid w:val="001012CD"/>
    <w:rsid w:val="001015AA"/>
    <w:rsid w:val="00102726"/>
    <w:rsid w:val="00102C90"/>
    <w:rsid w:val="00102EA3"/>
    <w:rsid w:val="00103793"/>
    <w:rsid w:val="00103BBF"/>
    <w:rsid w:val="00103DF0"/>
    <w:rsid w:val="0010525F"/>
    <w:rsid w:val="0010553F"/>
    <w:rsid w:val="001055BC"/>
    <w:rsid w:val="00105ACC"/>
    <w:rsid w:val="00105F5B"/>
    <w:rsid w:val="00105F7E"/>
    <w:rsid w:val="00106AE9"/>
    <w:rsid w:val="00106DC8"/>
    <w:rsid w:val="0010719F"/>
    <w:rsid w:val="001114CC"/>
    <w:rsid w:val="001121CD"/>
    <w:rsid w:val="001130B5"/>
    <w:rsid w:val="00113267"/>
    <w:rsid w:val="00113682"/>
    <w:rsid w:val="001139FA"/>
    <w:rsid w:val="00114405"/>
    <w:rsid w:val="001148DF"/>
    <w:rsid w:val="00115236"/>
    <w:rsid w:val="00115C9C"/>
    <w:rsid w:val="00115EA1"/>
    <w:rsid w:val="001169A4"/>
    <w:rsid w:val="00117232"/>
    <w:rsid w:val="001174CA"/>
    <w:rsid w:val="00117D1D"/>
    <w:rsid w:val="00117D97"/>
    <w:rsid w:val="0012057A"/>
    <w:rsid w:val="00120B58"/>
    <w:rsid w:val="00120BED"/>
    <w:rsid w:val="001219BD"/>
    <w:rsid w:val="00121D1B"/>
    <w:rsid w:val="001223BF"/>
    <w:rsid w:val="00122935"/>
    <w:rsid w:val="0012319E"/>
    <w:rsid w:val="00123638"/>
    <w:rsid w:val="00123AA9"/>
    <w:rsid w:val="001241CD"/>
    <w:rsid w:val="00124688"/>
    <w:rsid w:val="00125DDC"/>
    <w:rsid w:val="001260CC"/>
    <w:rsid w:val="001265AA"/>
    <w:rsid w:val="00126EFE"/>
    <w:rsid w:val="00127131"/>
    <w:rsid w:val="00127CA6"/>
    <w:rsid w:val="00130308"/>
    <w:rsid w:val="0013067B"/>
    <w:rsid w:val="00131B33"/>
    <w:rsid w:val="00132406"/>
    <w:rsid w:val="00132A71"/>
    <w:rsid w:val="00133879"/>
    <w:rsid w:val="0013388A"/>
    <w:rsid w:val="00133A52"/>
    <w:rsid w:val="00133AB2"/>
    <w:rsid w:val="001356AA"/>
    <w:rsid w:val="001357E0"/>
    <w:rsid w:val="00136A43"/>
    <w:rsid w:val="0013776B"/>
    <w:rsid w:val="00137AFB"/>
    <w:rsid w:val="001400CE"/>
    <w:rsid w:val="001407CC"/>
    <w:rsid w:val="00140904"/>
    <w:rsid w:val="001412CA"/>
    <w:rsid w:val="00141EB9"/>
    <w:rsid w:val="001424E0"/>
    <w:rsid w:val="001425FF"/>
    <w:rsid w:val="00142AE9"/>
    <w:rsid w:val="0014340C"/>
    <w:rsid w:val="0014403D"/>
    <w:rsid w:val="001444B7"/>
    <w:rsid w:val="00144C61"/>
    <w:rsid w:val="001452F1"/>
    <w:rsid w:val="00145328"/>
    <w:rsid w:val="001467B2"/>
    <w:rsid w:val="001502FB"/>
    <w:rsid w:val="001504B6"/>
    <w:rsid w:val="00150680"/>
    <w:rsid w:val="0015133B"/>
    <w:rsid w:val="00151937"/>
    <w:rsid w:val="00151AFD"/>
    <w:rsid w:val="00151B18"/>
    <w:rsid w:val="001531B9"/>
    <w:rsid w:val="00153411"/>
    <w:rsid w:val="00154284"/>
    <w:rsid w:val="001544E1"/>
    <w:rsid w:val="00154F7F"/>
    <w:rsid w:val="00155068"/>
    <w:rsid w:val="00155145"/>
    <w:rsid w:val="00157411"/>
    <w:rsid w:val="0015768E"/>
    <w:rsid w:val="001577D9"/>
    <w:rsid w:val="00160A53"/>
    <w:rsid w:val="00160E5B"/>
    <w:rsid w:val="001617F3"/>
    <w:rsid w:val="00162C79"/>
    <w:rsid w:val="00163694"/>
    <w:rsid w:val="001639AA"/>
    <w:rsid w:val="00163B31"/>
    <w:rsid w:val="001640C9"/>
    <w:rsid w:val="0016441D"/>
    <w:rsid w:val="0016513A"/>
    <w:rsid w:val="0016591B"/>
    <w:rsid w:val="00165DE7"/>
    <w:rsid w:val="001679C7"/>
    <w:rsid w:val="00167C5B"/>
    <w:rsid w:val="00167E5B"/>
    <w:rsid w:val="00167FDC"/>
    <w:rsid w:val="001707B1"/>
    <w:rsid w:val="00171152"/>
    <w:rsid w:val="00171326"/>
    <w:rsid w:val="0017151A"/>
    <w:rsid w:val="00171F64"/>
    <w:rsid w:val="001730CE"/>
    <w:rsid w:val="001736D4"/>
    <w:rsid w:val="0017454D"/>
    <w:rsid w:val="00174685"/>
    <w:rsid w:val="00175546"/>
    <w:rsid w:val="00175D6C"/>
    <w:rsid w:val="00176267"/>
    <w:rsid w:val="00176E0F"/>
    <w:rsid w:val="00176F8E"/>
    <w:rsid w:val="00176F9C"/>
    <w:rsid w:val="00177837"/>
    <w:rsid w:val="00180CA9"/>
    <w:rsid w:val="001810B3"/>
    <w:rsid w:val="0018172E"/>
    <w:rsid w:val="001818B8"/>
    <w:rsid w:val="001824FC"/>
    <w:rsid w:val="00182AC6"/>
    <w:rsid w:val="00182AE9"/>
    <w:rsid w:val="00183641"/>
    <w:rsid w:val="00183B22"/>
    <w:rsid w:val="001845D5"/>
    <w:rsid w:val="00184770"/>
    <w:rsid w:val="0018492B"/>
    <w:rsid w:val="00184C47"/>
    <w:rsid w:val="00184DA8"/>
    <w:rsid w:val="00185361"/>
    <w:rsid w:val="00185A6F"/>
    <w:rsid w:val="00186965"/>
    <w:rsid w:val="00190089"/>
    <w:rsid w:val="00190159"/>
    <w:rsid w:val="00190900"/>
    <w:rsid w:val="0019232B"/>
    <w:rsid w:val="0019282E"/>
    <w:rsid w:val="00192F5C"/>
    <w:rsid w:val="00193972"/>
    <w:rsid w:val="00193FE1"/>
    <w:rsid w:val="001944BC"/>
    <w:rsid w:val="00194B1F"/>
    <w:rsid w:val="00194DF7"/>
    <w:rsid w:val="001957B2"/>
    <w:rsid w:val="001957EB"/>
    <w:rsid w:val="00195FD4"/>
    <w:rsid w:val="0019685F"/>
    <w:rsid w:val="00196BED"/>
    <w:rsid w:val="0019771D"/>
    <w:rsid w:val="001A0704"/>
    <w:rsid w:val="001A0A25"/>
    <w:rsid w:val="001A15EC"/>
    <w:rsid w:val="001A1AA1"/>
    <w:rsid w:val="001A1EC0"/>
    <w:rsid w:val="001A209F"/>
    <w:rsid w:val="001A20F8"/>
    <w:rsid w:val="001A2EA8"/>
    <w:rsid w:val="001A2F9D"/>
    <w:rsid w:val="001A33D9"/>
    <w:rsid w:val="001A36BF"/>
    <w:rsid w:val="001A3701"/>
    <w:rsid w:val="001A444D"/>
    <w:rsid w:val="001A48A0"/>
    <w:rsid w:val="001A5638"/>
    <w:rsid w:val="001A57E4"/>
    <w:rsid w:val="001A58A3"/>
    <w:rsid w:val="001A5EF0"/>
    <w:rsid w:val="001A5F65"/>
    <w:rsid w:val="001A6576"/>
    <w:rsid w:val="001A6AF5"/>
    <w:rsid w:val="001A72DD"/>
    <w:rsid w:val="001B1A46"/>
    <w:rsid w:val="001B22F0"/>
    <w:rsid w:val="001B33A6"/>
    <w:rsid w:val="001B3954"/>
    <w:rsid w:val="001B3B16"/>
    <w:rsid w:val="001B3DF4"/>
    <w:rsid w:val="001B44A9"/>
    <w:rsid w:val="001B4ACB"/>
    <w:rsid w:val="001B55DB"/>
    <w:rsid w:val="001B6138"/>
    <w:rsid w:val="001B6967"/>
    <w:rsid w:val="001B69E4"/>
    <w:rsid w:val="001B6A5C"/>
    <w:rsid w:val="001B6DAD"/>
    <w:rsid w:val="001C013F"/>
    <w:rsid w:val="001C181D"/>
    <w:rsid w:val="001C2640"/>
    <w:rsid w:val="001C2882"/>
    <w:rsid w:val="001C2C39"/>
    <w:rsid w:val="001C36C3"/>
    <w:rsid w:val="001C45AD"/>
    <w:rsid w:val="001C4C9B"/>
    <w:rsid w:val="001C5297"/>
    <w:rsid w:val="001C5E45"/>
    <w:rsid w:val="001C79CF"/>
    <w:rsid w:val="001C7D95"/>
    <w:rsid w:val="001D02E6"/>
    <w:rsid w:val="001D0A27"/>
    <w:rsid w:val="001D14D2"/>
    <w:rsid w:val="001D27E4"/>
    <w:rsid w:val="001D2F99"/>
    <w:rsid w:val="001D3073"/>
    <w:rsid w:val="001D3276"/>
    <w:rsid w:val="001D32C0"/>
    <w:rsid w:val="001D3727"/>
    <w:rsid w:val="001D3BCE"/>
    <w:rsid w:val="001D4541"/>
    <w:rsid w:val="001D4986"/>
    <w:rsid w:val="001D5258"/>
    <w:rsid w:val="001D52E3"/>
    <w:rsid w:val="001D5FFA"/>
    <w:rsid w:val="001D64AB"/>
    <w:rsid w:val="001D6519"/>
    <w:rsid w:val="001D6810"/>
    <w:rsid w:val="001D73ED"/>
    <w:rsid w:val="001D78D3"/>
    <w:rsid w:val="001D7EEA"/>
    <w:rsid w:val="001E07F5"/>
    <w:rsid w:val="001E10BA"/>
    <w:rsid w:val="001E1C55"/>
    <w:rsid w:val="001E1FFC"/>
    <w:rsid w:val="001E2DBF"/>
    <w:rsid w:val="001E3831"/>
    <w:rsid w:val="001E4B76"/>
    <w:rsid w:val="001E5D4F"/>
    <w:rsid w:val="001E6B9A"/>
    <w:rsid w:val="001E6FBD"/>
    <w:rsid w:val="001E70F0"/>
    <w:rsid w:val="001E76B9"/>
    <w:rsid w:val="001E775F"/>
    <w:rsid w:val="001E7930"/>
    <w:rsid w:val="001E7C8C"/>
    <w:rsid w:val="001E7D85"/>
    <w:rsid w:val="001F04FF"/>
    <w:rsid w:val="001F10AA"/>
    <w:rsid w:val="001F1926"/>
    <w:rsid w:val="001F1948"/>
    <w:rsid w:val="001F1BFB"/>
    <w:rsid w:val="001F2130"/>
    <w:rsid w:val="001F279B"/>
    <w:rsid w:val="001F2BC9"/>
    <w:rsid w:val="001F3B9A"/>
    <w:rsid w:val="001F42CE"/>
    <w:rsid w:val="001F5031"/>
    <w:rsid w:val="001F5E5F"/>
    <w:rsid w:val="001F61D3"/>
    <w:rsid w:val="001F629A"/>
    <w:rsid w:val="001F64F7"/>
    <w:rsid w:val="001F6559"/>
    <w:rsid w:val="001F6726"/>
    <w:rsid w:val="001F68D3"/>
    <w:rsid w:val="001F68EB"/>
    <w:rsid w:val="001F6C44"/>
    <w:rsid w:val="001F6D91"/>
    <w:rsid w:val="001F6DEB"/>
    <w:rsid w:val="001F7604"/>
    <w:rsid w:val="001F7775"/>
    <w:rsid w:val="001F7E23"/>
    <w:rsid w:val="00200B0A"/>
    <w:rsid w:val="00200BE6"/>
    <w:rsid w:val="002012B7"/>
    <w:rsid w:val="00201A69"/>
    <w:rsid w:val="00201D8E"/>
    <w:rsid w:val="00202697"/>
    <w:rsid w:val="00202EF4"/>
    <w:rsid w:val="002035BC"/>
    <w:rsid w:val="002038EE"/>
    <w:rsid w:val="00203BE3"/>
    <w:rsid w:val="00203C3E"/>
    <w:rsid w:val="0020415B"/>
    <w:rsid w:val="00205554"/>
    <w:rsid w:val="00206C6F"/>
    <w:rsid w:val="002072E9"/>
    <w:rsid w:val="002075C8"/>
    <w:rsid w:val="00207DCA"/>
    <w:rsid w:val="00210C4D"/>
    <w:rsid w:val="00210F85"/>
    <w:rsid w:val="002114AC"/>
    <w:rsid w:val="0021247A"/>
    <w:rsid w:val="00212972"/>
    <w:rsid w:val="0021365F"/>
    <w:rsid w:val="00213B58"/>
    <w:rsid w:val="00213DE0"/>
    <w:rsid w:val="00214535"/>
    <w:rsid w:val="00214BDB"/>
    <w:rsid w:val="00215296"/>
    <w:rsid w:val="0021532C"/>
    <w:rsid w:val="00215F4E"/>
    <w:rsid w:val="0021636A"/>
    <w:rsid w:val="00216653"/>
    <w:rsid w:val="00216CD7"/>
    <w:rsid w:val="00217AB2"/>
    <w:rsid w:val="00217EC4"/>
    <w:rsid w:val="002200E4"/>
    <w:rsid w:val="0022011E"/>
    <w:rsid w:val="002202FE"/>
    <w:rsid w:val="002212BB"/>
    <w:rsid w:val="00221EAB"/>
    <w:rsid w:val="00222361"/>
    <w:rsid w:val="002227D5"/>
    <w:rsid w:val="00223385"/>
    <w:rsid w:val="0022364B"/>
    <w:rsid w:val="002252A9"/>
    <w:rsid w:val="0022559F"/>
    <w:rsid w:val="00225661"/>
    <w:rsid w:val="00225AE6"/>
    <w:rsid w:val="00225B8E"/>
    <w:rsid w:val="002262B1"/>
    <w:rsid w:val="002274B7"/>
    <w:rsid w:val="00227CA5"/>
    <w:rsid w:val="00227F81"/>
    <w:rsid w:val="002301BF"/>
    <w:rsid w:val="002305E0"/>
    <w:rsid w:val="00230CCA"/>
    <w:rsid w:val="00230D7E"/>
    <w:rsid w:val="00230D8D"/>
    <w:rsid w:val="00231835"/>
    <w:rsid w:val="00231AA7"/>
    <w:rsid w:val="002328FD"/>
    <w:rsid w:val="00232AC6"/>
    <w:rsid w:val="00232B81"/>
    <w:rsid w:val="00233AA7"/>
    <w:rsid w:val="00234B11"/>
    <w:rsid w:val="00234F3E"/>
    <w:rsid w:val="0023511B"/>
    <w:rsid w:val="00235153"/>
    <w:rsid w:val="00235345"/>
    <w:rsid w:val="0023539D"/>
    <w:rsid w:val="002353D6"/>
    <w:rsid w:val="002355AA"/>
    <w:rsid w:val="0023566D"/>
    <w:rsid w:val="002358A1"/>
    <w:rsid w:val="0023637B"/>
    <w:rsid w:val="00236B2B"/>
    <w:rsid w:val="002374AD"/>
    <w:rsid w:val="0023759F"/>
    <w:rsid w:val="0023780C"/>
    <w:rsid w:val="0023795D"/>
    <w:rsid w:val="00237F51"/>
    <w:rsid w:val="0024016F"/>
    <w:rsid w:val="00240316"/>
    <w:rsid w:val="00240F6E"/>
    <w:rsid w:val="00241060"/>
    <w:rsid w:val="002411C4"/>
    <w:rsid w:val="0024142A"/>
    <w:rsid w:val="00241702"/>
    <w:rsid w:val="00241A9A"/>
    <w:rsid w:val="00241E13"/>
    <w:rsid w:val="0024202B"/>
    <w:rsid w:val="002429F0"/>
    <w:rsid w:val="002430A9"/>
    <w:rsid w:val="00243588"/>
    <w:rsid w:val="00244149"/>
    <w:rsid w:val="002447BA"/>
    <w:rsid w:val="00244CBC"/>
    <w:rsid w:val="00245114"/>
    <w:rsid w:val="00245277"/>
    <w:rsid w:val="002455F7"/>
    <w:rsid w:val="002457DD"/>
    <w:rsid w:val="00245957"/>
    <w:rsid w:val="00245AAC"/>
    <w:rsid w:val="002462D1"/>
    <w:rsid w:val="00246381"/>
    <w:rsid w:val="00246D5C"/>
    <w:rsid w:val="00247A19"/>
    <w:rsid w:val="00247EF4"/>
    <w:rsid w:val="0025000B"/>
    <w:rsid w:val="0025003F"/>
    <w:rsid w:val="0025048E"/>
    <w:rsid w:val="0025091D"/>
    <w:rsid w:val="00251381"/>
    <w:rsid w:val="00252828"/>
    <w:rsid w:val="00252EDE"/>
    <w:rsid w:val="00253990"/>
    <w:rsid w:val="00253995"/>
    <w:rsid w:val="0025442D"/>
    <w:rsid w:val="0025465D"/>
    <w:rsid w:val="00254EC1"/>
    <w:rsid w:val="00254FD2"/>
    <w:rsid w:val="00255DED"/>
    <w:rsid w:val="00255DFD"/>
    <w:rsid w:val="00256DC8"/>
    <w:rsid w:val="0025717B"/>
    <w:rsid w:val="002577C7"/>
    <w:rsid w:val="002578B9"/>
    <w:rsid w:val="00257DA1"/>
    <w:rsid w:val="002600AA"/>
    <w:rsid w:val="002602BC"/>
    <w:rsid w:val="002606AA"/>
    <w:rsid w:val="00261750"/>
    <w:rsid w:val="002626B9"/>
    <w:rsid w:val="00263F8F"/>
    <w:rsid w:val="002641BF"/>
    <w:rsid w:val="0026432D"/>
    <w:rsid w:val="0026435E"/>
    <w:rsid w:val="002645CA"/>
    <w:rsid w:val="00264A9A"/>
    <w:rsid w:val="00264FEF"/>
    <w:rsid w:val="0026570D"/>
    <w:rsid w:val="00265772"/>
    <w:rsid w:val="00265C03"/>
    <w:rsid w:val="0026646B"/>
    <w:rsid w:val="00266FBE"/>
    <w:rsid w:val="00267389"/>
    <w:rsid w:val="00271863"/>
    <w:rsid w:val="00271C96"/>
    <w:rsid w:val="00271E09"/>
    <w:rsid w:val="00272776"/>
    <w:rsid w:val="00272B42"/>
    <w:rsid w:val="002732A0"/>
    <w:rsid w:val="00273DE0"/>
    <w:rsid w:val="00274A2A"/>
    <w:rsid w:val="00274BF5"/>
    <w:rsid w:val="002757FA"/>
    <w:rsid w:val="00275C61"/>
    <w:rsid w:val="002763AE"/>
    <w:rsid w:val="002765A9"/>
    <w:rsid w:val="00276B01"/>
    <w:rsid w:val="00277153"/>
    <w:rsid w:val="0027739A"/>
    <w:rsid w:val="002805CE"/>
    <w:rsid w:val="002810C6"/>
    <w:rsid w:val="00281C7B"/>
    <w:rsid w:val="00281FC5"/>
    <w:rsid w:val="00282385"/>
    <w:rsid w:val="0028288D"/>
    <w:rsid w:val="00282A6C"/>
    <w:rsid w:val="002833CD"/>
    <w:rsid w:val="002834C2"/>
    <w:rsid w:val="00283974"/>
    <w:rsid w:val="00283A7B"/>
    <w:rsid w:val="00283AC7"/>
    <w:rsid w:val="00284010"/>
    <w:rsid w:val="002853CB"/>
    <w:rsid w:val="0028593B"/>
    <w:rsid w:val="00286E72"/>
    <w:rsid w:val="00286EFF"/>
    <w:rsid w:val="0028704A"/>
    <w:rsid w:val="00287381"/>
    <w:rsid w:val="002878C3"/>
    <w:rsid w:val="00287B8B"/>
    <w:rsid w:val="00290231"/>
    <w:rsid w:val="002906F7"/>
    <w:rsid w:val="002915B6"/>
    <w:rsid w:val="00291694"/>
    <w:rsid w:val="00293506"/>
    <w:rsid w:val="00294464"/>
    <w:rsid w:val="0029504F"/>
    <w:rsid w:val="00295D13"/>
    <w:rsid w:val="00296809"/>
    <w:rsid w:val="002973E0"/>
    <w:rsid w:val="00297A47"/>
    <w:rsid w:val="00297A91"/>
    <w:rsid w:val="002A0818"/>
    <w:rsid w:val="002A0EA3"/>
    <w:rsid w:val="002A1AE4"/>
    <w:rsid w:val="002A1B8F"/>
    <w:rsid w:val="002A1F0D"/>
    <w:rsid w:val="002A2102"/>
    <w:rsid w:val="002A26B4"/>
    <w:rsid w:val="002A278A"/>
    <w:rsid w:val="002A2D73"/>
    <w:rsid w:val="002A30E7"/>
    <w:rsid w:val="002A3509"/>
    <w:rsid w:val="002A35AB"/>
    <w:rsid w:val="002A3AF7"/>
    <w:rsid w:val="002A3BAA"/>
    <w:rsid w:val="002A43CB"/>
    <w:rsid w:val="002A49D3"/>
    <w:rsid w:val="002A4F7D"/>
    <w:rsid w:val="002A4F95"/>
    <w:rsid w:val="002A52BA"/>
    <w:rsid w:val="002A612A"/>
    <w:rsid w:val="002A6303"/>
    <w:rsid w:val="002A6425"/>
    <w:rsid w:val="002A6A4A"/>
    <w:rsid w:val="002A6A98"/>
    <w:rsid w:val="002A6E66"/>
    <w:rsid w:val="002A72CF"/>
    <w:rsid w:val="002B00EE"/>
    <w:rsid w:val="002B0217"/>
    <w:rsid w:val="002B05B6"/>
    <w:rsid w:val="002B0CA8"/>
    <w:rsid w:val="002B11F8"/>
    <w:rsid w:val="002B1D0E"/>
    <w:rsid w:val="002B3169"/>
    <w:rsid w:val="002B3274"/>
    <w:rsid w:val="002B333E"/>
    <w:rsid w:val="002B41B2"/>
    <w:rsid w:val="002B46B8"/>
    <w:rsid w:val="002B4EC1"/>
    <w:rsid w:val="002B5150"/>
    <w:rsid w:val="002B59B6"/>
    <w:rsid w:val="002B5EB6"/>
    <w:rsid w:val="002B60A6"/>
    <w:rsid w:val="002B69D4"/>
    <w:rsid w:val="002B79A8"/>
    <w:rsid w:val="002B7B4C"/>
    <w:rsid w:val="002C06A3"/>
    <w:rsid w:val="002C0EDC"/>
    <w:rsid w:val="002C0F09"/>
    <w:rsid w:val="002C1037"/>
    <w:rsid w:val="002C1506"/>
    <w:rsid w:val="002C2771"/>
    <w:rsid w:val="002C31E5"/>
    <w:rsid w:val="002C34C3"/>
    <w:rsid w:val="002C3E63"/>
    <w:rsid w:val="002C44E9"/>
    <w:rsid w:val="002C470E"/>
    <w:rsid w:val="002C484B"/>
    <w:rsid w:val="002C4900"/>
    <w:rsid w:val="002C5781"/>
    <w:rsid w:val="002C5DCB"/>
    <w:rsid w:val="002C6FB5"/>
    <w:rsid w:val="002C714B"/>
    <w:rsid w:val="002C7D9C"/>
    <w:rsid w:val="002C7E72"/>
    <w:rsid w:val="002D0701"/>
    <w:rsid w:val="002D0930"/>
    <w:rsid w:val="002D17F6"/>
    <w:rsid w:val="002D1C23"/>
    <w:rsid w:val="002D1D0A"/>
    <w:rsid w:val="002D24B5"/>
    <w:rsid w:val="002D2662"/>
    <w:rsid w:val="002D35E6"/>
    <w:rsid w:val="002D38A2"/>
    <w:rsid w:val="002D3995"/>
    <w:rsid w:val="002D3A1C"/>
    <w:rsid w:val="002D3B27"/>
    <w:rsid w:val="002D3D18"/>
    <w:rsid w:val="002D3EE1"/>
    <w:rsid w:val="002D5CE3"/>
    <w:rsid w:val="002D5E47"/>
    <w:rsid w:val="002D6B7B"/>
    <w:rsid w:val="002D767C"/>
    <w:rsid w:val="002D7AF6"/>
    <w:rsid w:val="002E0005"/>
    <w:rsid w:val="002E0832"/>
    <w:rsid w:val="002E0D4B"/>
    <w:rsid w:val="002E21D7"/>
    <w:rsid w:val="002E21DF"/>
    <w:rsid w:val="002E2A8A"/>
    <w:rsid w:val="002E2E11"/>
    <w:rsid w:val="002E3C19"/>
    <w:rsid w:val="002E699E"/>
    <w:rsid w:val="002E6B07"/>
    <w:rsid w:val="002E7CB8"/>
    <w:rsid w:val="002F088A"/>
    <w:rsid w:val="002F0B96"/>
    <w:rsid w:val="002F0C08"/>
    <w:rsid w:val="002F0CEC"/>
    <w:rsid w:val="002F1095"/>
    <w:rsid w:val="002F1288"/>
    <w:rsid w:val="002F1593"/>
    <w:rsid w:val="002F175F"/>
    <w:rsid w:val="002F1822"/>
    <w:rsid w:val="002F26EC"/>
    <w:rsid w:val="002F2994"/>
    <w:rsid w:val="002F3336"/>
    <w:rsid w:val="002F3348"/>
    <w:rsid w:val="002F442F"/>
    <w:rsid w:val="002F499B"/>
    <w:rsid w:val="002F4DD2"/>
    <w:rsid w:val="002F4FB6"/>
    <w:rsid w:val="002F5234"/>
    <w:rsid w:val="002F545C"/>
    <w:rsid w:val="002F590B"/>
    <w:rsid w:val="002F5A84"/>
    <w:rsid w:val="002F5A99"/>
    <w:rsid w:val="002F5B90"/>
    <w:rsid w:val="002F5C56"/>
    <w:rsid w:val="002F607F"/>
    <w:rsid w:val="002F6285"/>
    <w:rsid w:val="002F632C"/>
    <w:rsid w:val="002F6481"/>
    <w:rsid w:val="002F6C43"/>
    <w:rsid w:val="002F73BC"/>
    <w:rsid w:val="002F7BDD"/>
    <w:rsid w:val="003005BA"/>
    <w:rsid w:val="00300829"/>
    <w:rsid w:val="003013C3"/>
    <w:rsid w:val="00302193"/>
    <w:rsid w:val="003022EC"/>
    <w:rsid w:val="00303C8B"/>
    <w:rsid w:val="00303EEC"/>
    <w:rsid w:val="003042E4"/>
    <w:rsid w:val="003047CD"/>
    <w:rsid w:val="0030519A"/>
    <w:rsid w:val="00306410"/>
    <w:rsid w:val="0030659A"/>
    <w:rsid w:val="0030673D"/>
    <w:rsid w:val="00307AD9"/>
    <w:rsid w:val="003107D5"/>
    <w:rsid w:val="00310B84"/>
    <w:rsid w:val="003112DE"/>
    <w:rsid w:val="0031161F"/>
    <w:rsid w:val="00311A5B"/>
    <w:rsid w:val="00311CDF"/>
    <w:rsid w:val="0031246C"/>
    <w:rsid w:val="00312607"/>
    <w:rsid w:val="003127EB"/>
    <w:rsid w:val="00312A8D"/>
    <w:rsid w:val="00312BE6"/>
    <w:rsid w:val="003134FD"/>
    <w:rsid w:val="00313B5B"/>
    <w:rsid w:val="003140B2"/>
    <w:rsid w:val="00314493"/>
    <w:rsid w:val="00314D1F"/>
    <w:rsid w:val="00314D8E"/>
    <w:rsid w:val="00314DA8"/>
    <w:rsid w:val="00315486"/>
    <w:rsid w:val="00315E75"/>
    <w:rsid w:val="003160F3"/>
    <w:rsid w:val="00320169"/>
    <w:rsid w:val="00321228"/>
    <w:rsid w:val="0032150C"/>
    <w:rsid w:val="003229C3"/>
    <w:rsid w:val="00323D01"/>
    <w:rsid w:val="003240C3"/>
    <w:rsid w:val="0032462F"/>
    <w:rsid w:val="00324AF8"/>
    <w:rsid w:val="00324B83"/>
    <w:rsid w:val="00325FF9"/>
    <w:rsid w:val="003260F8"/>
    <w:rsid w:val="003265AB"/>
    <w:rsid w:val="00326E98"/>
    <w:rsid w:val="00326EAB"/>
    <w:rsid w:val="00326F7C"/>
    <w:rsid w:val="00327191"/>
    <w:rsid w:val="00327288"/>
    <w:rsid w:val="003301F3"/>
    <w:rsid w:val="0033029E"/>
    <w:rsid w:val="0033038D"/>
    <w:rsid w:val="00330A56"/>
    <w:rsid w:val="00330D4C"/>
    <w:rsid w:val="0033109F"/>
    <w:rsid w:val="00331693"/>
    <w:rsid w:val="00331E98"/>
    <w:rsid w:val="00332A95"/>
    <w:rsid w:val="003338DF"/>
    <w:rsid w:val="00333DEA"/>
    <w:rsid w:val="00334512"/>
    <w:rsid w:val="0033456D"/>
    <w:rsid w:val="00334FF7"/>
    <w:rsid w:val="00335322"/>
    <w:rsid w:val="00335681"/>
    <w:rsid w:val="00335CED"/>
    <w:rsid w:val="00336401"/>
    <w:rsid w:val="0033648F"/>
    <w:rsid w:val="003367E6"/>
    <w:rsid w:val="003369E3"/>
    <w:rsid w:val="00337F96"/>
    <w:rsid w:val="003401F1"/>
    <w:rsid w:val="00340707"/>
    <w:rsid w:val="003408F4"/>
    <w:rsid w:val="0034218B"/>
    <w:rsid w:val="00342ADE"/>
    <w:rsid w:val="00342C5C"/>
    <w:rsid w:val="00343FD0"/>
    <w:rsid w:val="003441AC"/>
    <w:rsid w:val="003442D9"/>
    <w:rsid w:val="003444C4"/>
    <w:rsid w:val="003445F2"/>
    <w:rsid w:val="00344880"/>
    <w:rsid w:val="003452E5"/>
    <w:rsid w:val="0034535B"/>
    <w:rsid w:val="003457E9"/>
    <w:rsid w:val="00347404"/>
    <w:rsid w:val="00350053"/>
    <w:rsid w:val="00350834"/>
    <w:rsid w:val="00350E79"/>
    <w:rsid w:val="00350F61"/>
    <w:rsid w:val="00351000"/>
    <w:rsid w:val="003520BD"/>
    <w:rsid w:val="00352AAB"/>
    <w:rsid w:val="00352BF1"/>
    <w:rsid w:val="00352E95"/>
    <w:rsid w:val="00353130"/>
    <w:rsid w:val="0035379D"/>
    <w:rsid w:val="0035381E"/>
    <w:rsid w:val="0035397D"/>
    <w:rsid w:val="003543E0"/>
    <w:rsid w:val="00355BAF"/>
    <w:rsid w:val="003562D7"/>
    <w:rsid w:val="0035651F"/>
    <w:rsid w:val="00356CF5"/>
    <w:rsid w:val="00357364"/>
    <w:rsid w:val="0035762C"/>
    <w:rsid w:val="0035768D"/>
    <w:rsid w:val="00357BA6"/>
    <w:rsid w:val="0036040D"/>
    <w:rsid w:val="0036096B"/>
    <w:rsid w:val="00361398"/>
    <w:rsid w:val="003617A1"/>
    <w:rsid w:val="00361C57"/>
    <w:rsid w:val="00361E11"/>
    <w:rsid w:val="003627BE"/>
    <w:rsid w:val="003627FF"/>
    <w:rsid w:val="0036284E"/>
    <w:rsid w:val="00362D3F"/>
    <w:rsid w:val="003636C6"/>
    <w:rsid w:val="0036397E"/>
    <w:rsid w:val="003639ED"/>
    <w:rsid w:val="00363D87"/>
    <w:rsid w:val="0036467A"/>
    <w:rsid w:val="003649D3"/>
    <w:rsid w:val="00364F55"/>
    <w:rsid w:val="003651AB"/>
    <w:rsid w:val="00365445"/>
    <w:rsid w:val="00365623"/>
    <w:rsid w:val="0036579B"/>
    <w:rsid w:val="00365BB5"/>
    <w:rsid w:val="00366331"/>
    <w:rsid w:val="00367409"/>
    <w:rsid w:val="00367863"/>
    <w:rsid w:val="0036792B"/>
    <w:rsid w:val="00370632"/>
    <w:rsid w:val="00371030"/>
    <w:rsid w:val="0037151A"/>
    <w:rsid w:val="00371DDC"/>
    <w:rsid w:val="00372B70"/>
    <w:rsid w:val="00372B81"/>
    <w:rsid w:val="003735B0"/>
    <w:rsid w:val="003735FF"/>
    <w:rsid w:val="00373BA1"/>
    <w:rsid w:val="0037403B"/>
    <w:rsid w:val="00374391"/>
    <w:rsid w:val="0037493B"/>
    <w:rsid w:val="00374CE4"/>
    <w:rsid w:val="003753B2"/>
    <w:rsid w:val="0037575B"/>
    <w:rsid w:val="00376105"/>
    <w:rsid w:val="0037649D"/>
    <w:rsid w:val="003765DD"/>
    <w:rsid w:val="003779C8"/>
    <w:rsid w:val="00377AA4"/>
    <w:rsid w:val="00380BEC"/>
    <w:rsid w:val="00380DED"/>
    <w:rsid w:val="003813DD"/>
    <w:rsid w:val="00381AA0"/>
    <w:rsid w:val="0038216F"/>
    <w:rsid w:val="00382357"/>
    <w:rsid w:val="00382BA0"/>
    <w:rsid w:val="00383864"/>
    <w:rsid w:val="00384655"/>
    <w:rsid w:val="003853A5"/>
    <w:rsid w:val="0038575B"/>
    <w:rsid w:val="003904BF"/>
    <w:rsid w:val="00390C39"/>
    <w:rsid w:val="00391BC6"/>
    <w:rsid w:val="00392BDC"/>
    <w:rsid w:val="00392D09"/>
    <w:rsid w:val="00393DB9"/>
    <w:rsid w:val="00395273"/>
    <w:rsid w:val="00395877"/>
    <w:rsid w:val="00395941"/>
    <w:rsid w:val="0039601A"/>
    <w:rsid w:val="00396047"/>
    <w:rsid w:val="00396D1D"/>
    <w:rsid w:val="00396F34"/>
    <w:rsid w:val="0039700F"/>
    <w:rsid w:val="003974F3"/>
    <w:rsid w:val="003977F4"/>
    <w:rsid w:val="00397CB7"/>
    <w:rsid w:val="003A0F75"/>
    <w:rsid w:val="003A1B9F"/>
    <w:rsid w:val="003A2078"/>
    <w:rsid w:val="003A2A8B"/>
    <w:rsid w:val="003A2DAD"/>
    <w:rsid w:val="003A3063"/>
    <w:rsid w:val="003A380C"/>
    <w:rsid w:val="003A3DFE"/>
    <w:rsid w:val="003A3F89"/>
    <w:rsid w:val="003A3FF4"/>
    <w:rsid w:val="003A4522"/>
    <w:rsid w:val="003A4A11"/>
    <w:rsid w:val="003A4AB9"/>
    <w:rsid w:val="003A4FD7"/>
    <w:rsid w:val="003A55E4"/>
    <w:rsid w:val="003A56F0"/>
    <w:rsid w:val="003A5CD3"/>
    <w:rsid w:val="003A746A"/>
    <w:rsid w:val="003B134E"/>
    <w:rsid w:val="003B153B"/>
    <w:rsid w:val="003B19C8"/>
    <w:rsid w:val="003B1A2D"/>
    <w:rsid w:val="003B1DBA"/>
    <w:rsid w:val="003B2C57"/>
    <w:rsid w:val="003B3166"/>
    <w:rsid w:val="003B34CD"/>
    <w:rsid w:val="003B3554"/>
    <w:rsid w:val="003B3CA4"/>
    <w:rsid w:val="003B40B2"/>
    <w:rsid w:val="003B4C82"/>
    <w:rsid w:val="003B5988"/>
    <w:rsid w:val="003B65D4"/>
    <w:rsid w:val="003B75E3"/>
    <w:rsid w:val="003C0478"/>
    <w:rsid w:val="003C06CA"/>
    <w:rsid w:val="003C07C7"/>
    <w:rsid w:val="003C0814"/>
    <w:rsid w:val="003C0DCC"/>
    <w:rsid w:val="003C1FA4"/>
    <w:rsid w:val="003C24BA"/>
    <w:rsid w:val="003C2583"/>
    <w:rsid w:val="003C3A5C"/>
    <w:rsid w:val="003C3F67"/>
    <w:rsid w:val="003C43B3"/>
    <w:rsid w:val="003C5450"/>
    <w:rsid w:val="003C551E"/>
    <w:rsid w:val="003C599F"/>
    <w:rsid w:val="003C67E1"/>
    <w:rsid w:val="003C7014"/>
    <w:rsid w:val="003D0267"/>
    <w:rsid w:val="003D0423"/>
    <w:rsid w:val="003D0594"/>
    <w:rsid w:val="003D0FCC"/>
    <w:rsid w:val="003D163F"/>
    <w:rsid w:val="003D16E8"/>
    <w:rsid w:val="003D1B6E"/>
    <w:rsid w:val="003D2D92"/>
    <w:rsid w:val="003D34F1"/>
    <w:rsid w:val="003D3934"/>
    <w:rsid w:val="003D39C6"/>
    <w:rsid w:val="003D3C74"/>
    <w:rsid w:val="003D4FAE"/>
    <w:rsid w:val="003D5360"/>
    <w:rsid w:val="003D57A5"/>
    <w:rsid w:val="003D5D29"/>
    <w:rsid w:val="003D60A2"/>
    <w:rsid w:val="003D655C"/>
    <w:rsid w:val="003D6935"/>
    <w:rsid w:val="003D6A7D"/>
    <w:rsid w:val="003D7252"/>
    <w:rsid w:val="003E035B"/>
    <w:rsid w:val="003E0822"/>
    <w:rsid w:val="003E13FC"/>
    <w:rsid w:val="003E2EDD"/>
    <w:rsid w:val="003E4430"/>
    <w:rsid w:val="003E4ECD"/>
    <w:rsid w:val="003E556D"/>
    <w:rsid w:val="003E5C0A"/>
    <w:rsid w:val="003E5C44"/>
    <w:rsid w:val="003E5CE3"/>
    <w:rsid w:val="003E5F4D"/>
    <w:rsid w:val="003E5F6C"/>
    <w:rsid w:val="003E7310"/>
    <w:rsid w:val="003E757C"/>
    <w:rsid w:val="003E7A1E"/>
    <w:rsid w:val="003E7C63"/>
    <w:rsid w:val="003E7CCF"/>
    <w:rsid w:val="003F0030"/>
    <w:rsid w:val="003F1765"/>
    <w:rsid w:val="003F1927"/>
    <w:rsid w:val="003F1F4C"/>
    <w:rsid w:val="003F2765"/>
    <w:rsid w:val="003F292E"/>
    <w:rsid w:val="003F2BB7"/>
    <w:rsid w:val="003F4745"/>
    <w:rsid w:val="003F4FAE"/>
    <w:rsid w:val="003F5069"/>
    <w:rsid w:val="003F66F7"/>
    <w:rsid w:val="003F6D17"/>
    <w:rsid w:val="003F7242"/>
    <w:rsid w:val="00400067"/>
    <w:rsid w:val="004002CC"/>
    <w:rsid w:val="00400448"/>
    <w:rsid w:val="00400981"/>
    <w:rsid w:val="00401064"/>
    <w:rsid w:val="00401762"/>
    <w:rsid w:val="00401CE2"/>
    <w:rsid w:val="0040210A"/>
    <w:rsid w:val="00402CBD"/>
    <w:rsid w:val="00402EC3"/>
    <w:rsid w:val="004049CB"/>
    <w:rsid w:val="00404C12"/>
    <w:rsid w:val="004050EB"/>
    <w:rsid w:val="00405559"/>
    <w:rsid w:val="004060FF"/>
    <w:rsid w:val="0040749D"/>
    <w:rsid w:val="004075E1"/>
    <w:rsid w:val="00407EE5"/>
    <w:rsid w:val="0041040F"/>
    <w:rsid w:val="00412191"/>
    <w:rsid w:val="0041280E"/>
    <w:rsid w:val="00413A2F"/>
    <w:rsid w:val="00414507"/>
    <w:rsid w:val="00414BFC"/>
    <w:rsid w:val="00414F47"/>
    <w:rsid w:val="00414F85"/>
    <w:rsid w:val="00415DBA"/>
    <w:rsid w:val="0041666B"/>
    <w:rsid w:val="00416AA8"/>
    <w:rsid w:val="00416FC4"/>
    <w:rsid w:val="004172A1"/>
    <w:rsid w:val="004172CA"/>
    <w:rsid w:val="00420330"/>
    <w:rsid w:val="004204AD"/>
    <w:rsid w:val="00420D13"/>
    <w:rsid w:val="00420F85"/>
    <w:rsid w:val="00420FE7"/>
    <w:rsid w:val="0042149A"/>
    <w:rsid w:val="00421862"/>
    <w:rsid w:val="00421C70"/>
    <w:rsid w:val="0042309A"/>
    <w:rsid w:val="00423B44"/>
    <w:rsid w:val="00424BBB"/>
    <w:rsid w:val="00425491"/>
    <w:rsid w:val="004256A1"/>
    <w:rsid w:val="0042593F"/>
    <w:rsid w:val="004265BF"/>
    <w:rsid w:val="00426AB0"/>
    <w:rsid w:val="00426EE5"/>
    <w:rsid w:val="004278BD"/>
    <w:rsid w:val="004309D3"/>
    <w:rsid w:val="0043156C"/>
    <w:rsid w:val="00431E76"/>
    <w:rsid w:val="00432267"/>
    <w:rsid w:val="0043236B"/>
    <w:rsid w:val="00432D2D"/>
    <w:rsid w:val="00434291"/>
    <w:rsid w:val="00434FB8"/>
    <w:rsid w:val="00435227"/>
    <w:rsid w:val="004352EF"/>
    <w:rsid w:val="00435621"/>
    <w:rsid w:val="0043571E"/>
    <w:rsid w:val="00435C37"/>
    <w:rsid w:val="00435D62"/>
    <w:rsid w:val="004363AC"/>
    <w:rsid w:val="004367D8"/>
    <w:rsid w:val="00436AF1"/>
    <w:rsid w:val="00436D2B"/>
    <w:rsid w:val="004372F0"/>
    <w:rsid w:val="00437624"/>
    <w:rsid w:val="00437CAF"/>
    <w:rsid w:val="00437E36"/>
    <w:rsid w:val="0044018F"/>
    <w:rsid w:val="00440805"/>
    <w:rsid w:val="00440E2D"/>
    <w:rsid w:val="004424A6"/>
    <w:rsid w:val="004429B1"/>
    <w:rsid w:val="00442B86"/>
    <w:rsid w:val="00442C27"/>
    <w:rsid w:val="004432E9"/>
    <w:rsid w:val="0044358E"/>
    <w:rsid w:val="00443956"/>
    <w:rsid w:val="00443A00"/>
    <w:rsid w:val="00443ACF"/>
    <w:rsid w:val="00444731"/>
    <w:rsid w:val="004447A1"/>
    <w:rsid w:val="00444B10"/>
    <w:rsid w:val="004455D0"/>
    <w:rsid w:val="004458F4"/>
    <w:rsid w:val="0044594D"/>
    <w:rsid w:val="00445DD5"/>
    <w:rsid w:val="00447D8B"/>
    <w:rsid w:val="00451465"/>
    <w:rsid w:val="00451F4C"/>
    <w:rsid w:val="00452B24"/>
    <w:rsid w:val="0045390A"/>
    <w:rsid w:val="004539FE"/>
    <w:rsid w:val="00453B83"/>
    <w:rsid w:val="004540B1"/>
    <w:rsid w:val="004543D3"/>
    <w:rsid w:val="00454A3F"/>
    <w:rsid w:val="00454E31"/>
    <w:rsid w:val="004550DF"/>
    <w:rsid w:val="00455780"/>
    <w:rsid w:val="004558DC"/>
    <w:rsid w:val="00455E8D"/>
    <w:rsid w:val="00456428"/>
    <w:rsid w:val="00457365"/>
    <w:rsid w:val="004575BC"/>
    <w:rsid w:val="0046077A"/>
    <w:rsid w:val="00460E31"/>
    <w:rsid w:val="00460ED1"/>
    <w:rsid w:val="004616A9"/>
    <w:rsid w:val="00462B08"/>
    <w:rsid w:val="00463C72"/>
    <w:rsid w:val="004641DB"/>
    <w:rsid w:val="00465B40"/>
    <w:rsid w:val="00465F04"/>
    <w:rsid w:val="00466E89"/>
    <w:rsid w:val="004674FA"/>
    <w:rsid w:val="00467830"/>
    <w:rsid w:val="00467F47"/>
    <w:rsid w:val="00467FBB"/>
    <w:rsid w:val="004703A0"/>
    <w:rsid w:val="0047042C"/>
    <w:rsid w:val="00470D2D"/>
    <w:rsid w:val="004713D8"/>
    <w:rsid w:val="00471CE5"/>
    <w:rsid w:val="004720BE"/>
    <w:rsid w:val="004721F1"/>
    <w:rsid w:val="0047235E"/>
    <w:rsid w:val="004729D2"/>
    <w:rsid w:val="00472A6C"/>
    <w:rsid w:val="004735BF"/>
    <w:rsid w:val="00473D2B"/>
    <w:rsid w:val="0047413D"/>
    <w:rsid w:val="00474464"/>
    <w:rsid w:val="00474723"/>
    <w:rsid w:val="00475322"/>
    <w:rsid w:val="004758EB"/>
    <w:rsid w:val="00475D5F"/>
    <w:rsid w:val="00475E1A"/>
    <w:rsid w:val="00475E30"/>
    <w:rsid w:val="004762A3"/>
    <w:rsid w:val="00476E79"/>
    <w:rsid w:val="004775C7"/>
    <w:rsid w:val="00477BC7"/>
    <w:rsid w:val="0048037B"/>
    <w:rsid w:val="00480793"/>
    <w:rsid w:val="00480DCB"/>
    <w:rsid w:val="0048134E"/>
    <w:rsid w:val="00481680"/>
    <w:rsid w:val="00483977"/>
    <w:rsid w:val="00484CAA"/>
    <w:rsid w:val="0048505F"/>
    <w:rsid w:val="00485424"/>
    <w:rsid w:val="00487731"/>
    <w:rsid w:val="00490A2F"/>
    <w:rsid w:val="00490EE1"/>
    <w:rsid w:val="00491485"/>
    <w:rsid w:val="004918F6"/>
    <w:rsid w:val="00491CB9"/>
    <w:rsid w:val="00492D0E"/>
    <w:rsid w:val="00492DED"/>
    <w:rsid w:val="004931C6"/>
    <w:rsid w:val="00493270"/>
    <w:rsid w:val="004932B7"/>
    <w:rsid w:val="004934CF"/>
    <w:rsid w:val="0049594B"/>
    <w:rsid w:val="00496082"/>
    <w:rsid w:val="0049609C"/>
    <w:rsid w:val="004970BE"/>
    <w:rsid w:val="004978AD"/>
    <w:rsid w:val="004A05A5"/>
    <w:rsid w:val="004A09FD"/>
    <w:rsid w:val="004A1C59"/>
    <w:rsid w:val="004A2A58"/>
    <w:rsid w:val="004A367B"/>
    <w:rsid w:val="004A369E"/>
    <w:rsid w:val="004A3842"/>
    <w:rsid w:val="004A3C4D"/>
    <w:rsid w:val="004A3EA8"/>
    <w:rsid w:val="004A5B62"/>
    <w:rsid w:val="004A5DCF"/>
    <w:rsid w:val="004A62D4"/>
    <w:rsid w:val="004A676B"/>
    <w:rsid w:val="004A6A84"/>
    <w:rsid w:val="004A6BC2"/>
    <w:rsid w:val="004A715D"/>
    <w:rsid w:val="004A76CD"/>
    <w:rsid w:val="004A7F42"/>
    <w:rsid w:val="004B02E7"/>
    <w:rsid w:val="004B0CFE"/>
    <w:rsid w:val="004B0F81"/>
    <w:rsid w:val="004B0F84"/>
    <w:rsid w:val="004B1B5F"/>
    <w:rsid w:val="004B1E2B"/>
    <w:rsid w:val="004B2649"/>
    <w:rsid w:val="004B2713"/>
    <w:rsid w:val="004B30D6"/>
    <w:rsid w:val="004B350D"/>
    <w:rsid w:val="004B420F"/>
    <w:rsid w:val="004B4E6D"/>
    <w:rsid w:val="004B5065"/>
    <w:rsid w:val="004B5871"/>
    <w:rsid w:val="004B58B1"/>
    <w:rsid w:val="004B7F4B"/>
    <w:rsid w:val="004C0F85"/>
    <w:rsid w:val="004C1037"/>
    <w:rsid w:val="004C14F9"/>
    <w:rsid w:val="004C1E99"/>
    <w:rsid w:val="004C22B6"/>
    <w:rsid w:val="004C23D2"/>
    <w:rsid w:val="004C23E3"/>
    <w:rsid w:val="004C31F6"/>
    <w:rsid w:val="004C3470"/>
    <w:rsid w:val="004C43AD"/>
    <w:rsid w:val="004C43F3"/>
    <w:rsid w:val="004C5428"/>
    <w:rsid w:val="004C5DED"/>
    <w:rsid w:val="004C5F30"/>
    <w:rsid w:val="004C5F5B"/>
    <w:rsid w:val="004C60E2"/>
    <w:rsid w:val="004C6356"/>
    <w:rsid w:val="004C6B83"/>
    <w:rsid w:val="004C768C"/>
    <w:rsid w:val="004C78C6"/>
    <w:rsid w:val="004D05F4"/>
    <w:rsid w:val="004D0708"/>
    <w:rsid w:val="004D15D6"/>
    <w:rsid w:val="004D18EC"/>
    <w:rsid w:val="004D1FAE"/>
    <w:rsid w:val="004D2961"/>
    <w:rsid w:val="004D2A2F"/>
    <w:rsid w:val="004D34B2"/>
    <w:rsid w:val="004D3700"/>
    <w:rsid w:val="004D3D53"/>
    <w:rsid w:val="004D3F32"/>
    <w:rsid w:val="004D40D0"/>
    <w:rsid w:val="004D41E7"/>
    <w:rsid w:val="004D4472"/>
    <w:rsid w:val="004D4B43"/>
    <w:rsid w:val="004D501F"/>
    <w:rsid w:val="004D6456"/>
    <w:rsid w:val="004D68FA"/>
    <w:rsid w:val="004D6921"/>
    <w:rsid w:val="004D6C3C"/>
    <w:rsid w:val="004D706C"/>
    <w:rsid w:val="004D71CC"/>
    <w:rsid w:val="004E0E1C"/>
    <w:rsid w:val="004E14AF"/>
    <w:rsid w:val="004E1E8D"/>
    <w:rsid w:val="004E20E0"/>
    <w:rsid w:val="004E25ED"/>
    <w:rsid w:val="004E2E84"/>
    <w:rsid w:val="004E34CB"/>
    <w:rsid w:val="004E37CE"/>
    <w:rsid w:val="004E3BA2"/>
    <w:rsid w:val="004E469C"/>
    <w:rsid w:val="004E472C"/>
    <w:rsid w:val="004E4C70"/>
    <w:rsid w:val="004E4CF5"/>
    <w:rsid w:val="004E4DDA"/>
    <w:rsid w:val="004E5049"/>
    <w:rsid w:val="004E517D"/>
    <w:rsid w:val="004E572B"/>
    <w:rsid w:val="004E6123"/>
    <w:rsid w:val="004E68B2"/>
    <w:rsid w:val="004E696B"/>
    <w:rsid w:val="004E6CEA"/>
    <w:rsid w:val="004E7DE7"/>
    <w:rsid w:val="004F032D"/>
    <w:rsid w:val="004F0580"/>
    <w:rsid w:val="004F0817"/>
    <w:rsid w:val="004F0B58"/>
    <w:rsid w:val="004F0CBF"/>
    <w:rsid w:val="004F0FC7"/>
    <w:rsid w:val="004F12D7"/>
    <w:rsid w:val="004F1BB5"/>
    <w:rsid w:val="004F21AE"/>
    <w:rsid w:val="004F2EB1"/>
    <w:rsid w:val="004F3779"/>
    <w:rsid w:val="004F37B4"/>
    <w:rsid w:val="004F3F5C"/>
    <w:rsid w:val="004F3FE8"/>
    <w:rsid w:val="004F4283"/>
    <w:rsid w:val="004F50A8"/>
    <w:rsid w:val="004F55A3"/>
    <w:rsid w:val="004F5FF5"/>
    <w:rsid w:val="004F66B8"/>
    <w:rsid w:val="004F6ADD"/>
    <w:rsid w:val="004F6B79"/>
    <w:rsid w:val="004F78D2"/>
    <w:rsid w:val="004F7A3F"/>
    <w:rsid w:val="004F7DD5"/>
    <w:rsid w:val="004F7E4F"/>
    <w:rsid w:val="00500750"/>
    <w:rsid w:val="0050076B"/>
    <w:rsid w:val="00500F59"/>
    <w:rsid w:val="0050172C"/>
    <w:rsid w:val="005021C4"/>
    <w:rsid w:val="005030FA"/>
    <w:rsid w:val="0050335A"/>
    <w:rsid w:val="00503A1F"/>
    <w:rsid w:val="00504474"/>
    <w:rsid w:val="00504695"/>
    <w:rsid w:val="00504C5F"/>
    <w:rsid w:val="00504E9A"/>
    <w:rsid w:val="005060A3"/>
    <w:rsid w:val="005079C7"/>
    <w:rsid w:val="00510231"/>
    <w:rsid w:val="00510C65"/>
    <w:rsid w:val="00511234"/>
    <w:rsid w:val="00512085"/>
    <w:rsid w:val="005125FA"/>
    <w:rsid w:val="00512A59"/>
    <w:rsid w:val="00512F36"/>
    <w:rsid w:val="005132E0"/>
    <w:rsid w:val="0051424A"/>
    <w:rsid w:val="00515957"/>
    <w:rsid w:val="00515BB0"/>
    <w:rsid w:val="005162C2"/>
    <w:rsid w:val="00516806"/>
    <w:rsid w:val="0051694E"/>
    <w:rsid w:val="00516DD7"/>
    <w:rsid w:val="00520E0C"/>
    <w:rsid w:val="00520E97"/>
    <w:rsid w:val="005222F6"/>
    <w:rsid w:val="00522EE3"/>
    <w:rsid w:val="0052332F"/>
    <w:rsid w:val="00523764"/>
    <w:rsid w:val="00524194"/>
    <w:rsid w:val="005242F0"/>
    <w:rsid w:val="00524F7B"/>
    <w:rsid w:val="00525541"/>
    <w:rsid w:val="00525C45"/>
    <w:rsid w:val="00525D65"/>
    <w:rsid w:val="00525EC8"/>
    <w:rsid w:val="0052646E"/>
    <w:rsid w:val="005276E3"/>
    <w:rsid w:val="005279B7"/>
    <w:rsid w:val="0053066A"/>
    <w:rsid w:val="0053102A"/>
    <w:rsid w:val="005314A6"/>
    <w:rsid w:val="005326D9"/>
    <w:rsid w:val="00532B38"/>
    <w:rsid w:val="00532E99"/>
    <w:rsid w:val="005331CB"/>
    <w:rsid w:val="005331F5"/>
    <w:rsid w:val="0053463C"/>
    <w:rsid w:val="00534CF0"/>
    <w:rsid w:val="0053571D"/>
    <w:rsid w:val="005358B6"/>
    <w:rsid w:val="00535DCC"/>
    <w:rsid w:val="0053674C"/>
    <w:rsid w:val="00537655"/>
    <w:rsid w:val="00540AA2"/>
    <w:rsid w:val="00542316"/>
    <w:rsid w:val="0054234B"/>
    <w:rsid w:val="005426E6"/>
    <w:rsid w:val="00542870"/>
    <w:rsid w:val="00542A7E"/>
    <w:rsid w:val="0054322F"/>
    <w:rsid w:val="00543497"/>
    <w:rsid w:val="005457CB"/>
    <w:rsid w:val="0054607B"/>
    <w:rsid w:val="00547193"/>
    <w:rsid w:val="00547BB3"/>
    <w:rsid w:val="00547F3F"/>
    <w:rsid w:val="005506D8"/>
    <w:rsid w:val="005507AE"/>
    <w:rsid w:val="00550BA2"/>
    <w:rsid w:val="00550CEB"/>
    <w:rsid w:val="00550D4C"/>
    <w:rsid w:val="00550DB4"/>
    <w:rsid w:val="00551EA6"/>
    <w:rsid w:val="00552534"/>
    <w:rsid w:val="00552673"/>
    <w:rsid w:val="00553047"/>
    <w:rsid w:val="00554300"/>
    <w:rsid w:val="00555311"/>
    <w:rsid w:val="00555CE4"/>
    <w:rsid w:val="00556242"/>
    <w:rsid w:val="00556640"/>
    <w:rsid w:val="00556725"/>
    <w:rsid w:val="00556E90"/>
    <w:rsid w:val="00556EC1"/>
    <w:rsid w:val="005570E2"/>
    <w:rsid w:val="00557255"/>
    <w:rsid w:val="00557339"/>
    <w:rsid w:val="005573A9"/>
    <w:rsid w:val="005575B1"/>
    <w:rsid w:val="00557626"/>
    <w:rsid w:val="00557697"/>
    <w:rsid w:val="00557A2B"/>
    <w:rsid w:val="0056079E"/>
    <w:rsid w:val="00561FFF"/>
    <w:rsid w:val="00562622"/>
    <w:rsid w:val="00562F67"/>
    <w:rsid w:val="00562FCE"/>
    <w:rsid w:val="0056345B"/>
    <w:rsid w:val="00563499"/>
    <w:rsid w:val="00564703"/>
    <w:rsid w:val="00565122"/>
    <w:rsid w:val="005658DF"/>
    <w:rsid w:val="00567F41"/>
    <w:rsid w:val="00570A3E"/>
    <w:rsid w:val="00570D6E"/>
    <w:rsid w:val="005716E9"/>
    <w:rsid w:val="00571A40"/>
    <w:rsid w:val="00572867"/>
    <w:rsid w:val="00572DC4"/>
    <w:rsid w:val="00572DE4"/>
    <w:rsid w:val="0057330F"/>
    <w:rsid w:val="0057345A"/>
    <w:rsid w:val="00573F80"/>
    <w:rsid w:val="00574339"/>
    <w:rsid w:val="005743DB"/>
    <w:rsid w:val="005747FF"/>
    <w:rsid w:val="00574EB7"/>
    <w:rsid w:val="00575087"/>
    <w:rsid w:val="00575120"/>
    <w:rsid w:val="00575A3D"/>
    <w:rsid w:val="00575F5B"/>
    <w:rsid w:val="005767CF"/>
    <w:rsid w:val="005779B7"/>
    <w:rsid w:val="00580124"/>
    <w:rsid w:val="005818B3"/>
    <w:rsid w:val="00581A1D"/>
    <w:rsid w:val="005826BC"/>
    <w:rsid w:val="0058294A"/>
    <w:rsid w:val="00582E53"/>
    <w:rsid w:val="005835E6"/>
    <w:rsid w:val="00583C12"/>
    <w:rsid w:val="00583D29"/>
    <w:rsid w:val="00585006"/>
    <w:rsid w:val="00585B37"/>
    <w:rsid w:val="00585B64"/>
    <w:rsid w:val="00585B8C"/>
    <w:rsid w:val="00585C52"/>
    <w:rsid w:val="00585CFB"/>
    <w:rsid w:val="0058623C"/>
    <w:rsid w:val="00586F03"/>
    <w:rsid w:val="005875B7"/>
    <w:rsid w:val="00587929"/>
    <w:rsid w:val="00590B5C"/>
    <w:rsid w:val="005913C7"/>
    <w:rsid w:val="0059143D"/>
    <w:rsid w:val="00591BF5"/>
    <w:rsid w:val="00592562"/>
    <w:rsid w:val="00592E3A"/>
    <w:rsid w:val="005942FD"/>
    <w:rsid w:val="00594A36"/>
    <w:rsid w:val="00595481"/>
    <w:rsid w:val="0059697F"/>
    <w:rsid w:val="0059777A"/>
    <w:rsid w:val="005A01D7"/>
    <w:rsid w:val="005A0EF3"/>
    <w:rsid w:val="005A11B0"/>
    <w:rsid w:val="005A1583"/>
    <w:rsid w:val="005A16F1"/>
    <w:rsid w:val="005A2082"/>
    <w:rsid w:val="005A337D"/>
    <w:rsid w:val="005A4D22"/>
    <w:rsid w:val="005A5468"/>
    <w:rsid w:val="005A5753"/>
    <w:rsid w:val="005A5DAE"/>
    <w:rsid w:val="005A6549"/>
    <w:rsid w:val="005A66CB"/>
    <w:rsid w:val="005A692A"/>
    <w:rsid w:val="005A6BF4"/>
    <w:rsid w:val="005A7975"/>
    <w:rsid w:val="005A7F53"/>
    <w:rsid w:val="005B086F"/>
    <w:rsid w:val="005B0C9E"/>
    <w:rsid w:val="005B10CB"/>
    <w:rsid w:val="005B1830"/>
    <w:rsid w:val="005B1ABE"/>
    <w:rsid w:val="005B1C85"/>
    <w:rsid w:val="005B2431"/>
    <w:rsid w:val="005B31FD"/>
    <w:rsid w:val="005B3A7C"/>
    <w:rsid w:val="005B5244"/>
    <w:rsid w:val="005B53FD"/>
    <w:rsid w:val="005B6741"/>
    <w:rsid w:val="005B689D"/>
    <w:rsid w:val="005B6EC0"/>
    <w:rsid w:val="005B70A8"/>
    <w:rsid w:val="005B74F3"/>
    <w:rsid w:val="005B7BD8"/>
    <w:rsid w:val="005C1004"/>
    <w:rsid w:val="005C1513"/>
    <w:rsid w:val="005C156B"/>
    <w:rsid w:val="005C1A15"/>
    <w:rsid w:val="005C26F9"/>
    <w:rsid w:val="005C272F"/>
    <w:rsid w:val="005C2EE0"/>
    <w:rsid w:val="005C31E2"/>
    <w:rsid w:val="005C31E3"/>
    <w:rsid w:val="005C3422"/>
    <w:rsid w:val="005C34B1"/>
    <w:rsid w:val="005C4152"/>
    <w:rsid w:val="005C524E"/>
    <w:rsid w:val="005C5F37"/>
    <w:rsid w:val="005C62A1"/>
    <w:rsid w:val="005C6E64"/>
    <w:rsid w:val="005C7237"/>
    <w:rsid w:val="005C7627"/>
    <w:rsid w:val="005C7E98"/>
    <w:rsid w:val="005C7FF1"/>
    <w:rsid w:val="005D010E"/>
    <w:rsid w:val="005D038C"/>
    <w:rsid w:val="005D0BA9"/>
    <w:rsid w:val="005D1E0E"/>
    <w:rsid w:val="005D2FA0"/>
    <w:rsid w:val="005D3AA9"/>
    <w:rsid w:val="005D4161"/>
    <w:rsid w:val="005D4468"/>
    <w:rsid w:val="005D4479"/>
    <w:rsid w:val="005D4996"/>
    <w:rsid w:val="005D5677"/>
    <w:rsid w:val="005D5C2D"/>
    <w:rsid w:val="005D5E00"/>
    <w:rsid w:val="005D60FC"/>
    <w:rsid w:val="005D6689"/>
    <w:rsid w:val="005D72E6"/>
    <w:rsid w:val="005E04C2"/>
    <w:rsid w:val="005E0D20"/>
    <w:rsid w:val="005E13E2"/>
    <w:rsid w:val="005E16D6"/>
    <w:rsid w:val="005E2FFA"/>
    <w:rsid w:val="005E3160"/>
    <w:rsid w:val="005E3666"/>
    <w:rsid w:val="005E40D2"/>
    <w:rsid w:val="005E4F07"/>
    <w:rsid w:val="005E5377"/>
    <w:rsid w:val="005E56FD"/>
    <w:rsid w:val="005E5CA5"/>
    <w:rsid w:val="005E5E10"/>
    <w:rsid w:val="005E5EF8"/>
    <w:rsid w:val="005E65C0"/>
    <w:rsid w:val="005E6799"/>
    <w:rsid w:val="005E6F74"/>
    <w:rsid w:val="005F10E1"/>
    <w:rsid w:val="005F1139"/>
    <w:rsid w:val="005F1383"/>
    <w:rsid w:val="005F15AC"/>
    <w:rsid w:val="005F1912"/>
    <w:rsid w:val="005F1A63"/>
    <w:rsid w:val="005F248C"/>
    <w:rsid w:val="005F2ABD"/>
    <w:rsid w:val="005F2E6B"/>
    <w:rsid w:val="005F2F7D"/>
    <w:rsid w:val="005F32C1"/>
    <w:rsid w:val="005F432F"/>
    <w:rsid w:val="005F4375"/>
    <w:rsid w:val="005F4E69"/>
    <w:rsid w:val="005F4F90"/>
    <w:rsid w:val="005F54DE"/>
    <w:rsid w:val="005F5F10"/>
    <w:rsid w:val="005F6ABA"/>
    <w:rsid w:val="005F6F71"/>
    <w:rsid w:val="005F7353"/>
    <w:rsid w:val="005F7644"/>
    <w:rsid w:val="00600866"/>
    <w:rsid w:val="0060125A"/>
    <w:rsid w:val="0060126C"/>
    <w:rsid w:val="00602B4E"/>
    <w:rsid w:val="00603584"/>
    <w:rsid w:val="00603CB7"/>
    <w:rsid w:val="00603DE9"/>
    <w:rsid w:val="00603EE5"/>
    <w:rsid w:val="006045DC"/>
    <w:rsid w:val="006056C2"/>
    <w:rsid w:val="0060700C"/>
    <w:rsid w:val="006078F4"/>
    <w:rsid w:val="00607F1E"/>
    <w:rsid w:val="0061010E"/>
    <w:rsid w:val="006108E3"/>
    <w:rsid w:val="00610C70"/>
    <w:rsid w:val="00612260"/>
    <w:rsid w:val="006123BC"/>
    <w:rsid w:val="00612F6D"/>
    <w:rsid w:val="00613825"/>
    <w:rsid w:val="00613B2E"/>
    <w:rsid w:val="006141FF"/>
    <w:rsid w:val="00614B33"/>
    <w:rsid w:val="00614B93"/>
    <w:rsid w:val="00614CBE"/>
    <w:rsid w:val="00615DFD"/>
    <w:rsid w:val="006160A5"/>
    <w:rsid w:val="00616A07"/>
    <w:rsid w:val="006173E2"/>
    <w:rsid w:val="0061793F"/>
    <w:rsid w:val="00617C90"/>
    <w:rsid w:val="00617CEC"/>
    <w:rsid w:val="00621A59"/>
    <w:rsid w:val="0062210C"/>
    <w:rsid w:val="00622602"/>
    <w:rsid w:val="00622C00"/>
    <w:rsid w:val="006234ED"/>
    <w:rsid w:val="00623E98"/>
    <w:rsid w:val="00625798"/>
    <w:rsid w:val="006260C6"/>
    <w:rsid w:val="00626BF0"/>
    <w:rsid w:val="00627177"/>
    <w:rsid w:val="00627180"/>
    <w:rsid w:val="00627578"/>
    <w:rsid w:val="00630523"/>
    <w:rsid w:val="00630930"/>
    <w:rsid w:val="00631770"/>
    <w:rsid w:val="00631ED3"/>
    <w:rsid w:val="006320DC"/>
    <w:rsid w:val="0063292A"/>
    <w:rsid w:val="00632ED7"/>
    <w:rsid w:val="00633086"/>
    <w:rsid w:val="006332DA"/>
    <w:rsid w:val="00633890"/>
    <w:rsid w:val="00633D38"/>
    <w:rsid w:val="00633DDC"/>
    <w:rsid w:val="006347BC"/>
    <w:rsid w:val="00634B75"/>
    <w:rsid w:val="00634DF2"/>
    <w:rsid w:val="00634E5F"/>
    <w:rsid w:val="00635485"/>
    <w:rsid w:val="00635952"/>
    <w:rsid w:val="00635A89"/>
    <w:rsid w:val="00635CB6"/>
    <w:rsid w:val="006376D7"/>
    <w:rsid w:val="00637994"/>
    <w:rsid w:val="006421A7"/>
    <w:rsid w:val="0064365D"/>
    <w:rsid w:val="00643790"/>
    <w:rsid w:val="00643BC8"/>
    <w:rsid w:val="00643E4A"/>
    <w:rsid w:val="00645575"/>
    <w:rsid w:val="00646185"/>
    <w:rsid w:val="00646C5C"/>
    <w:rsid w:val="006472CD"/>
    <w:rsid w:val="006472F6"/>
    <w:rsid w:val="00647A5E"/>
    <w:rsid w:val="00647B50"/>
    <w:rsid w:val="0065082F"/>
    <w:rsid w:val="0065128F"/>
    <w:rsid w:val="00651471"/>
    <w:rsid w:val="006517BA"/>
    <w:rsid w:val="00652BFF"/>
    <w:rsid w:val="00652D69"/>
    <w:rsid w:val="00653102"/>
    <w:rsid w:val="0065350A"/>
    <w:rsid w:val="006539F1"/>
    <w:rsid w:val="00653DF1"/>
    <w:rsid w:val="0065406A"/>
    <w:rsid w:val="00654E5E"/>
    <w:rsid w:val="00655469"/>
    <w:rsid w:val="00656EEE"/>
    <w:rsid w:val="00657934"/>
    <w:rsid w:val="00657968"/>
    <w:rsid w:val="00657A4B"/>
    <w:rsid w:val="006601A9"/>
    <w:rsid w:val="00660349"/>
    <w:rsid w:val="006606D8"/>
    <w:rsid w:val="00660BAD"/>
    <w:rsid w:val="00660D75"/>
    <w:rsid w:val="006627F9"/>
    <w:rsid w:val="0066281E"/>
    <w:rsid w:val="0066397C"/>
    <w:rsid w:val="00664353"/>
    <w:rsid w:val="00664A7D"/>
    <w:rsid w:val="00665087"/>
    <w:rsid w:val="0066573D"/>
    <w:rsid w:val="006661B7"/>
    <w:rsid w:val="006669EC"/>
    <w:rsid w:val="00666E9E"/>
    <w:rsid w:val="00667A79"/>
    <w:rsid w:val="006700D1"/>
    <w:rsid w:val="006710DF"/>
    <w:rsid w:val="00671CA2"/>
    <w:rsid w:val="0067234E"/>
    <w:rsid w:val="006728C5"/>
    <w:rsid w:val="006728EA"/>
    <w:rsid w:val="00672C15"/>
    <w:rsid w:val="00673665"/>
    <w:rsid w:val="00673910"/>
    <w:rsid w:val="00673BCE"/>
    <w:rsid w:val="00673C74"/>
    <w:rsid w:val="00674968"/>
    <w:rsid w:val="00674D4C"/>
    <w:rsid w:val="006756FC"/>
    <w:rsid w:val="0067596D"/>
    <w:rsid w:val="00675BC9"/>
    <w:rsid w:val="00675C98"/>
    <w:rsid w:val="00676887"/>
    <w:rsid w:val="0067696E"/>
    <w:rsid w:val="00676D78"/>
    <w:rsid w:val="006773F9"/>
    <w:rsid w:val="006801BC"/>
    <w:rsid w:val="00680CBA"/>
    <w:rsid w:val="00681122"/>
    <w:rsid w:val="006811A5"/>
    <w:rsid w:val="006814D3"/>
    <w:rsid w:val="006814E4"/>
    <w:rsid w:val="006825F1"/>
    <w:rsid w:val="0068276C"/>
    <w:rsid w:val="00682D47"/>
    <w:rsid w:val="00683086"/>
    <w:rsid w:val="00683612"/>
    <w:rsid w:val="0068394C"/>
    <w:rsid w:val="006839CC"/>
    <w:rsid w:val="00683BDC"/>
    <w:rsid w:val="00684A7A"/>
    <w:rsid w:val="00684D4E"/>
    <w:rsid w:val="00685291"/>
    <w:rsid w:val="00685677"/>
    <w:rsid w:val="00685715"/>
    <w:rsid w:val="00686835"/>
    <w:rsid w:val="00686C47"/>
    <w:rsid w:val="00686F15"/>
    <w:rsid w:val="0068735E"/>
    <w:rsid w:val="00690EC4"/>
    <w:rsid w:val="0069165A"/>
    <w:rsid w:val="00691736"/>
    <w:rsid w:val="006917D9"/>
    <w:rsid w:val="006917DC"/>
    <w:rsid w:val="00691A74"/>
    <w:rsid w:val="00692039"/>
    <w:rsid w:val="00692503"/>
    <w:rsid w:val="0069273D"/>
    <w:rsid w:val="00692D18"/>
    <w:rsid w:val="006944FC"/>
    <w:rsid w:val="0069468C"/>
    <w:rsid w:val="006946F5"/>
    <w:rsid w:val="00694831"/>
    <w:rsid w:val="0069493C"/>
    <w:rsid w:val="00695656"/>
    <w:rsid w:val="00695FCD"/>
    <w:rsid w:val="00696342"/>
    <w:rsid w:val="0069669E"/>
    <w:rsid w:val="006A0439"/>
    <w:rsid w:val="006A0A22"/>
    <w:rsid w:val="006A0CC6"/>
    <w:rsid w:val="006A0DF2"/>
    <w:rsid w:val="006A178A"/>
    <w:rsid w:val="006A1B37"/>
    <w:rsid w:val="006A1DBE"/>
    <w:rsid w:val="006A1EAF"/>
    <w:rsid w:val="006A27B8"/>
    <w:rsid w:val="006A302C"/>
    <w:rsid w:val="006A3412"/>
    <w:rsid w:val="006A3659"/>
    <w:rsid w:val="006A42F8"/>
    <w:rsid w:val="006A4831"/>
    <w:rsid w:val="006A4849"/>
    <w:rsid w:val="006A4884"/>
    <w:rsid w:val="006A5E0D"/>
    <w:rsid w:val="006A609A"/>
    <w:rsid w:val="006A6785"/>
    <w:rsid w:val="006A6BBD"/>
    <w:rsid w:val="006A7359"/>
    <w:rsid w:val="006A7AEC"/>
    <w:rsid w:val="006B0693"/>
    <w:rsid w:val="006B0FE7"/>
    <w:rsid w:val="006B15E1"/>
    <w:rsid w:val="006B17C5"/>
    <w:rsid w:val="006B184F"/>
    <w:rsid w:val="006B1FC5"/>
    <w:rsid w:val="006B3882"/>
    <w:rsid w:val="006B3965"/>
    <w:rsid w:val="006B3DE8"/>
    <w:rsid w:val="006B3EA8"/>
    <w:rsid w:val="006B5206"/>
    <w:rsid w:val="006B5678"/>
    <w:rsid w:val="006B5721"/>
    <w:rsid w:val="006B5A12"/>
    <w:rsid w:val="006B64FE"/>
    <w:rsid w:val="006B6BB6"/>
    <w:rsid w:val="006C1197"/>
    <w:rsid w:val="006C19EF"/>
    <w:rsid w:val="006C235E"/>
    <w:rsid w:val="006C32A9"/>
    <w:rsid w:val="006C4723"/>
    <w:rsid w:val="006C4846"/>
    <w:rsid w:val="006C493C"/>
    <w:rsid w:val="006C4E94"/>
    <w:rsid w:val="006C5096"/>
    <w:rsid w:val="006C5574"/>
    <w:rsid w:val="006C5FC5"/>
    <w:rsid w:val="006C6C74"/>
    <w:rsid w:val="006C6E17"/>
    <w:rsid w:val="006C711B"/>
    <w:rsid w:val="006D0C5B"/>
    <w:rsid w:val="006D122B"/>
    <w:rsid w:val="006D1895"/>
    <w:rsid w:val="006D2C98"/>
    <w:rsid w:val="006D2EF5"/>
    <w:rsid w:val="006D322F"/>
    <w:rsid w:val="006D325A"/>
    <w:rsid w:val="006D3275"/>
    <w:rsid w:val="006D42EE"/>
    <w:rsid w:val="006D4B02"/>
    <w:rsid w:val="006D4DBF"/>
    <w:rsid w:val="006D59E9"/>
    <w:rsid w:val="006D5ADD"/>
    <w:rsid w:val="006D6789"/>
    <w:rsid w:val="006D6B41"/>
    <w:rsid w:val="006D6DA2"/>
    <w:rsid w:val="006D7049"/>
    <w:rsid w:val="006D78AB"/>
    <w:rsid w:val="006D7954"/>
    <w:rsid w:val="006E0303"/>
    <w:rsid w:val="006E03FE"/>
    <w:rsid w:val="006E05F9"/>
    <w:rsid w:val="006E0783"/>
    <w:rsid w:val="006E0A20"/>
    <w:rsid w:val="006E0CFD"/>
    <w:rsid w:val="006E1622"/>
    <w:rsid w:val="006E234C"/>
    <w:rsid w:val="006E2403"/>
    <w:rsid w:val="006E3693"/>
    <w:rsid w:val="006E3B84"/>
    <w:rsid w:val="006E4342"/>
    <w:rsid w:val="006E5DF3"/>
    <w:rsid w:val="006E62A3"/>
    <w:rsid w:val="006E6BBF"/>
    <w:rsid w:val="006E7019"/>
    <w:rsid w:val="006E728A"/>
    <w:rsid w:val="006E743D"/>
    <w:rsid w:val="006E751C"/>
    <w:rsid w:val="006E7AC8"/>
    <w:rsid w:val="006F0C9E"/>
    <w:rsid w:val="006F0CC2"/>
    <w:rsid w:val="006F0CD7"/>
    <w:rsid w:val="006F0DAC"/>
    <w:rsid w:val="006F0F55"/>
    <w:rsid w:val="006F16EE"/>
    <w:rsid w:val="006F1C24"/>
    <w:rsid w:val="006F3872"/>
    <w:rsid w:val="006F3FB6"/>
    <w:rsid w:val="006F44DF"/>
    <w:rsid w:val="006F4C2C"/>
    <w:rsid w:val="006F51D4"/>
    <w:rsid w:val="006F6165"/>
    <w:rsid w:val="006F64DC"/>
    <w:rsid w:val="006F6BF2"/>
    <w:rsid w:val="006F6D5E"/>
    <w:rsid w:val="006F6E8F"/>
    <w:rsid w:val="006F72F5"/>
    <w:rsid w:val="007003CE"/>
    <w:rsid w:val="0070043B"/>
    <w:rsid w:val="007009B1"/>
    <w:rsid w:val="0070152C"/>
    <w:rsid w:val="00701A21"/>
    <w:rsid w:val="007037BF"/>
    <w:rsid w:val="00703CC2"/>
    <w:rsid w:val="00703F39"/>
    <w:rsid w:val="007053E8"/>
    <w:rsid w:val="00705C0D"/>
    <w:rsid w:val="00705EFD"/>
    <w:rsid w:val="00706264"/>
    <w:rsid w:val="007071A5"/>
    <w:rsid w:val="00707B82"/>
    <w:rsid w:val="00707BF6"/>
    <w:rsid w:val="00707E37"/>
    <w:rsid w:val="007102BD"/>
    <w:rsid w:val="007106E4"/>
    <w:rsid w:val="00710766"/>
    <w:rsid w:val="007107C2"/>
    <w:rsid w:val="00710F6D"/>
    <w:rsid w:val="00711700"/>
    <w:rsid w:val="00711B0E"/>
    <w:rsid w:val="007121A7"/>
    <w:rsid w:val="00712BC6"/>
    <w:rsid w:val="00712DCD"/>
    <w:rsid w:val="00712E0B"/>
    <w:rsid w:val="0071329D"/>
    <w:rsid w:val="0071358D"/>
    <w:rsid w:val="00714B71"/>
    <w:rsid w:val="00714B78"/>
    <w:rsid w:val="00714DCD"/>
    <w:rsid w:val="00715217"/>
    <w:rsid w:val="00715C7D"/>
    <w:rsid w:val="00715E82"/>
    <w:rsid w:val="007164A7"/>
    <w:rsid w:val="00717FF4"/>
    <w:rsid w:val="00720F66"/>
    <w:rsid w:val="00721957"/>
    <w:rsid w:val="00721D31"/>
    <w:rsid w:val="00721E32"/>
    <w:rsid w:val="00722109"/>
    <w:rsid w:val="007222DB"/>
    <w:rsid w:val="007227A6"/>
    <w:rsid w:val="00722C6C"/>
    <w:rsid w:val="00723357"/>
    <w:rsid w:val="0072345A"/>
    <w:rsid w:val="00723785"/>
    <w:rsid w:val="00723793"/>
    <w:rsid w:val="007237D7"/>
    <w:rsid w:val="00723C79"/>
    <w:rsid w:val="00724F06"/>
    <w:rsid w:val="00725255"/>
    <w:rsid w:val="007262F6"/>
    <w:rsid w:val="00726487"/>
    <w:rsid w:val="007264E7"/>
    <w:rsid w:val="00726977"/>
    <w:rsid w:val="00727F2F"/>
    <w:rsid w:val="007300ED"/>
    <w:rsid w:val="007300F2"/>
    <w:rsid w:val="00731936"/>
    <w:rsid w:val="00731F00"/>
    <w:rsid w:val="00731F5A"/>
    <w:rsid w:val="007328CF"/>
    <w:rsid w:val="00732A86"/>
    <w:rsid w:val="00732B24"/>
    <w:rsid w:val="007330A4"/>
    <w:rsid w:val="00733E4C"/>
    <w:rsid w:val="00733EB7"/>
    <w:rsid w:val="00734864"/>
    <w:rsid w:val="00734A95"/>
    <w:rsid w:val="00734CB5"/>
    <w:rsid w:val="00734E2E"/>
    <w:rsid w:val="00735102"/>
    <w:rsid w:val="007354FB"/>
    <w:rsid w:val="00735BFC"/>
    <w:rsid w:val="00736597"/>
    <w:rsid w:val="00736B8B"/>
    <w:rsid w:val="00736CE9"/>
    <w:rsid w:val="007371E6"/>
    <w:rsid w:val="00737390"/>
    <w:rsid w:val="007375BC"/>
    <w:rsid w:val="00737BD6"/>
    <w:rsid w:val="00737E83"/>
    <w:rsid w:val="007406F5"/>
    <w:rsid w:val="00740B28"/>
    <w:rsid w:val="00740D12"/>
    <w:rsid w:val="00740F37"/>
    <w:rsid w:val="00741CB1"/>
    <w:rsid w:val="00743E56"/>
    <w:rsid w:val="007441C4"/>
    <w:rsid w:val="00744AC7"/>
    <w:rsid w:val="00744E72"/>
    <w:rsid w:val="00745590"/>
    <w:rsid w:val="0074559C"/>
    <w:rsid w:val="00745CDF"/>
    <w:rsid w:val="00745E42"/>
    <w:rsid w:val="00746402"/>
    <w:rsid w:val="007464FF"/>
    <w:rsid w:val="00746811"/>
    <w:rsid w:val="007471DD"/>
    <w:rsid w:val="00747282"/>
    <w:rsid w:val="00750163"/>
    <w:rsid w:val="007503D6"/>
    <w:rsid w:val="0075080C"/>
    <w:rsid w:val="00751D6B"/>
    <w:rsid w:val="00752089"/>
    <w:rsid w:val="00752AB2"/>
    <w:rsid w:val="00753150"/>
    <w:rsid w:val="00753BF6"/>
    <w:rsid w:val="007548E9"/>
    <w:rsid w:val="007559D0"/>
    <w:rsid w:val="007569EF"/>
    <w:rsid w:val="00756E71"/>
    <w:rsid w:val="00756EDC"/>
    <w:rsid w:val="00757C2B"/>
    <w:rsid w:val="00760319"/>
    <w:rsid w:val="007603D7"/>
    <w:rsid w:val="00760687"/>
    <w:rsid w:val="00760F87"/>
    <w:rsid w:val="0076108A"/>
    <w:rsid w:val="00761D1D"/>
    <w:rsid w:val="00762294"/>
    <w:rsid w:val="00762303"/>
    <w:rsid w:val="00763754"/>
    <w:rsid w:val="00763DE8"/>
    <w:rsid w:val="00765C81"/>
    <w:rsid w:val="00765D19"/>
    <w:rsid w:val="0076627E"/>
    <w:rsid w:val="0076671F"/>
    <w:rsid w:val="00766ACA"/>
    <w:rsid w:val="00766E4C"/>
    <w:rsid w:val="00767191"/>
    <w:rsid w:val="0076759C"/>
    <w:rsid w:val="0077044F"/>
    <w:rsid w:val="0077064F"/>
    <w:rsid w:val="007720A7"/>
    <w:rsid w:val="0077294F"/>
    <w:rsid w:val="007738C2"/>
    <w:rsid w:val="00773FA0"/>
    <w:rsid w:val="007746AB"/>
    <w:rsid w:val="00775856"/>
    <w:rsid w:val="00775B59"/>
    <w:rsid w:val="00775BC9"/>
    <w:rsid w:val="007762A8"/>
    <w:rsid w:val="00776641"/>
    <w:rsid w:val="00777A19"/>
    <w:rsid w:val="0078039B"/>
    <w:rsid w:val="00780D25"/>
    <w:rsid w:val="00781469"/>
    <w:rsid w:val="007817B3"/>
    <w:rsid w:val="007827DC"/>
    <w:rsid w:val="00782BF5"/>
    <w:rsid w:val="00783631"/>
    <w:rsid w:val="00783742"/>
    <w:rsid w:val="0078493E"/>
    <w:rsid w:val="00784EF6"/>
    <w:rsid w:val="007861D6"/>
    <w:rsid w:val="007867B9"/>
    <w:rsid w:val="0078684E"/>
    <w:rsid w:val="0078707E"/>
    <w:rsid w:val="00787451"/>
    <w:rsid w:val="0078761E"/>
    <w:rsid w:val="00787959"/>
    <w:rsid w:val="00787CCD"/>
    <w:rsid w:val="00790C40"/>
    <w:rsid w:val="00790CE3"/>
    <w:rsid w:val="00790DEA"/>
    <w:rsid w:val="007913AD"/>
    <w:rsid w:val="00791862"/>
    <w:rsid w:val="00791A6E"/>
    <w:rsid w:val="00791C43"/>
    <w:rsid w:val="00791E58"/>
    <w:rsid w:val="00792C31"/>
    <w:rsid w:val="00793481"/>
    <w:rsid w:val="00793810"/>
    <w:rsid w:val="00794720"/>
    <w:rsid w:val="00794D4D"/>
    <w:rsid w:val="00795131"/>
    <w:rsid w:val="007951A0"/>
    <w:rsid w:val="00796258"/>
    <w:rsid w:val="007969FA"/>
    <w:rsid w:val="007972AB"/>
    <w:rsid w:val="00797ADB"/>
    <w:rsid w:val="007A15BE"/>
    <w:rsid w:val="007A1720"/>
    <w:rsid w:val="007A1913"/>
    <w:rsid w:val="007A1D95"/>
    <w:rsid w:val="007A1F97"/>
    <w:rsid w:val="007A286C"/>
    <w:rsid w:val="007A326D"/>
    <w:rsid w:val="007A3596"/>
    <w:rsid w:val="007A36DA"/>
    <w:rsid w:val="007A40B5"/>
    <w:rsid w:val="007A4125"/>
    <w:rsid w:val="007A4373"/>
    <w:rsid w:val="007A4453"/>
    <w:rsid w:val="007A44CA"/>
    <w:rsid w:val="007A4845"/>
    <w:rsid w:val="007A4946"/>
    <w:rsid w:val="007A4AA9"/>
    <w:rsid w:val="007A52A5"/>
    <w:rsid w:val="007A53D6"/>
    <w:rsid w:val="007A566A"/>
    <w:rsid w:val="007A5724"/>
    <w:rsid w:val="007A5BF8"/>
    <w:rsid w:val="007A60EB"/>
    <w:rsid w:val="007A6D85"/>
    <w:rsid w:val="007A7459"/>
    <w:rsid w:val="007A752A"/>
    <w:rsid w:val="007B0321"/>
    <w:rsid w:val="007B09D1"/>
    <w:rsid w:val="007B0D45"/>
    <w:rsid w:val="007B1C6D"/>
    <w:rsid w:val="007B1D65"/>
    <w:rsid w:val="007B2044"/>
    <w:rsid w:val="007B257B"/>
    <w:rsid w:val="007B27D2"/>
    <w:rsid w:val="007B2A65"/>
    <w:rsid w:val="007B2F21"/>
    <w:rsid w:val="007B33A7"/>
    <w:rsid w:val="007B3F63"/>
    <w:rsid w:val="007B406B"/>
    <w:rsid w:val="007B42C0"/>
    <w:rsid w:val="007B43F0"/>
    <w:rsid w:val="007B539F"/>
    <w:rsid w:val="007B552B"/>
    <w:rsid w:val="007B6317"/>
    <w:rsid w:val="007B6658"/>
    <w:rsid w:val="007B6C9D"/>
    <w:rsid w:val="007B6F57"/>
    <w:rsid w:val="007B7135"/>
    <w:rsid w:val="007B7203"/>
    <w:rsid w:val="007B7426"/>
    <w:rsid w:val="007B79D2"/>
    <w:rsid w:val="007C020A"/>
    <w:rsid w:val="007C03BE"/>
    <w:rsid w:val="007C34F2"/>
    <w:rsid w:val="007C3D80"/>
    <w:rsid w:val="007C44D4"/>
    <w:rsid w:val="007C47E2"/>
    <w:rsid w:val="007C5212"/>
    <w:rsid w:val="007C5466"/>
    <w:rsid w:val="007C54C3"/>
    <w:rsid w:val="007C6EAD"/>
    <w:rsid w:val="007C71D9"/>
    <w:rsid w:val="007C75EF"/>
    <w:rsid w:val="007D0344"/>
    <w:rsid w:val="007D0657"/>
    <w:rsid w:val="007D09A6"/>
    <w:rsid w:val="007D0BD2"/>
    <w:rsid w:val="007D0C98"/>
    <w:rsid w:val="007D18A0"/>
    <w:rsid w:val="007D1BEB"/>
    <w:rsid w:val="007D24F6"/>
    <w:rsid w:val="007D294F"/>
    <w:rsid w:val="007D3086"/>
    <w:rsid w:val="007D3849"/>
    <w:rsid w:val="007D41B5"/>
    <w:rsid w:val="007D473A"/>
    <w:rsid w:val="007D4B1E"/>
    <w:rsid w:val="007D4FEB"/>
    <w:rsid w:val="007D5786"/>
    <w:rsid w:val="007D5825"/>
    <w:rsid w:val="007D58AE"/>
    <w:rsid w:val="007D5978"/>
    <w:rsid w:val="007D6192"/>
    <w:rsid w:val="007D6983"/>
    <w:rsid w:val="007D744A"/>
    <w:rsid w:val="007D7C2D"/>
    <w:rsid w:val="007D7E3B"/>
    <w:rsid w:val="007E0247"/>
    <w:rsid w:val="007E0CFB"/>
    <w:rsid w:val="007E203B"/>
    <w:rsid w:val="007E2104"/>
    <w:rsid w:val="007E275E"/>
    <w:rsid w:val="007E2AEF"/>
    <w:rsid w:val="007E2BAE"/>
    <w:rsid w:val="007E3863"/>
    <w:rsid w:val="007E4542"/>
    <w:rsid w:val="007E5849"/>
    <w:rsid w:val="007F02E7"/>
    <w:rsid w:val="007F07F9"/>
    <w:rsid w:val="007F0D7A"/>
    <w:rsid w:val="007F171A"/>
    <w:rsid w:val="007F175F"/>
    <w:rsid w:val="007F21CD"/>
    <w:rsid w:val="007F2208"/>
    <w:rsid w:val="007F2479"/>
    <w:rsid w:val="007F2D3E"/>
    <w:rsid w:val="007F2E21"/>
    <w:rsid w:val="007F2EBC"/>
    <w:rsid w:val="007F308A"/>
    <w:rsid w:val="007F37BA"/>
    <w:rsid w:val="007F3B62"/>
    <w:rsid w:val="007F4578"/>
    <w:rsid w:val="007F4984"/>
    <w:rsid w:val="007F4B81"/>
    <w:rsid w:val="007F5130"/>
    <w:rsid w:val="007F5A89"/>
    <w:rsid w:val="007F6015"/>
    <w:rsid w:val="007F629D"/>
    <w:rsid w:val="007F6EA0"/>
    <w:rsid w:val="007F700F"/>
    <w:rsid w:val="007F78E5"/>
    <w:rsid w:val="007F7B82"/>
    <w:rsid w:val="007F7E11"/>
    <w:rsid w:val="00800350"/>
    <w:rsid w:val="0080040D"/>
    <w:rsid w:val="0080089F"/>
    <w:rsid w:val="008018F5"/>
    <w:rsid w:val="008022F6"/>
    <w:rsid w:val="00802881"/>
    <w:rsid w:val="008028A9"/>
    <w:rsid w:val="00802B96"/>
    <w:rsid w:val="00802BE3"/>
    <w:rsid w:val="00803160"/>
    <w:rsid w:val="008035C6"/>
    <w:rsid w:val="00803C3E"/>
    <w:rsid w:val="00803D3C"/>
    <w:rsid w:val="008044D9"/>
    <w:rsid w:val="00804606"/>
    <w:rsid w:val="00804818"/>
    <w:rsid w:val="0080482F"/>
    <w:rsid w:val="00805016"/>
    <w:rsid w:val="008052EA"/>
    <w:rsid w:val="0080549A"/>
    <w:rsid w:val="008055D2"/>
    <w:rsid w:val="0080594F"/>
    <w:rsid w:val="00806112"/>
    <w:rsid w:val="008065AD"/>
    <w:rsid w:val="008065ED"/>
    <w:rsid w:val="00806772"/>
    <w:rsid w:val="0080698D"/>
    <w:rsid w:val="00806A6F"/>
    <w:rsid w:val="00806A71"/>
    <w:rsid w:val="00807373"/>
    <w:rsid w:val="00807F69"/>
    <w:rsid w:val="00811122"/>
    <w:rsid w:val="00812BA4"/>
    <w:rsid w:val="00812E9D"/>
    <w:rsid w:val="00812F18"/>
    <w:rsid w:val="0081391A"/>
    <w:rsid w:val="00813F84"/>
    <w:rsid w:val="00814C3C"/>
    <w:rsid w:val="00814CB7"/>
    <w:rsid w:val="008153B7"/>
    <w:rsid w:val="00815CD3"/>
    <w:rsid w:val="00815EF1"/>
    <w:rsid w:val="00816E96"/>
    <w:rsid w:val="008176EA"/>
    <w:rsid w:val="008179BA"/>
    <w:rsid w:val="008201CD"/>
    <w:rsid w:val="00820E4F"/>
    <w:rsid w:val="00821015"/>
    <w:rsid w:val="008214CB"/>
    <w:rsid w:val="00821F3E"/>
    <w:rsid w:val="008227ED"/>
    <w:rsid w:val="00822FA7"/>
    <w:rsid w:val="0082414D"/>
    <w:rsid w:val="00824242"/>
    <w:rsid w:val="0082431D"/>
    <w:rsid w:val="0082475E"/>
    <w:rsid w:val="00824ED7"/>
    <w:rsid w:val="0082526C"/>
    <w:rsid w:val="00825D24"/>
    <w:rsid w:val="00826163"/>
    <w:rsid w:val="00827A54"/>
    <w:rsid w:val="00830084"/>
    <w:rsid w:val="00830AAE"/>
    <w:rsid w:val="00830B2A"/>
    <w:rsid w:val="00831CB4"/>
    <w:rsid w:val="00831E7D"/>
    <w:rsid w:val="00832919"/>
    <w:rsid w:val="00833A00"/>
    <w:rsid w:val="00834445"/>
    <w:rsid w:val="0083471F"/>
    <w:rsid w:val="00836287"/>
    <w:rsid w:val="008364CA"/>
    <w:rsid w:val="00836C9C"/>
    <w:rsid w:val="00836D23"/>
    <w:rsid w:val="00837487"/>
    <w:rsid w:val="008378E6"/>
    <w:rsid w:val="00841FD7"/>
    <w:rsid w:val="00842022"/>
    <w:rsid w:val="00842394"/>
    <w:rsid w:val="00843CBB"/>
    <w:rsid w:val="0084442F"/>
    <w:rsid w:val="00844863"/>
    <w:rsid w:val="00845882"/>
    <w:rsid w:val="008458E1"/>
    <w:rsid w:val="00845C2F"/>
    <w:rsid w:val="00845D4E"/>
    <w:rsid w:val="00847126"/>
    <w:rsid w:val="008474FE"/>
    <w:rsid w:val="00847890"/>
    <w:rsid w:val="008478DF"/>
    <w:rsid w:val="00847AD2"/>
    <w:rsid w:val="008505FB"/>
    <w:rsid w:val="008520CB"/>
    <w:rsid w:val="00852E33"/>
    <w:rsid w:val="008531CC"/>
    <w:rsid w:val="008538F0"/>
    <w:rsid w:val="00853C1D"/>
    <w:rsid w:val="00854729"/>
    <w:rsid w:val="008549C7"/>
    <w:rsid w:val="00854C62"/>
    <w:rsid w:val="00854D37"/>
    <w:rsid w:val="00855421"/>
    <w:rsid w:val="008554A7"/>
    <w:rsid w:val="00856490"/>
    <w:rsid w:val="00856690"/>
    <w:rsid w:val="008569FA"/>
    <w:rsid w:val="00856A4C"/>
    <w:rsid w:val="00857713"/>
    <w:rsid w:val="008601F3"/>
    <w:rsid w:val="008603B1"/>
    <w:rsid w:val="00860A23"/>
    <w:rsid w:val="00860BAD"/>
    <w:rsid w:val="00860EFF"/>
    <w:rsid w:val="00861378"/>
    <w:rsid w:val="00861477"/>
    <w:rsid w:val="008614DD"/>
    <w:rsid w:val="008616F8"/>
    <w:rsid w:val="00861795"/>
    <w:rsid w:val="00861BA2"/>
    <w:rsid w:val="00862110"/>
    <w:rsid w:val="00862656"/>
    <w:rsid w:val="008626B8"/>
    <w:rsid w:val="008630DE"/>
    <w:rsid w:val="008631A9"/>
    <w:rsid w:val="0086340D"/>
    <w:rsid w:val="008636DA"/>
    <w:rsid w:val="00864184"/>
    <w:rsid w:val="00864773"/>
    <w:rsid w:val="008647E5"/>
    <w:rsid w:val="00864E32"/>
    <w:rsid w:val="00865290"/>
    <w:rsid w:val="00865AB5"/>
    <w:rsid w:val="008670D5"/>
    <w:rsid w:val="008679BD"/>
    <w:rsid w:val="00870535"/>
    <w:rsid w:val="00872BE8"/>
    <w:rsid w:val="00873279"/>
    <w:rsid w:val="008742B6"/>
    <w:rsid w:val="00874AA8"/>
    <w:rsid w:val="0087573F"/>
    <w:rsid w:val="00876CA8"/>
    <w:rsid w:val="00876E4F"/>
    <w:rsid w:val="00880A8A"/>
    <w:rsid w:val="00880B40"/>
    <w:rsid w:val="008818D3"/>
    <w:rsid w:val="008819C4"/>
    <w:rsid w:val="008823C1"/>
    <w:rsid w:val="0088259F"/>
    <w:rsid w:val="008848FA"/>
    <w:rsid w:val="00884F03"/>
    <w:rsid w:val="0088507E"/>
    <w:rsid w:val="00885B53"/>
    <w:rsid w:val="0088609F"/>
    <w:rsid w:val="00887955"/>
    <w:rsid w:val="00887D89"/>
    <w:rsid w:val="008900A2"/>
    <w:rsid w:val="0089042C"/>
    <w:rsid w:val="00890D4A"/>
    <w:rsid w:val="008911EF"/>
    <w:rsid w:val="008912FC"/>
    <w:rsid w:val="00891801"/>
    <w:rsid w:val="008921D3"/>
    <w:rsid w:val="008934C3"/>
    <w:rsid w:val="0089356F"/>
    <w:rsid w:val="00894605"/>
    <w:rsid w:val="0089497D"/>
    <w:rsid w:val="00894FF2"/>
    <w:rsid w:val="00895B32"/>
    <w:rsid w:val="00895B4F"/>
    <w:rsid w:val="00896061"/>
    <w:rsid w:val="00896E2F"/>
    <w:rsid w:val="00897219"/>
    <w:rsid w:val="00897910"/>
    <w:rsid w:val="00897999"/>
    <w:rsid w:val="00897A95"/>
    <w:rsid w:val="008A08A8"/>
    <w:rsid w:val="008A101E"/>
    <w:rsid w:val="008A10B2"/>
    <w:rsid w:val="008A18DB"/>
    <w:rsid w:val="008A2547"/>
    <w:rsid w:val="008A2738"/>
    <w:rsid w:val="008A2AE3"/>
    <w:rsid w:val="008A2D4F"/>
    <w:rsid w:val="008A2D60"/>
    <w:rsid w:val="008A31C5"/>
    <w:rsid w:val="008A34D8"/>
    <w:rsid w:val="008A4502"/>
    <w:rsid w:val="008A4BA0"/>
    <w:rsid w:val="008A4D52"/>
    <w:rsid w:val="008A51FF"/>
    <w:rsid w:val="008A5E01"/>
    <w:rsid w:val="008A5FC9"/>
    <w:rsid w:val="008A646F"/>
    <w:rsid w:val="008A65DF"/>
    <w:rsid w:val="008A6C69"/>
    <w:rsid w:val="008A6C71"/>
    <w:rsid w:val="008A6CE3"/>
    <w:rsid w:val="008A78C3"/>
    <w:rsid w:val="008A7DA9"/>
    <w:rsid w:val="008B0490"/>
    <w:rsid w:val="008B082D"/>
    <w:rsid w:val="008B090B"/>
    <w:rsid w:val="008B0F71"/>
    <w:rsid w:val="008B101C"/>
    <w:rsid w:val="008B125D"/>
    <w:rsid w:val="008B14E5"/>
    <w:rsid w:val="008B1A8E"/>
    <w:rsid w:val="008B266D"/>
    <w:rsid w:val="008B284A"/>
    <w:rsid w:val="008B291A"/>
    <w:rsid w:val="008B2B2F"/>
    <w:rsid w:val="008B3A5D"/>
    <w:rsid w:val="008B3CAF"/>
    <w:rsid w:val="008B3E22"/>
    <w:rsid w:val="008B3E9C"/>
    <w:rsid w:val="008B4391"/>
    <w:rsid w:val="008B4860"/>
    <w:rsid w:val="008B4FCA"/>
    <w:rsid w:val="008B6771"/>
    <w:rsid w:val="008B6FD1"/>
    <w:rsid w:val="008B745E"/>
    <w:rsid w:val="008B754E"/>
    <w:rsid w:val="008B793D"/>
    <w:rsid w:val="008B79C0"/>
    <w:rsid w:val="008B7CA4"/>
    <w:rsid w:val="008C165A"/>
    <w:rsid w:val="008C2181"/>
    <w:rsid w:val="008C2513"/>
    <w:rsid w:val="008C26B7"/>
    <w:rsid w:val="008C2836"/>
    <w:rsid w:val="008C35A4"/>
    <w:rsid w:val="008C4EFC"/>
    <w:rsid w:val="008C585C"/>
    <w:rsid w:val="008C6883"/>
    <w:rsid w:val="008C6B6C"/>
    <w:rsid w:val="008C7AED"/>
    <w:rsid w:val="008D0A3C"/>
    <w:rsid w:val="008D1001"/>
    <w:rsid w:val="008D180C"/>
    <w:rsid w:val="008D26A4"/>
    <w:rsid w:val="008D2CC8"/>
    <w:rsid w:val="008D38EB"/>
    <w:rsid w:val="008D417F"/>
    <w:rsid w:val="008D42A1"/>
    <w:rsid w:val="008D463E"/>
    <w:rsid w:val="008D4C2E"/>
    <w:rsid w:val="008D539D"/>
    <w:rsid w:val="008D5654"/>
    <w:rsid w:val="008D7451"/>
    <w:rsid w:val="008D7B5C"/>
    <w:rsid w:val="008E1C7C"/>
    <w:rsid w:val="008E1EAE"/>
    <w:rsid w:val="008E25D5"/>
    <w:rsid w:val="008E2B83"/>
    <w:rsid w:val="008E2C13"/>
    <w:rsid w:val="008E4C91"/>
    <w:rsid w:val="008E5299"/>
    <w:rsid w:val="008E5641"/>
    <w:rsid w:val="008E56CF"/>
    <w:rsid w:val="008E5879"/>
    <w:rsid w:val="008E5AFB"/>
    <w:rsid w:val="008E5CC5"/>
    <w:rsid w:val="008E63E1"/>
    <w:rsid w:val="008E68E2"/>
    <w:rsid w:val="008E6CC9"/>
    <w:rsid w:val="008E76D8"/>
    <w:rsid w:val="008E7912"/>
    <w:rsid w:val="008F1263"/>
    <w:rsid w:val="008F1C79"/>
    <w:rsid w:val="008F1EA7"/>
    <w:rsid w:val="008F20F2"/>
    <w:rsid w:val="008F27E7"/>
    <w:rsid w:val="008F3330"/>
    <w:rsid w:val="008F5737"/>
    <w:rsid w:val="008F5A47"/>
    <w:rsid w:val="008F5F7C"/>
    <w:rsid w:val="008F6278"/>
    <w:rsid w:val="008F6549"/>
    <w:rsid w:val="008F6724"/>
    <w:rsid w:val="008F7E3F"/>
    <w:rsid w:val="0090015F"/>
    <w:rsid w:val="00900565"/>
    <w:rsid w:val="00900A17"/>
    <w:rsid w:val="009020DB"/>
    <w:rsid w:val="009022B4"/>
    <w:rsid w:val="0090245D"/>
    <w:rsid w:val="0090298E"/>
    <w:rsid w:val="00902FAB"/>
    <w:rsid w:val="00907273"/>
    <w:rsid w:val="0090751F"/>
    <w:rsid w:val="00910F8E"/>
    <w:rsid w:val="00911188"/>
    <w:rsid w:val="009120B8"/>
    <w:rsid w:val="00912271"/>
    <w:rsid w:val="0091244B"/>
    <w:rsid w:val="009127B3"/>
    <w:rsid w:val="00913CD3"/>
    <w:rsid w:val="009143A1"/>
    <w:rsid w:val="009144BE"/>
    <w:rsid w:val="00914A02"/>
    <w:rsid w:val="00914CB5"/>
    <w:rsid w:val="00914D4A"/>
    <w:rsid w:val="00915216"/>
    <w:rsid w:val="00915292"/>
    <w:rsid w:val="0091536E"/>
    <w:rsid w:val="00915B3C"/>
    <w:rsid w:val="00915C7A"/>
    <w:rsid w:val="009164CA"/>
    <w:rsid w:val="00916504"/>
    <w:rsid w:val="00917D26"/>
    <w:rsid w:val="009201D0"/>
    <w:rsid w:val="0092102C"/>
    <w:rsid w:val="00921488"/>
    <w:rsid w:val="00921CB6"/>
    <w:rsid w:val="00922580"/>
    <w:rsid w:val="00922C4E"/>
    <w:rsid w:val="009230DD"/>
    <w:rsid w:val="00923662"/>
    <w:rsid w:val="00923CFC"/>
    <w:rsid w:val="0092496D"/>
    <w:rsid w:val="0092509A"/>
    <w:rsid w:val="00925813"/>
    <w:rsid w:val="00925D87"/>
    <w:rsid w:val="00927D36"/>
    <w:rsid w:val="00930248"/>
    <w:rsid w:val="00930571"/>
    <w:rsid w:val="009308FC"/>
    <w:rsid w:val="00930F1A"/>
    <w:rsid w:val="00930F7F"/>
    <w:rsid w:val="00931510"/>
    <w:rsid w:val="00931F74"/>
    <w:rsid w:val="00932917"/>
    <w:rsid w:val="00933225"/>
    <w:rsid w:val="0093382B"/>
    <w:rsid w:val="009339D1"/>
    <w:rsid w:val="00933B14"/>
    <w:rsid w:val="00933B3A"/>
    <w:rsid w:val="00934A1F"/>
    <w:rsid w:val="00934ECB"/>
    <w:rsid w:val="009356B2"/>
    <w:rsid w:val="00935F19"/>
    <w:rsid w:val="0093640A"/>
    <w:rsid w:val="00936BDE"/>
    <w:rsid w:val="009403D1"/>
    <w:rsid w:val="00940C19"/>
    <w:rsid w:val="00940F48"/>
    <w:rsid w:val="00941FED"/>
    <w:rsid w:val="009426A7"/>
    <w:rsid w:val="0094291C"/>
    <w:rsid w:val="00942D30"/>
    <w:rsid w:val="00942D5B"/>
    <w:rsid w:val="00942DA3"/>
    <w:rsid w:val="00943782"/>
    <w:rsid w:val="00944AB3"/>
    <w:rsid w:val="00944C24"/>
    <w:rsid w:val="00944D45"/>
    <w:rsid w:val="00944EBB"/>
    <w:rsid w:val="00945413"/>
    <w:rsid w:val="00945B9A"/>
    <w:rsid w:val="00945CDE"/>
    <w:rsid w:val="00945D0C"/>
    <w:rsid w:val="00945EAD"/>
    <w:rsid w:val="009462E4"/>
    <w:rsid w:val="009465E4"/>
    <w:rsid w:val="00947196"/>
    <w:rsid w:val="0094789E"/>
    <w:rsid w:val="00947EBB"/>
    <w:rsid w:val="00950B49"/>
    <w:rsid w:val="009512E2"/>
    <w:rsid w:val="0095231C"/>
    <w:rsid w:val="009529C6"/>
    <w:rsid w:val="0095312A"/>
    <w:rsid w:val="00953392"/>
    <w:rsid w:val="00953C3E"/>
    <w:rsid w:val="00954034"/>
    <w:rsid w:val="00955914"/>
    <w:rsid w:val="009564E7"/>
    <w:rsid w:val="0095650E"/>
    <w:rsid w:val="009568CB"/>
    <w:rsid w:val="009573B6"/>
    <w:rsid w:val="009577B8"/>
    <w:rsid w:val="00957958"/>
    <w:rsid w:val="00957E04"/>
    <w:rsid w:val="00960F77"/>
    <w:rsid w:val="00961F3B"/>
    <w:rsid w:val="00962083"/>
    <w:rsid w:val="00963777"/>
    <w:rsid w:val="0096397A"/>
    <w:rsid w:val="00963A97"/>
    <w:rsid w:val="00963C78"/>
    <w:rsid w:val="0096445C"/>
    <w:rsid w:val="00964A2D"/>
    <w:rsid w:val="00965447"/>
    <w:rsid w:val="009655DA"/>
    <w:rsid w:val="009657A7"/>
    <w:rsid w:val="009657DB"/>
    <w:rsid w:val="0096595D"/>
    <w:rsid w:val="00967DBD"/>
    <w:rsid w:val="00967EFE"/>
    <w:rsid w:val="00970504"/>
    <w:rsid w:val="00970BF1"/>
    <w:rsid w:val="00970C31"/>
    <w:rsid w:val="00970DAE"/>
    <w:rsid w:val="00971521"/>
    <w:rsid w:val="00971555"/>
    <w:rsid w:val="00971730"/>
    <w:rsid w:val="00971D15"/>
    <w:rsid w:val="00972165"/>
    <w:rsid w:val="009728B6"/>
    <w:rsid w:val="00972A14"/>
    <w:rsid w:val="00972A72"/>
    <w:rsid w:val="00972F2A"/>
    <w:rsid w:val="00973158"/>
    <w:rsid w:val="00973BCE"/>
    <w:rsid w:val="00974EAB"/>
    <w:rsid w:val="00975005"/>
    <w:rsid w:val="00976CE4"/>
    <w:rsid w:val="009771DA"/>
    <w:rsid w:val="009777D1"/>
    <w:rsid w:val="00977C99"/>
    <w:rsid w:val="00977EE2"/>
    <w:rsid w:val="00977FB1"/>
    <w:rsid w:val="009805EE"/>
    <w:rsid w:val="00980DEF"/>
    <w:rsid w:val="00981C18"/>
    <w:rsid w:val="00982644"/>
    <w:rsid w:val="00982BED"/>
    <w:rsid w:val="00983750"/>
    <w:rsid w:val="00983827"/>
    <w:rsid w:val="00983C07"/>
    <w:rsid w:val="00983F12"/>
    <w:rsid w:val="00983F1B"/>
    <w:rsid w:val="00983F72"/>
    <w:rsid w:val="00984CEB"/>
    <w:rsid w:val="009857C4"/>
    <w:rsid w:val="00985DD9"/>
    <w:rsid w:val="00986C37"/>
    <w:rsid w:val="00986D5E"/>
    <w:rsid w:val="00986E10"/>
    <w:rsid w:val="0099082B"/>
    <w:rsid w:val="00990909"/>
    <w:rsid w:val="00990A1E"/>
    <w:rsid w:val="00990DBD"/>
    <w:rsid w:val="009911FC"/>
    <w:rsid w:val="009916FC"/>
    <w:rsid w:val="00991702"/>
    <w:rsid w:val="00991CA6"/>
    <w:rsid w:val="00993009"/>
    <w:rsid w:val="00993110"/>
    <w:rsid w:val="0099365A"/>
    <w:rsid w:val="00993BF1"/>
    <w:rsid w:val="00993BF2"/>
    <w:rsid w:val="00995375"/>
    <w:rsid w:val="00995671"/>
    <w:rsid w:val="00995D74"/>
    <w:rsid w:val="00996EEE"/>
    <w:rsid w:val="00997A12"/>
    <w:rsid w:val="00997D8E"/>
    <w:rsid w:val="009A0B10"/>
    <w:rsid w:val="009A23FD"/>
    <w:rsid w:val="009A2637"/>
    <w:rsid w:val="009A289E"/>
    <w:rsid w:val="009A2F0B"/>
    <w:rsid w:val="009A3426"/>
    <w:rsid w:val="009A3543"/>
    <w:rsid w:val="009A3562"/>
    <w:rsid w:val="009A3B32"/>
    <w:rsid w:val="009A3C7A"/>
    <w:rsid w:val="009A3ED5"/>
    <w:rsid w:val="009A4E83"/>
    <w:rsid w:val="009A5358"/>
    <w:rsid w:val="009A5B88"/>
    <w:rsid w:val="009A5E14"/>
    <w:rsid w:val="009A5F38"/>
    <w:rsid w:val="009A5F7B"/>
    <w:rsid w:val="009A61BA"/>
    <w:rsid w:val="009A646D"/>
    <w:rsid w:val="009A6CE8"/>
    <w:rsid w:val="009A6F4E"/>
    <w:rsid w:val="009A7421"/>
    <w:rsid w:val="009A7941"/>
    <w:rsid w:val="009A7A2C"/>
    <w:rsid w:val="009A7E15"/>
    <w:rsid w:val="009A7E2B"/>
    <w:rsid w:val="009B0C51"/>
    <w:rsid w:val="009B10D3"/>
    <w:rsid w:val="009B121E"/>
    <w:rsid w:val="009B139F"/>
    <w:rsid w:val="009B22EF"/>
    <w:rsid w:val="009B32EF"/>
    <w:rsid w:val="009B338A"/>
    <w:rsid w:val="009B36B6"/>
    <w:rsid w:val="009B4624"/>
    <w:rsid w:val="009B4CFF"/>
    <w:rsid w:val="009B50BE"/>
    <w:rsid w:val="009B55E0"/>
    <w:rsid w:val="009B55FF"/>
    <w:rsid w:val="009B626E"/>
    <w:rsid w:val="009B6911"/>
    <w:rsid w:val="009B69EB"/>
    <w:rsid w:val="009B6F62"/>
    <w:rsid w:val="009B7346"/>
    <w:rsid w:val="009B774B"/>
    <w:rsid w:val="009C0388"/>
    <w:rsid w:val="009C10D6"/>
    <w:rsid w:val="009C1225"/>
    <w:rsid w:val="009C25B7"/>
    <w:rsid w:val="009C2D4E"/>
    <w:rsid w:val="009C328F"/>
    <w:rsid w:val="009C3806"/>
    <w:rsid w:val="009C4895"/>
    <w:rsid w:val="009C540E"/>
    <w:rsid w:val="009C54BC"/>
    <w:rsid w:val="009C5606"/>
    <w:rsid w:val="009C5D56"/>
    <w:rsid w:val="009C624C"/>
    <w:rsid w:val="009C64A3"/>
    <w:rsid w:val="009C6951"/>
    <w:rsid w:val="009C70D8"/>
    <w:rsid w:val="009C7E29"/>
    <w:rsid w:val="009C7F4C"/>
    <w:rsid w:val="009C7F82"/>
    <w:rsid w:val="009D030C"/>
    <w:rsid w:val="009D0620"/>
    <w:rsid w:val="009D0CAB"/>
    <w:rsid w:val="009D1816"/>
    <w:rsid w:val="009D1CD3"/>
    <w:rsid w:val="009D260F"/>
    <w:rsid w:val="009D2FDA"/>
    <w:rsid w:val="009D3383"/>
    <w:rsid w:val="009D39D7"/>
    <w:rsid w:val="009D3E23"/>
    <w:rsid w:val="009D3FC1"/>
    <w:rsid w:val="009D3FE7"/>
    <w:rsid w:val="009D4562"/>
    <w:rsid w:val="009D4B04"/>
    <w:rsid w:val="009D4EED"/>
    <w:rsid w:val="009D5831"/>
    <w:rsid w:val="009D6075"/>
    <w:rsid w:val="009D6CA4"/>
    <w:rsid w:val="009D6D37"/>
    <w:rsid w:val="009D7164"/>
    <w:rsid w:val="009D727D"/>
    <w:rsid w:val="009D7944"/>
    <w:rsid w:val="009D7DE6"/>
    <w:rsid w:val="009E070A"/>
    <w:rsid w:val="009E0E37"/>
    <w:rsid w:val="009E12CC"/>
    <w:rsid w:val="009E1B36"/>
    <w:rsid w:val="009E2451"/>
    <w:rsid w:val="009E2505"/>
    <w:rsid w:val="009E2A4E"/>
    <w:rsid w:val="009E2D82"/>
    <w:rsid w:val="009E3151"/>
    <w:rsid w:val="009E31F3"/>
    <w:rsid w:val="009E39CF"/>
    <w:rsid w:val="009E3A39"/>
    <w:rsid w:val="009E3E7C"/>
    <w:rsid w:val="009E4711"/>
    <w:rsid w:val="009E482F"/>
    <w:rsid w:val="009E4A5B"/>
    <w:rsid w:val="009E4DBF"/>
    <w:rsid w:val="009E54AC"/>
    <w:rsid w:val="009E5562"/>
    <w:rsid w:val="009E5EE2"/>
    <w:rsid w:val="009E67EE"/>
    <w:rsid w:val="009E72E2"/>
    <w:rsid w:val="009E741F"/>
    <w:rsid w:val="009E7F6C"/>
    <w:rsid w:val="009F02C0"/>
    <w:rsid w:val="009F0665"/>
    <w:rsid w:val="009F0703"/>
    <w:rsid w:val="009F0790"/>
    <w:rsid w:val="009F0907"/>
    <w:rsid w:val="009F1825"/>
    <w:rsid w:val="009F1FFA"/>
    <w:rsid w:val="009F2A0E"/>
    <w:rsid w:val="009F32A3"/>
    <w:rsid w:val="009F3D3D"/>
    <w:rsid w:val="009F3FD3"/>
    <w:rsid w:val="009F41AA"/>
    <w:rsid w:val="009F4A50"/>
    <w:rsid w:val="009F565C"/>
    <w:rsid w:val="009F5E66"/>
    <w:rsid w:val="009F6862"/>
    <w:rsid w:val="009F68A2"/>
    <w:rsid w:val="009F7014"/>
    <w:rsid w:val="009F79DF"/>
    <w:rsid w:val="00A00579"/>
    <w:rsid w:val="00A0122A"/>
    <w:rsid w:val="00A021B5"/>
    <w:rsid w:val="00A0332F"/>
    <w:rsid w:val="00A03A11"/>
    <w:rsid w:val="00A04008"/>
    <w:rsid w:val="00A04190"/>
    <w:rsid w:val="00A04213"/>
    <w:rsid w:val="00A04623"/>
    <w:rsid w:val="00A04725"/>
    <w:rsid w:val="00A049DF"/>
    <w:rsid w:val="00A0528A"/>
    <w:rsid w:val="00A0556B"/>
    <w:rsid w:val="00A05F9C"/>
    <w:rsid w:val="00A06205"/>
    <w:rsid w:val="00A067D0"/>
    <w:rsid w:val="00A07030"/>
    <w:rsid w:val="00A07EE0"/>
    <w:rsid w:val="00A103BA"/>
    <w:rsid w:val="00A103D2"/>
    <w:rsid w:val="00A10C81"/>
    <w:rsid w:val="00A10DAC"/>
    <w:rsid w:val="00A10E14"/>
    <w:rsid w:val="00A10F33"/>
    <w:rsid w:val="00A10F83"/>
    <w:rsid w:val="00A11A94"/>
    <w:rsid w:val="00A11F83"/>
    <w:rsid w:val="00A1262E"/>
    <w:rsid w:val="00A135CF"/>
    <w:rsid w:val="00A13C7D"/>
    <w:rsid w:val="00A14001"/>
    <w:rsid w:val="00A14117"/>
    <w:rsid w:val="00A1422C"/>
    <w:rsid w:val="00A147C0"/>
    <w:rsid w:val="00A15625"/>
    <w:rsid w:val="00A1600D"/>
    <w:rsid w:val="00A16FCA"/>
    <w:rsid w:val="00A171B0"/>
    <w:rsid w:val="00A1790B"/>
    <w:rsid w:val="00A17CE8"/>
    <w:rsid w:val="00A17EBD"/>
    <w:rsid w:val="00A17F3A"/>
    <w:rsid w:val="00A205F1"/>
    <w:rsid w:val="00A21DEA"/>
    <w:rsid w:val="00A22188"/>
    <w:rsid w:val="00A22835"/>
    <w:rsid w:val="00A22B46"/>
    <w:rsid w:val="00A23085"/>
    <w:rsid w:val="00A230C3"/>
    <w:rsid w:val="00A2318B"/>
    <w:rsid w:val="00A23CBF"/>
    <w:rsid w:val="00A24423"/>
    <w:rsid w:val="00A248A0"/>
    <w:rsid w:val="00A24964"/>
    <w:rsid w:val="00A24D49"/>
    <w:rsid w:val="00A25951"/>
    <w:rsid w:val="00A2636C"/>
    <w:rsid w:val="00A26486"/>
    <w:rsid w:val="00A304A3"/>
    <w:rsid w:val="00A30E9A"/>
    <w:rsid w:val="00A30FD6"/>
    <w:rsid w:val="00A3161A"/>
    <w:rsid w:val="00A331D1"/>
    <w:rsid w:val="00A3527E"/>
    <w:rsid w:val="00A354DF"/>
    <w:rsid w:val="00A354EE"/>
    <w:rsid w:val="00A3577E"/>
    <w:rsid w:val="00A35E68"/>
    <w:rsid w:val="00A36AAA"/>
    <w:rsid w:val="00A36C46"/>
    <w:rsid w:val="00A37277"/>
    <w:rsid w:val="00A4056C"/>
    <w:rsid w:val="00A40CC2"/>
    <w:rsid w:val="00A4127F"/>
    <w:rsid w:val="00A4197A"/>
    <w:rsid w:val="00A41D66"/>
    <w:rsid w:val="00A4205D"/>
    <w:rsid w:val="00A4279B"/>
    <w:rsid w:val="00A42A08"/>
    <w:rsid w:val="00A4370B"/>
    <w:rsid w:val="00A43FA3"/>
    <w:rsid w:val="00A44A99"/>
    <w:rsid w:val="00A456D5"/>
    <w:rsid w:val="00A464C8"/>
    <w:rsid w:val="00A469CC"/>
    <w:rsid w:val="00A46A55"/>
    <w:rsid w:val="00A46BAC"/>
    <w:rsid w:val="00A46CB4"/>
    <w:rsid w:val="00A46D49"/>
    <w:rsid w:val="00A4740D"/>
    <w:rsid w:val="00A5040D"/>
    <w:rsid w:val="00A50E12"/>
    <w:rsid w:val="00A51041"/>
    <w:rsid w:val="00A5176F"/>
    <w:rsid w:val="00A517FA"/>
    <w:rsid w:val="00A51A35"/>
    <w:rsid w:val="00A51A83"/>
    <w:rsid w:val="00A52E7D"/>
    <w:rsid w:val="00A53256"/>
    <w:rsid w:val="00A53B67"/>
    <w:rsid w:val="00A53EDD"/>
    <w:rsid w:val="00A55DDC"/>
    <w:rsid w:val="00A55FDD"/>
    <w:rsid w:val="00A564CE"/>
    <w:rsid w:val="00A56A9B"/>
    <w:rsid w:val="00A56AF8"/>
    <w:rsid w:val="00A56C57"/>
    <w:rsid w:val="00A56D5C"/>
    <w:rsid w:val="00A57A1A"/>
    <w:rsid w:val="00A57BC3"/>
    <w:rsid w:val="00A608B6"/>
    <w:rsid w:val="00A6146D"/>
    <w:rsid w:val="00A61D47"/>
    <w:rsid w:val="00A627EA"/>
    <w:rsid w:val="00A63F79"/>
    <w:rsid w:val="00A647F8"/>
    <w:rsid w:val="00A64AD5"/>
    <w:rsid w:val="00A64DCF"/>
    <w:rsid w:val="00A6501C"/>
    <w:rsid w:val="00A65203"/>
    <w:rsid w:val="00A66CF1"/>
    <w:rsid w:val="00A66D67"/>
    <w:rsid w:val="00A66E10"/>
    <w:rsid w:val="00A67B39"/>
    <w:rsid w:val="00A701A3"/>
    <w:rsid w:val="00A7034A"/>
    <w:rsid w:val="00A708BE"/>
    <w:rsid w:val="00A71C57"/>
    <w:rsid w:val="00A72159"/>
    <w:rsid w:val="00A72835"/>
    <w:rsid w:val="00A72B0E"/>
    <w:rsid w:val="00A72B1A"/>
    <w:rsid w:val="00A72FF5"/>
    <w:rsid w:val="00A741AA"/>
    <w:rsid w:val="00A7473D"/>
    <w:rsid w:val="00A74909"/>
    <w:rsid w:val="00A74F50"/>
    <w:rsid w:val="00A74F97"/>
    <w:rsid w:val="00A758B7"/>
    <w:rsid w:val="00A75D9A"/>
    <w:rsid w:val="00A75F88"/>
    <w:rsid w:val="00A760D0"/>
    <w:rsid w:val="00A7620F"/>
    <w:rsid w:val="00A76846"/>
    <w:rsid w:val="00A77280"/>
    <w:rsid w:val="00A77CF7"/>
    <w:rsid w:val="00A77F2C"/>
    <w:rsid w:val="00A8008C"/>
    <w:rsid w:val="00A80177"/>
    <w:rsid w:val="00A81601"/>
    <w:rsid w:val="00A81BF5"/>
    <w:rsid w:val="00A82133"/>
    <w:rsid w:val="00A82224"/>
    <w:rsid w:val="00A8231F"/>
    <w:rsid w:val="00A82DDC"/>
    <w:rsid w:val="00A84012"/>
    <w:rsid w:val="00A84558"/>
    <w:rsid w:val="00A84A33"/>
    <w:rsid w:val="00A84BE9"/>
    <w:rsid w:val="00A850C6"/>
    <w:rsid w:val="00A85B15"/>
    <w:rsid w:val="00A85C86"/>
    <w:rsid w:val="00A8673F"/>
    <w:rsid w:val="00A86B88"/>
    <w:rsid w:val="00A87551"/>
    <w:rsid w:val="00A878F7"/>
    <w:rsid w:val="00A87AB7"/>
    <w:rsid w:val="00A90600"/>
    <w:rsid w:val="00A91017"/>
    <w:rsid w:val="00A91BF9"/>
    <w:rsid w:val="00A93D8D"/>
    <w:rsid w:val="00A940E0"/>
    <w:rsid w:val="00A94440"/>
    <w:rsid w:val="00A94867"/>
    <w:rsid w:val="00A94B3C"/>
    <w:rsid w:val="00A95111"/>
    <w:rsid w:val="00A9587F"/>
    <w:rsid w:val="00A96E7B"/>
    <w:rsid w:val="00A97245"/>
    <w:rsid w:val="00A9782F"/>
    <w:rsid w:val="00A97CEF"/>
    <w:rsid w:val="00A97F76"/>
    <w:rsid w:val="00AA0022"/>
    <w:rsid w:val="00AA038D"/>
    <w:rsid w:val="00AA03BB"/>
    <w:rsid w:val="00AA0CD8"/>
    <w:rsid w:val="00AA13A0"/>
    <w:rsid w:val="00AA1466"/>
    <w:rsid w:val="00AA1A84"/>
    <w:rsid w:val="00AA2389"/>
    <w:rsid w:val="00AA28A8"/>
    <w:rsid w:val="00AA29DC"/>
    <w:rsid w:val="00AA2C42"/>
    <w:rsid w:val="00AA30FE"/>
    <w:rsid w:val="00AA3602"/>
    <w:rsid w:val="00AA37B2"/>
    <w:rsid w:val="00AA44DC"/>
    <w:rsid w:val="00AA4B21"/>
    <w:rsid w:val="00AA4DB4"/>
    <w:rsid w:val="00AA4FFD"/>
    <w:rsid w:val="00AA533C"/>
    <w:rsid w:val="00AA5820"/>
    <w:rsid w:val="00AA65EC"/>
    <w:rsid w:val="00AA6651"/>
    <w:rsid w:val="00AA698C"/>
    <w:rsid w:val="00AA69A9"/>
    <w:rsid w:val="00AA7780"/>
    <w:rsid w:val="00AA78FB"/>
    <w:rsid w:val="00AB02DE"/>
    <w:rsid w:val="00AB03AF"/>
    <w:rsid w:val="00AB07B9"/>
    <w:rsid w:val="00AB0F82"/>
    <w:rsid w:val="00AB1425"/>
    <w:rsid w:val="00AB22E6"/>
    <w:rsid w:val="00AB386F"/>
    <w:rsid w:val="00AB38F7"/>
    <w:rsid w:val="00AB3AB0"/>
    <w:rsid w:val="00AB4B48"/>
    <w:rsid w:val="00AB4B9B"/>
    <w:rsid w:val="00AB4EF9"/>
    <w:rsid w:val="00AB4FF0"/>
    <w:rsid w:val="00AB5483"/>
    <w:rsid w:val="00AB630F"/>
    <w:rsid w:val="00AB68E8"/>
    <w:rsid w:val="00AB6B96"/>
    <w:rsid w:val="00AB6DD4"/>
    <w:rsid w:val="00AB6FF9"/>
    <w:rsid w:val="00AC0185"/>
    <w:rsid w:val="00AC05D6"/>
    <w:rsid w:val="00AC06BC"/>
    <w:rsid w:val="00AC0FD6"/>
    <w:rsid w:val="00AC178E"/>
    <w:rsid w:val="00AC190A"/>
    <w:rsid w:val="00AC2A4E"/>
    <w:rsid w:val="00AC3815"/>
    <w:rsid w:val="00AC3BDA"/>
    <w:rsid w:val="00AC3C00"/>
    <w:rsid w:val="00AC4C23"/>
    <w:rsid w:val="00AC509A"/>
    <w:rsid w:val="00AC5568"/>
    <w:rsid w:val="00AC5D6C"/>
    <w:rsid w:val="00AC6D8F"/>
    <w:rsid w:val="00AC7170"/>
    <w:rsid w:val="00AC7501"/>
    <w:rsid w:val="00AC767E"/>
    <w:rsid w:val="00AC789F"/>
    <w:rsid w:val="00AC7B10"/>
    <w:rsid w:val="00AD03E0"/>
    <w:rsid w:val="00AD0DF6"/>
    <w:rsid w:val="00AD1399"/>
    <w:rsid w:val="00AD1495"/>
    <w:rsid w:val="00AD1FEA"/>
    <w:rsid w:val="00AD26AE"/>
    <w:rsid w:val="00AD35AD"/>
    <w:rsid w:val="00AD3616"/>
    <w:rsid w:val="00AD364C"/>
    <w:rsid w:val="00AD3AAB"/>
    <w:rsid w:val="00AD4194"/>
    <w:rsid w:val="00AD4625"/>
    <w:rsid w:val="00AD5814"/>
    <w:rsid w:val="00AD5CB6"/>
    <w:rsid w:val="00AD6025"/>
    <w:rsid w:val="00AD685F"/>
    <w:rsid w:val="00AD6AF1"/>
    <w:rsid w:val="00AD6D87"/>
    <w:rsid w:val="00AD6F23"/>
    <w:rsid w:val="00AD7946"/>
    <w:rsid w:val="00AE1D82"/>
    <w:rsid w:val="00AE2BB6"/>
    <w:rsid w:val="00AE3858"/>
    <w:rsid w:val="00AE3DB1"/>
    <w:rsid w:val="00AE4817"/>
    <w:rsid w:val="00AE4ACD"/>
    <w:rsid w:val="00AE5933"/>
    <w:rsid w:val="00AE5B24"/>
    <w:rsid w:val="00AE6053"/>
    <w:rsid w:val="00AE64A1"/>
    <w:rsid w:val="00AE7C83"/>
    <w:rsid w:val="00AE7E78"/>
    <w:rsid w:val="00AF0795"/>
    <w:rsid w:val="00AF0BE7"/>
    <w:rsid w:val="00AF13E9"/>
    <w:rsid w:val="00AF1F27"/>
    <w:rsid w:val="00AF252B"/>
    <w:rsid w:val="00AF2BE7"/>
    <w:rsid w:val="00AF2CF4"/>
    <w:rsid w:val="00AF3D71"/>
    <w:rsid w:val="00AF3E5A"/>
    <w:rsid w:val="00AF48B7"/>
    <w:rsid w:val="00AF4979"/>
    <w:rsid w:val="00AF52A4"/>
    <w:rsid w:val="00AF52C8"/>
    <w:rsid w:val="00AF53C6"/>
    <w:rsid w:val="00AF5DC4"/>
    <w:rsid w:val="00AF6873"/>
    <w:rsid w:val="00AF68F1"/>
    <w:rsid w:val="00AF716D"/>
    <w:rsid w:val="00B0015B"/>
    <w:rsid w:val="00B00286"/>
    <w:rsid w:val="00B0115B"/>
    <w:rsid w:val="00B01267"/>
    <w:rsid w:val="00B0133B"/>
    <w:rsid w:val="00B0140E"/>
    <w:rsid w:val="00B0192B"/>
    <w:rsid w:val="00B01968"/>
    <w:rsid w:val="00B02247"/>
    <w:rsid w:val="00B02CB2"/>
    <w:rsid w:val="00B04578"/>
    <w:rsid w:val="00B04974"/>
    <w:rsid w:val="00B053F8"/>
    <w:rsid w:val="00B05873"/>
    <w:rsid w:val="00B05BFC"/>
    <w:rsid w:val="00B05C05"/>
    <w:rsid w:val="00B05E58"/>
    <w:rsid w:val="00B0639D"/>
    <w:rsid w:val="00B07965"/>
    <w:rsid w:val="00B1055B"/>
    <w:rsid w:val="00B1074F"/>
    <w:rsid w:val="00B10AF8"/>
    <w:rsid w:val="00B10E2D"/>
    <w:rsid w:val="00B1167F"/>
    <w:rsid w:val="00B11CB4"/>
    <w:rsid w:val="00B11DD7"/>
    <w:rsid w:val="00B1230F"/>
    <w:rsid w:val="00B12560"/>
    <w:rsid w:val="00B128F4"/>
    <w:rsid w:val="00B1326A"/>
    <w:rsid w:val="00B1334D"/>
    <w:rsid w:val="00B1343D"/>
    <w:rsid w:val="00B1372F"/>
    <w:rsid w:val="00B140C4"/>
    <w:rsid w:val="00B1469B"/>
    <w:rsid w:val="00B14EC9"/>
    <w:rsid w:val="00B14EFC"/>
    <w:rsid w:val="00B15177"/>
    <w:rsid w:val="00B168A4"/>
    <w:rsid w:val="00B16E47"/>
    <w:rsid w:val="00B174C9"/>
    <w:rsid w:val="00B17A88"/>
    <w:rsid w:val="00B21128"/>
    <w:rsid w:val="00B212F9"/>
    <w:rsid w:val="00B21AC1"/>
    <w:rsid w:val="00B225DF"/>
    <w:rsid w:val="00B22602"/>
    <w:rsid w:val="00B22804"/>
    <w:rsid w:val="00B22B73"/>
    <w:rsid w:val="00B231F2"/>
    <w:rsid w:val="00B232A0"/>
    <w:rsid w:val="00B239D0"/>
    <w:rsid w:val="00B24288"/>
    <w:rsid w:val="00B246D3"/>
    <w:rsid w:val="00B25156"/>
    <w:rsid w:val="00B26151"/>
    <w:rsid w:val="00B2648E"/>
    <w:rsid w:val="00B26D5D"/>
    <w:rsid w:val="00B27300"/>
    <w:rsid w:val="00B27E15"/>
    <w:rsid w:val="00B27FDE"/>
    <w:rsid w:val="00B304E8"/>
    <w:rsid w:val="00B30654"/>
    <w:rsid w:val="00B30CAD"/>
    <w:rsid w:val="00B30F95"/>
    <w:rsid w:val="00B31144"/>
    <w:rsid w:val="00B31E71"/>
    <w:rsid w:val="00B31ECE"/>
    <w:rsid w:val="00B31FC4"/>
    <w:rsid w:val="00B328DE"/>
    <w:rsid w:val="00B32DCC"/>
    <w:rsid w:val="00B32E15"/>
    <w:rsid w:val="00B33218"/>
    <w:rsid w:val="00B33B6C"/>
    <w:rsid w:val="00B33BDF"/>
    <w:rsid w:val="00B34A8A"/>
    <w:rsid w:val="00B354BA"/>
    <w:rsid w:val="00B35C1A"/>
    <w:rsid w:val="00B367F4"/>
    <w:rsid w:val="00B369E1"/>
    <w:rsid w:val="00B36A49"/>
    <w:rsid w:val="00B37189"/>
    <w:rsid w:val="00B414CB"/>
    <w:rsid w:val="00B41696"/>
    <w:rsid w:val="00B4196B"/>
    <w:rsid w:val="00B425BC"/>
    <w:rsid w:val="00B434A6"/>
    <w:rsid w:val="00B44241"/>
    <w:rsid w:val="00B44488"/>
    <w:rsid w:val="00B4456B"/>
    <w:rsid w:val="00B44AF4"/>
    <w:rsid w:val="00B45C0E"/>
    <w:rsid w:val="00B462C8"/>
    <w:rsid w:val="00B4700B"/>
    <w:rsid w:val="00B4721B"/>
    <w:rsid w:val="00B47481"/>
    <w:rsid w:val="00B47AF2"/>
    <w:rsid w:val="00B47F74"/>
    <w:rsid w:val="00B503D6"/>
    <w:rsid w:val="00B50453"/>
    <w:rsid w:val="00B5067D"/>
    <w:rsid w:val="00B510BD"/>
    <w:rsid w:val="00B516EB"/>
    <w:rsid w:val="00B53344"/>
    <w:rsid w:val="00B53907"/>
    <w:rsid w:val="00B53B3F"/>
    <w:rsid w:val="00B53F4B"/>
    <w:rsid w:val="00B53F81"/>
    <w:rsid w:val="00B547A4"/>
    <w:rsid w:val="00B54CB2"/>
    <w:rsid w:val="00B557C6"/>
    <w:rsid w:val="00B5586A"/>
    <w:rsid w:val="00B55875"/>
    <w:rsid w:val="00B558BA"/>
    <w:rsid w:val="00B5685C"/>
    <w:rsid w:val="00B56B55"/>
    <w:rsid w:val="00B57475"/>
    <w:rsid w:val="00B6196E"/>
    <w:rsid w:val="00B622D7"/>
    <w:rsid w:val="00B62588"/>
    <w:rsid w:val="00B63894"/>
    <w:rsid w:val="00B63CE5"/>
    <w:rsid w:val="00B6408F"/>
    <w:rsid w:val="00B64A57"/>
    <w:rsid w:val="00B64C8A"/>
    <w:rsid w:val="00B652F1"/>
    <w:rsid w:val="00B65D42"/>
    <w:rsid w:val="00B65DA9"/>
    <w:rsid w:val="00B6681E"/>
    <w:rsid w:val="00B669DD"/>
    <w:rsid w:val="00B672A0"/>
    <w:rsid w:val="00B6738A"/>
    <w:rsid w:val="00B677AE"/>
    <w:rsid w:val="00B6792C"/>
    <w:rsid w:val="00B67D56"/>
    <w:rsid w:val="00B7072B"/>
    <w:rsid w:val="00B71080"/>
    <w:rsid w:val="00B71AAD"/>
    <w:rsid w:val="00B728FB"/>
    <w:rsid w:val="00B72CE6"/>
    <w:rsid w:val="00B73109"/>
    <w:rsid w:val="00B73475"/>
    <w:rsid w:val="00B73909"/>
    <w:rsid w:val="00B73D95"/>
    <w:rsid w:val="00B740C5"/>
    <w:rsid w:val="00B745FB"/>
    <w:rsid w:val="00B7465D"/>
    <w:rsid w:val="00B748FC"/>
    <w:rsid w:val="00B754DC"/>
    <w:rsid w:val="00B75706"/>
    <w:rsid w:val="00B76F4A"/>
    <w:rsid w:val="00B76F53"/>
    <w:rsid w:val="00B77035"/>
    <w:rsid w:val="00B77E26"/>
    <w:rsid w:val="00B80D8E"/>
    <w:rsid w:val="00B811C4"/>
    <w:rsid w:val="00B81C7D"/>
    <w:rsid w:val="00B8223D"/>
    <w:rsid w:val="00B82B7C"/>
    <w:rsid w:val="00B839EA"/>
    <w:rsid w:val="00B842BC"/>
    <w:rsid w:val="00B84311"/>
    <w:rsid w:val="00B85095"/>
    <w:rsid w:val="00B850A4"/>
    <w:rsid w:val="00B85782"/>
    <w:rsid w:val="00B85E0C"/>
    <w:rsid w:val="00B8611E"/>
    <w:rsid w:val="00B86A2E"/>
    <w:rsid w:val="00B86B71"/>
    <w:rsid w:val="00B86BA0"/>
    <w:rsid w:val="00B86CCD"/>
    <w:rsid w:val="00B870C1"/>
    <w:rsid w:val="00B87557"/>
    <w:rsid w:val="00B87FB0"/>
    <w:rsid w:val="00B90635"/>
    <w:rsid w:val="00B90967"/>
    <w:rsid w:val="00B90E20"/>
    <w:rsid w:val="00B9184C"/>
    <w:rsid w:val="00B932BE"/>
    <w:rsid w:val="00B935CB"/>
    <w:rsid w:val="00B9529F"/>
    <w:rsid w:val="00B956DC"/>
    <w:rsid w:val="00B9608C"/>
    <w:rsid w:val="00B9656D"/>
    <w:rsid w:val="00B96CB8"/>
    <w:rsid w:val="00BA0908"/>
    <w:rsid w:val="00BA0AFA"/>
    <w:rsid w:val="00BA153E"/>
    <w:rsid w:val="00BA1C14"/>
    <w:rsid w:val="00BA30C6"/>
    <w:rsid w:val="00BA3ACF"/>
    <w:rsid w:val="00BA49D0"/>
    <w:rsid w:val="00BA5783"/>
    <w:rsid w:val="00BA6EFD"/>
    <w:rsid w:val="00BA7B60"/>
    <w:rsid w:val="00BA7BED"/>
    <w:rsid w:val="00BA7E79"/>
    <w:rsid w:val="00BB0181"/>
    <w:rsid w:val="00BB030D"/>
    <w:rsid w:val="00BB049A"/>
    <w:rsid w:val="00BB197F"/>
    <w:rsid w:val="00BB261F"/>
    <w:rsid w:val="00BB3024"/>
    <w:rsid w:val="00BB3A6C"/>
    <w:rsid w:val="00BB3E2F"/>
    <w:rsid w:val="00BB3F92"/>
    <w:rsid w:val="00BB41BB"/>
    <w:rsid w:val="00BB45E5"/>
    <w:rsid w:val="00BB4E26"/>
    <w:rsid w:val="00BB5B99"/>
    <w:rsid w:val="00BB5BA7"/>
    <w:rsid w:val="00BB5CFA"/>
    <w:rsid w:val="00BB5D3A"/>
    <w:rsid w:val="00BB65D5"/>
    <w:rsid w:val="00BB67DC"/>
    <w:rsid w:val="00BB6D50"/>
    <w:rsid w:val="00BB6F62"/>
    <w:rsid w:val="00BB7CF5"/>
    <w:rsid w:val="00BC072C"/>
    <w:rsid w:val="00BC28A8"/>
    <w:rsid w:val="00BC2CC4"/>
    <w:rsid w:val="00BC308E"/>
    <w:rsid w:val="00BC3577"/>
    <w:rsid w:val="00BC402B"/>
    <w:rsid w:val="00BC403A"/>
    <w:rsid w:val="00BC4268"/>
    <w:rsid w:val="00BC4BF1"/>
    <w:rsid w:val="00BC4D46"/>
    <w:rsid w:val="00BC50FF"/>
    <w:rsid w:val="00BC66B5"/>
    <w:rsid w:val="00BC6997"/>
    <w:rsid w:val="00BC6B92"/>
    <w:rsid w:val="00BC6C45"/>
    <w:rsid w:val="00BC71DD"/>
    <w:rsid w:val="00BC793E"/>
    <w:rsid w:val="00BD0399"/>
    <w:rsid w:val="00BD0545"/>
    <w:rsid w:val="00BD06FA"/>
    <w:rsid w:val="00BD0A22"/>
    <w:rsid w:val="00BD0E26"/>
    <w:rsid w:val="00BD13B9"/>
    <w:rsid w:val="00BD1736"/>
    <w:rsid w:val="00BD1778"/>
    <w:rsid w:val="00BD1A0B"/>
    <w:rsid w:val="00BD1B2B"/>
    <w:rsid w:val="00BD1B8C"/>
    <w:rsid w:val="00BD2791"/>
    <w:rsid w:val="00BD2F9D"/>
    <w:rsid w:val="00BD302B"/>
    <w:rsid w:val="00BD30C8"/>
    <w:rsid w:val="00BD31AF"/>
    <w:rsid w:val="00BD390B"/>
    <w:rsid w:val="00BD3B0D"/>
    <w:rsid w:val="00BD44AB"/>
    <w:rsid w:val="00BD4DAB"/>
    <w:rsid w:val="00BD508F"/>
    <w:rsid w:val="00BD50E1"/>
    <w:rsid w:val="00BD65E7"/>
    <w:rsid w:val="00BD66A8"/>
    <w:rsid w:val="00BD7043"/>
    <w:rsid w:val="00BD7660"/>
    <w:rsid w:val="00BD7D48"/>
    <w:rsid w:val="00BE0217"/>
    <w:rsid w:val="00BE0C2E"/>
    <w:rsid w:val="00BE25F1"/>
    <w:rsid w:val="00BE470B"/>
    <w:rsid w:val="00BE4BA5"/>
    <w:rsid w:val="00BE4DFF"/>
    <w:rsid w:val="00BE5598"/>
    <w:rsid w:val="00BE5ACC"/>
    <w:rsid w:val="00BE5C1E"/>
    <w:rsid w:val="00BE5E9C"/>
    <w:rsid w:val="00BE6620"/>
    <w:rsid w:val="00BE78C1"/>
    <w:rsid w:val="00BE7C93"/>
    <w:rsid w:val="00BE7DFD"/>
    <w:rsid w:val="00BF032D"/>
    <w:rsid w:val="00BF0A37"/>
    <w:rsid w:val="00BF0DC1"/>
    <w:rsid w:val="00BF0EA2"/>
    <w:rsid w:val="00BF1498"/>
    <w:rsid w:val="00BF15A5"/>
    <w:rsid w:val="00BF20A8"/>
    <w:rsid w:val="00BF2279"/>
    <w:rsid w:val="00BF2E0C"/>
    <w:rsid w:val="00BF3335"/>
    <w:rsid w:val="00BF3BAC"/>
    <w:rsid w:val="00BF3E75"/>
    <w:rsid w:val="00BF4F60"/>
    <w:rsid w:val="00BF56C1"/>
    <w:rsid w:val="00BF5C92"/>
    <w:rsid w:val="00BF6A77"/>
    <w:rsid w:val="00BF6CE9"/>
    <w:rsid w:val="00C00475"/>
    <w:rsid w:val="00C0084E"/>
    <w:rsid w:val="00C00A54"/>
    <w:rsid w:val="00C00A62"/>
    <w:rsid w:val="00C01BC8"/>
    <w:rsid w:val="00C01C93"/>
    <w:rsid w:val="00C0552E"/>
    <w:rsid w:val="00C056D8"/>
    <w:rsid w:val="00C0570E"/>
    <w:rsid w:val="00C05CD6"/>
    <w:rsid w:val="00C05EAC"/>
    <w:rsid w:val="00C06A0F"/>
    <w:rsid w:val="00C06E89"/>
    <w:rsid w:val="00C0731A"/>
    <w:rsid w:val="00C079E6"/>
    <w:rsid w:val="00C07E52"/>
    <w:rsid w:val="00C104B5"/>
    <w:rsid w:val="00C105C4"/>
    <w:rsid w:val="00C1109F"/>
    <w:rsid w:val="00C114A2"/>
    <w:rsid w:val="00C11723"/>
    <w:rsid w:val="00C11B80"/>
    <w:rsid w:val="00C11C87"/>
    <w:rsid w:val="00C12379"/>
    <w:rsid w:val="00C1252F"/>
    <w:rsid w:val="00C12873"/>
    <w:rsid w:val="00C13435"/>
    <w:rsid w:val="00C149F2"/>
    <w:rsid w:val="00C14AAD"/>
    <w:rsid w:val="00C14E35"/>
    <w:rsid w:val="00C15A1B"/>
    <w:rsid w:val="00C1691E"/>
    <w:rsid w:val="00C17191"/>
    <w:rsid w:val="00C174D5"/>
    <w:rsid w:val="00C177CB"/>
    <w:rsid w:val="00C202A5"/>
    <w:rsid w:val="00C203D5"/>
    <w:rsid w:val="00C21509"/>
    <w:rsid w:val="00C215A3"/>
    <w:rsid w:val="00C2241D"/>
    <w:rsid w:val="00C22BB1"/>
    <w:rsid w:val="00C2438C"/>
    <w:rsid w:val="00C24604"/>
    <w:rsid w:val="00C24DCB"/>
    <w:rsid w:val="00C259A0"/>
    <w:rsid w:val="00C26062"/>
    <w:rsid w:val="00C26161"/>
    <w:rsid w:val="00C266D8"/>
    <w:rsid w:val="00C269BD"/>
    <w:rsid w:val="00C26C1D"/>
    <w:rsid w:val="00C26D89"/>
    <w:rsid w:val="00C27463"/>
    <w:rsid w:val="00C279CE"/>
    <w:rsid w:val="00C30DFB"/>
    <w:rsid w:val="00C321D8"/>
    <w:rsid w:val="00C32611"/>
    <w:rsid w:val="00C32BAE"/>
    <w:rsid w:val="00C32DCE"/>
    <w:rsid w:val="00C33594"/>
    <w:rsid w:val="00C3448F"/>
    <w:rsid w:val="00C34931"/>
    <w:rsid w:val="00C34BB3"/>
    <w:rsid w:val="00C34C32"/>
    <w:rsid w:val="00C35667"/>
    <w:rsid w:val="00C3588F"/>
    <w:rsid w:val="00C35C46"/>
    <w:rsid w:val="00C35CF9"/>
    <w:rsid w:val="00C35E9E"/>
    <w:rsid w:val="00C36100"/>
    <w:rsid w:val="00C378A7"/>
    <w:rsid w:val="00C37DFA"/>
    <w:rsid w:val="00C37F53"/>
    <w:rsid w:val="00C40327"/>
    <w:rsid w:val="00C4036B"/>
    <w:rsid w:val="00C40611"/>
    <w:rsid w:val="00C40C06"/>
    <w:rsid w:val="00C40D34"/>
    <w:rsid w:val="00C4193F"/>
    <w:rsid w:val="00C419C8"/>
    <w:rsid w:val="00C4267E"/>
    <w:rsid w:val="00C42855"/>
    <w:rsid w:val="00C4371F"/>
    <w:rsid w:val="00C43761"/>
    <w:rsid w:val="00C44A88"/>
    <w:rsid w:val="00C44BB8"/>
    <w:rsid w:val="00C46ACF"/>
    <w:rsid w:val="00C47AC8"/>
    <w:rsid w:val="00C47F3C"/>
    <w:rsid w:val="00C503DD"/>
    <w:rsid w:val="00C51280"/>
    <w:rsid w:val="00C5147A"/>
    <w:rsid w:val="00C51991"/>
    <w:rsid w:val="00C51BA4"/>
    <w:rsid w:val="00C5242A"/>
    <w:rsid w:val="00C52657"/>
    <w:rsid w:val="00C534CE"/>
    <w:rsid w:val="00C54C18"/>
    <w:rsid w:val="00C54F46"/>
    <w:rsid w:val="00C550D8"/>
    <w:rsid w:val="00C55C38"/>
    <w:rsid w:val="00C56359"/>
    <w:rsid w:val="00C57218"/>
    <w:rsid w:val="00C57357"/>
    <w:rsid w:val="00C57493"/>
    <w:rsid w:val="00C600C9"/>
    <w:rsid w:val="00C602DE"/>
    <w:rsid w:val="00C60559"/>
    <w:rsid w:val="00C6075B"/>
    <w:rsid w:val="00C60F09"/>
    <w:rsid w:val="00C61B74"/>
    <w:rsid w:val="00C62294"/>
    <w:rsid w:val="00C62B61"/>
    <w:rsid w:val="00C6325B"/>
    <w:rsid w:val="00C632F6"/>
    <w:rsid w:val="00C638FE"/>
    <w:rsid w:val="00C63B09"/>
    <w:rsid w:val="00C63BF5"/>
    <w:rsid w:val="00C64712"/>
    <w:rsid w:val="00C648FB"/>
    <w:rsid w:val="00C66E10"/>
    <w:rsid w:val="00C675B1"/>
    <w:rsid w:val="00C676F0"/>
    <w:rsid w:val="00C70117"/>
    <w:rsid w:val="00C7078D"/>
    <w:rsid w:val="00C70FE5"/>
    <w:rsid w:val="00C7187D"/>
    <w:rsid w:val="00C730BF"/>
    <w:rsid w:val="00C73D1F"/>
    <w:rsid w:val="00C742E4"/>
    <w:rsid w:val="00C745B5"/>
    <w:rsid w:val="00C74A82"/>
    <w:rsid w:val="00C75150"/>
    <w:rsid w:val="00C75265"/>
    <w:rsid w:val="00C755F0"/>
    <w:rsid w:val="00C75BF9"/>
    <w:rsid w:val="00C7623B"/>
    <w:rsid w:val="00C76849"/>
    <w:rsid w:val="00C76A56"/>
    <w:rsid w:val="00C77BCE"/>
    <w:rsid w:val="00C77D62"/>
    <w:rsid w:val="00C8061E"/>
    <w:rsid w:val="00C80F00"/>
    <w:rsid w:val="00C80FD8"/>
    <w:rsid w:val="00C8122C"/>
    <w:rsid w:val="00C81754"/>
    <w:rsid w:val="00C81C61"/>
    <w:rsid w:val="00C81E06"/>
    <w:rsid w:val="00C81F60"/>
    <w:rsid w:val="00C8224F"/>
    <w:rsid w:val="00C82485"/>
    <w:rsid w:val="00C8254E"/>
    <w:rsid w:val="00C82A84"/>
    <w:rsid w:val="00C83C77"/>
    <w:rsid w:val="00C8419F"/>
    <w:rsid w:val="00C8422B"/>
    <w:rsid w:val="00C84902"/>
    <w:rsid w:val="00C85485"/>
    <w:rsid w:val="00C858E7"/>
    <w:rsid w:val="00C85A4A"/>
    <w:rsid w:val="00C86CA1"/>
    <w:rsid w:val="00C87256"/>
    <w:rsid w:val="00C87920"/>
    <w:rsid w:val="00C87986"/>
    <w:rsid w:val="00C9094B"/>
    <w:rsid w:val="00C90A99"/>
    <w:rsid w:val="00C90AA6"/>
    <w:rsid w:val="00C90B15"/>
    <w:rsid w:val="00C90D19"/>
    <w:rsid w:val="00C90D47"/>
    <w:rsid w:val="00C90DA5"/>
    <w:rsid w:val="00C90EB7"/>
    <w:rsid w:val="00C91895"/>
    <w:rsid w:val="00C9189C"/>
    <w:rsid w:val="00C91DAB"/>
    <w:rsid w:val="00C91EF5"/>
    <w:rsid w:val="00C921E8"/>
    <w:rsid w:val="00C926F3"/>
    <w:rsid w:val="00C92A43"/>
    <w:rsid w:val="00C93CF6"/>
    <w:rsid w:val="00C93FCC"/>
    <w:rsid w:val="00C94399"/>
    <w:rsid w:val="00C94BE9"/>
    <w:rsid w:val="00C9518E"/>
    <w:rsid w:val="00C95367"/>
    <w:rsid w:val="00C95401"/>
    <w:rsid w:val="00C954AA"/>
    <w:rsid w:val="00C96639"/>
    <w:rsid w:val="00C966D8"/>
    <w:rsid w:val="00C9680B"/>
    <w:rsid w:val="00C9691F"/>
    <w:rsid w:val="00C96C32"/>
    <w:rsid w:val="00C96D49"/>
    <w:rsid w:val="00C97324"/>
    <w:rsid w:val="00C9794D"/>
    <w:rsid w:val="00C97E84"/>
    <w:rsid w:val="00CA0943"/>
    <w:rsid w:val="00CA0E7E"/>
    <w:rsid w:val="00CA0F21"/>
    <w:rsid w:val="00CA257C"/>
    <w:rsid w:val="00CA25C9"/>
    <w:rsid w:val="00CA316B"/>
    <w:rsid w:val="00CA324B"/>
    <w:rsid w:val="00CA3344"/>
    <w:rsid w:val="00CA3AC1"/>
    <w:rsid w:val="00CA449D"/>
    <w:rsid w:val="00CA5227"/>
    <w:rsid w:val="00CA5342"/>
    <w:rsid w:val="00CA534D"/>
    <w:rsid w:val="00CA5BD4"/>
    <w:rsid w:val="00CA5E3E"/>
    <w:rsid w:val="00CA6B93"/>
    <w:rsid w:val="00CA6BB0"/>
    <w:rsid w:val="00CA6D50"/>
    <w:rsid w:val="00CA730E"/>
    <w:rsid w:val="00CA7619"/>
    <w:rsid w:val="00CB06D7"/>
    <w:rsid w:val="00CB096F"/>
    <w:rsid w:val="00CB0D2A"/>
    <w:rsid w:val="00CB1DFD"/>
    <w:rsid w:val="00CB21E0"/>
    <w:rsid w:val="00CB226E"/>
    <w:rsid w:val="00CB2768"/>
    <w:rsid w:val="00CB2DAD"/>
    <w:rsid w:val="00CB3817"/>
    <w:rsid w:val="00CB50D6"/>
    <w:rsid w:val="00CB5797"/>
    <w:rsid w:val="00CB5C81"/>
    <w:rsid w:val="00CB5D0F"/>
    <w:rsid w:val="00CB6160"/>
    <w:rsid w:val="00CB7261"/>
    <w:rsid w:val="00CB73CE"/>
    <w:rsid w:val="00CB761D"/>
    <w:rsid w:val="00CB76D7"/>
    <w:rsid w:val="00CB77F9"/>
    <w:rsid w:val="00CB7A3D"/>
    <w:rsid w:val="00CC04DE"/>
    <w:rsid w:val="00CC0B83"/>
    <w:rsid w:val="00CC0CA8"/>
    <w:rsid w:val="00CC104D"/>
    <w:rsid w:val="00CC1215"/>
    <w:rsid w:val="00CC1AF6"/>
    <w:rsid w:val="00CC20F2"/>
    <w:rsid w:val="00CC2604"/>
    <w:rsid w:val="00CC2F76"/>
    <w:rsid w:val="00CC362A"/>
    <w:rsid w:val="00CC3A34"/>
    <w:rsid w:val="00CC3BB5"/>
    <w:rsid w:val="00CC3BE8"/>
    <w:rsid w:val="00CC3CDA"/>
    <w:rsid w:val="00CC3E79"/>
    <w:rsid w:val="00CC3EBA"/>
    <w:rsid w:val="00CC4075"/>
    <w:rsid w:val="00CC4B0E"/>
    <w:rsid w:val="00CC5854"/>
    <w:rsid w:val="00CC5BEF"/>
    <w:rsid w:val="00CC5C71"/>
    <w:rsid w:val="00CC69CC"/>
    <w:rsid w:val="00CC6BA8"/>
    <w:rsid w:val="00CC7A61"/>
    <w:rsid w:val="00CC7B37"/>
    <w:rsid w:val="00CD0578"/>
    <w:rsid w:val="00CD06DD"/>
    <w:rsid w:val="00CD0790"/>
    <w:rsid w:val="00CD1315"/>
    <w:rsid w:val="00CD3056"/>
    <w:rsid w:val="00CD318D"/>
    <w:rsid w:val="00CD3ACA"/>
    <w:rsid w:val="00CD402B"/>
    <w:rsid w:val="00CD47A1"/>
    <w:rsid w:val="00CD4B8E"/>
    <w:rsid w:val="00CD6DD6"/>
    <w:rsid w:val="00CD732D"/>
    <w:rsid w:val="00CE0450"/>
    <w:rsid w:val="00CE0CB8"/>
    <w:rsid w:val="00CE1B04"/>
    <w:rsid w:val="00CE1FBB"/>
    <w:rsid w:val="00CE247B"/>
    <w:rsid w:val="00CE2B52"/>
    <w:rsid w:val="00CE2E4B"/>
    <w:rsid w:val="00CE2E9F"/>
    <w:rsid w:val="00CE30BA"/>
    <w:rsid w:val="00CE36CF"/>
    <w:rsid w:val="00CE39A5"/>
    <w:rsid w:val="00CE3C45"/>
    <w:rsid w:val="00CE4B1F"/>
    <w:rsid w:val="00CE4CD1"/>
    <w:rsid w:val="00CE4FE6"/>
    <w:rsid w:val="00CE52B0"/>
    <w:rsid w:val="00CE57E2"/>
    <w:rsid w:val="00CE582B"/>
    <w:rsid w:val="00CE5CB7"/>
    <w:rsid w:val="00CE5CB9"/>
    <w:rsid w:val="00CE66E5"/>
    <w:rsid w:val="00CE6AE7"/>
    <w:rsid w:val="00CE70F2"/>
    <w:rsid w:val="00CE76EE"/>
    <w:rsid w:val="00CE794F"/>
    <w:rsid w:val="00CF019B"/>
    <w:rsid w:val="00CF0D49"/>
    <w:rsid w:val="00CF0E9E"/>
    <w:rsid w:val="00CF13ED"/>
    <w:rsid w:val="00CF141C"/>
    <w:rsid w:val="00CF1F66"/>
    <w:rsid w:val="00CF28A2"/>
    <w:rsid w:val="00CF3160"/>
    <w:rsid w:val="00CF3403"/>
    <w:rsid w:val="00CF364B"/>
    <w:rsid w:val="00CF5448"/>
    <w:rsid w:val="00CF5537"/>
    <w:rsid w:val="00CF55F6"/>
    <w:rsid w:val="00CF5705"/>
    <w:rsid w:val="00CF5ADE"/>
    <w:rsid w:val="00CF5F10"/>
    <w:rsid w:val="00CF63DE"/>
    <w:rsid w:val="00CF6F82"/>
    <w:rsid w:val="00D00445"/>
    <w:rsid w:val="00D00553"/>
    <w:rsid w:val="00D00707"/>
    <w:rsid w:val="00D00B21"/>
    <w:rsid w:val="00D01997"/>
    <w:rsid w:val="00D01B8A"/>
    <w:rsid w:val="00D02B64"/>
    <w:rsid w:val="00D0376D"/>
    <w:rsid w:val="00D0383F"/>
    <w:rsid w:val="00D03DD7"/>
    <w:rsid w:val="00D04294"/>
    <w:rsid w:val="00D044D3"/>
    <w:rsid w:val="00D045EA"/>
    <w:rsid w:val="00D04878"/>
    <w:rsid w:val="00D04936"/>
    <w:rsid w:val="00D04B8E"/>
    <w:rsid w:val="00D04BF5"/>
    <w:rsid w:val="00D05F28"/>
    <w:rsid w:val="00D06608"/>
    <w:rsid w:val="00D073BF"/>
    <w:rsid w:val="00D07464"/>
    <w:rsid w:val="00D07A2B"/>
    <w:rsid w:val="00D1085B"/>
    <w:rsid w:val="00D1087F"/>
    <w:rsid w:val="00D111AC"/>
    <w:rsid w:val="00D11ABB"/>
    <w:rsid w:val="00D11B75"/>
    <w:rsid w:val="00D13647"/>
    <w:rsid w:val="00D13A94"/>
    <w:rsid w:val="00D13E11"/>
    <w:rsid w:val="00D152AC"/>
    <w:rsid w:val="00D1545D"/>
    <w:rsid w:val="00D154E0"/>
    <w:rsid w:val="00D15850"/>
    <w:rsid w:val="00D15A11"/>
    <w:rsid w:val="00D16836"/>
    <w:rsid w:val="00D16847"/>
    <w:rsid w:val="00D16B96"/>
    <w:rsid w:val="00D16DEF"/>
    <w:rsid w:val="00D1706D"/>
    <w:rsid w:val="00D1723D"/>
    <w:rsid w:val="00D17438"/>
    <w:rsid w:val="00D17476"/>
    <w:rsid w:val="00D17854"/>
    <w:rsid w:val="00D20162"/>
    <w:rsid w:val="00D201B3"/>
    <w:rsid w:val="00D20B84"/>
    <w:rsid w:val="00D20D5A"/>
    <w:rsid w:val="00D211AC"/>
    <w:rsid w:val="00D21C63"/>
    <w:rsid w:val="00D22244"/>
    <w:rsid w:val="00D231A1"/>
    <w:rsid w:val="00D251FB"/>
    <w:rsid w:val="00D252A9"/>
    <w:rsid w:val="00D259F1"/>
    <w:rsid w:val="00D25DC4"/>
    <w:rsid w:val="00D27133"/>
    <w:rsid w:val="00D27189"/>
    <w:rsid w:val="00D27D4C"/>
    <w:rsid w:val="00D3075F"/>
    <w:rsid w:val="00D30B2A"/>
    <w:rsid w:val="00D30BEE"/>
    <w:rsid w:val="00D313BA"/>
    <w:rsid w:val="00D31D85"/>
    <w:rsid w:val="00D31F6B"/>
    <w:rsid w:val="00D3210A"/>
    <w:rsid w:val="00D32685"/>
    <w:rsid w:val="00D32A8D"/>
    <w:rsid w:val="00D32BE1"/>
    <w:rsid w:val="00D35529"/>
    <w:rsid w:val="00D359D4"/>
    <w:rsid w:val="00D3620A"/>
    <w:rsid w:val="00D362CA"/>
    <w:rsid w:val="00D36871"/>
    <w:rsid w:val="00D37143"/>
    <w:rsid w:val="00D37865"/>
    <w:rsid w:val="00D378A7"/>
    <w:rsid w:val="00D37EB7"/>
    <w:rsid w:val="00D37F1E"/>
    <w:rsid w:val="00D400A5"/>
    <w:rsid w:val="00D4018E"/>
    <w:rsid w:val="00D4094E"/>
    <w:rsid w:val="00D41701"/>
    <w:rsid w:val="00D41E06"/>
    <w:rsid w:val="00D4289C"/>
    <w:rsid w:val="00D42EFB"/>
    <w:rsid w:val="00D42FAF"/>
    <w:rsid w:val="00D4306D"/>
    <w:rsid w:val="00D437C7"/>
    <w:rsid w:val="00D438ED"/>
    <w:rsid w:val="00D44205"/>
    <w:rsid w:val="00D44BA9"/>
    <w:rsid w:val="00D44E8E"/>
    <w:rsid w:val="00D44F1D"/>
    <w:rsid w:val="00D45106"/>
    <w:rsid w:val="00D45A38"/>
    <w:rsid w:val="00D46960"/>
    <w:rsid w:val="00D46D7D"/>
    <w:rsid w:val="00D47734"/>
    <w:rsid w:val="00D47A0C"/>
    <w:rsid w:val="00D47C67"/>
    <w:rsid w:val="00D50100"/>
    <w:rsid w:val="00D509C0"/>
    <w:rsid w:val="00D524DC"/>
    <w:rsid w:val="00D53882"/>
    <w:rsid w:val="00D54079"/>
    <w:rsid w:val="00D54C71"/>
    <w:rsid w:val="00D55535"/>
    <w:rsid w:val="00D55EBF"/>
    <w:rsid w:val="00D568BC"/>
    <w:rsid w:val="00D56B54"/>
    <w:rsid w:val="00D578E1"/>
    <w:rsid w:val="00D63390"/>
    <w:rsid w:val="00D63AA4"/>
    <w:rsid w:val="00D643DE"/>
    <w:rsid w:val="00D6493D"/>
    <w:rsid w:val="00D64AC7"/>
    <w:rsid w:val="00D652C5"/>
    <w:rsid w:val="00D65341"/>
    <w:rsid w:val="00D6578F"/>
    <w:rsid w:val="00D66455"/>
    <w:rsid w:val="00D666C3"/>
    <w:rsid w:val="00D674F8"/>
    <w:rsid w:val="00D6775A"/>
    <w:rsid w:val="00D704B6"/>
    <w:rsid w:val="00D708BD"/>
    <w:rsid w:val="00D70CFD"/>
    <w:rsid w:val="00D70DA0"/>
    <w:rsid w:val="00D70EEC"/>
    <w:rsid w:val="00D71C5E"/>
    <w:rsid w:val="00D71E4A"/>
    <w:rsid w:val="00D72B2C"/>
    <w:rsid w:val="00D73DDB"/>
    <w:rsid w:val="00D7419B"/>
    <w:rsid w:val="00D74DB8"/>
    <w:rsid w:val="00D75C3B"/>
    <w:rsid w:val="00D75CFE"/>
    <w:rsid w:val="00D75D2D"/>
    <w:rsid w:val="00D76100"/>
    <w:rsid w:val="00D761E5"/>
    <w:rsid w:val="00D76C68"/>
    <w:rsid w:val="00D76D88"/>
    <w:rsid w:val="00D776B2"/>
    <w:rsid w:val="00D77BC0"/>
    <w:rsid w:val="00D77DBD"/>
    <w:rsid w:val="00D80616"/>
    <w:rsid w:val="00D810C5"/>
    <w:rsid w:val="00D812AF"/>
    <w:rsid w:val="00D82403"/>
    <w:rsid w:val="00D830DB"/>
    <w:rsid w:val="00D83862"/>
    <w:rsid w:val="00D84C53"/>
    <w:rsid w:val="00D84F54"/>
    <w:rsid w:val="00D85108"/>
    <w:rsid w:val="00D85FD7"/>
    <w:rsid w:val="00D862D9"/>
    <w:rsid w:val="00D866C3"/>
    <w:rsid w:val="00D86FCA"/>
    <w:rsid w:val="00D87C42"/>
    <w:rsid w:val="00D87F6D"/>
    <w:rsid w:val="00D9025F"/>
    <w:rsid w:val="00D908CB"/>
    <w:rsid w:val="00D9102B"/>
    <w:rsid w:val="00D910EE"/>
    <w:rsid w:val="00D911A0"/>
    <w:rsid w:val="00D91233"/>
    <w:rsid w:val="00D913A2"/>
    <w:rsid w:val="00D9158E"/>
    <w:rsid w:val="00D924BB"/>
    <w:rsid w:val="00D927AD"/>
    <w:rsid w:val="00D92B0C"/>
    <w:rsid w:val="00D92BAE"/>
    <w:rsid w:val="00D92FBA"/>
    <w:rsid w:val="00D92FBD"/>
    <w:rsid w:val="00D9341C"/>
    <w:rsid w:val="00D94531"/>
    <w:rsid w:val="00D94DB0"/>
    <w:rsid w:val="00D9518E"/>
    <w:rsid w:val="00D9555B"/>
    <w:rsid w:val="00D9555F"/>
    <w:rsid w:val="00D9561E"/>
    <w:rsid w:val="00D972A1"/>
    <w:rsid w:val="00DA1700"/>
    <w:rsid w:val="00DA1E33"/>
    <w:rsid w:val="00DA209A"/>
    <w:rsid w:val="00DA2300"/>
    <w:rsid w:val="00DA237A"/>
    <w:rsid w:val="00DA2950"/>
    <w:rsid w:val="00DA352F"/>
    <w:rsid w:val="00DA3FEB"/>
    <w:rsid w:val="00DA47A6"/>
    <w:rsid w:val="00DA5729"/>
    <w:rsid w:val="00DA5AB3"/>
    <w:rsid w:val="00DA5D4E"/>
    <w:rsid w:val="00DA6122"/>
    <w:rsid w:val="00DA6D21"/>
    <w:rsid w:val="00DA7125"/>
    <w:rsid w:val="00DA7842"/>
    <w:rsid w:val="00DA7DD4"/>
    <w:rsid w:val="00DB0704"/>
    <w:rsid w:val="00DB0C31"/>
    <w:rsid w:val="00DB104C"/>
    <w:rsid w:val="00DB1104"/>
    <w:rsid w:val="00DB26F9"/>
    <w:rsid w:val="00DB27E0"/>
    <w:rsid w:val="00DB2D22"/>
    <w:rsid w:val="00DB32E9"/>
    <w:rsid w:val="00DB331A"/>
    <w:rsid w:val="00DB478A"/>
    <w:rsid w:val="00DB49A3"/>
    <w:rsid w:val="00DB509E"/>
    <w:rsid w:val="00DB53A8"/>
    <w:rsid w:val="00DB5D55"/>
    <w:rsid w:val="00DB5F0B"/>
    <w:rsid w:val="00DB619C"/>
    <w:rsid w:val="00DB67F6"/>
    <w:rsid w:val="00DB6EB8"/>
    <w:rsid w:val="00DB7988"/>
    <w:rsid w:val="00DC0199"/>
    <w:rsid w:val="00DC0914"/>
    <w:rsid w:val="00DC0CCC"/>
    <w:rsid w:val="00DC0E7F"/>
    <w:rsid w:val="00DC1156"/>
    <w:rsid w:val="00DC1332"/>
    <w:rsid w:val="00DC139D"/>
    <w:rsid w:val="00DC162D"/>
    <w:rsid w:val="00DC16D3"/>
    <w:rsid w:val="00DC1D0B"/>
    <w:rsid w:val="00DC1D2C"/>
    <w:rsid w:val="00DC1F72"/>
    <w:rsid w:val="00DC2480"/>
    <w:rsid w:val="00DC293C"/>
    <w:rsid w:val="00DC2D61"/>
    <w:rsid w:val="00DC2E69"/>
    <w:rsid w:val="00DC3BD3"/>
    <w:rsid w:val="00DC3D2B"/>
    <w:rsid w:val="00DC3DE5"/>
    <w:rsid w:val="00DC4281"/>
    <w:rsid w:val="00DC4293"/>
    <w:rsid w:val="00DC460A"/>
    <w:rsid w:val="00DC4A06"/>
    <w:rsid w:val="00DC4A60"/>
    <w:rsid w:val="00DC4D48"/>
    <w:rsid w:val="00DC4E44"/>
    <w:rsid w:val="00DC516D"/>
    <w:rsid w:val="00DC5BC0"/>
    <w:rsid w:val="00DC6F28"/>
    <w:rsid w:val="00DC6F7A"/>
    <w:rsid w:val="00DC773A"/>
    <w:rsid w:val="00DC7FEC"/>
    <w:rsid w:val="00DD0331"/>
    <w:rsid w:val="00DD0F65"/>
    <w:rsid w:val="00DD151C"/>
    <w:rsid w:val="00DD17F2"/>
    <w:rsid w:val="00DD1B6E"/>
    <w:rsid w:val="00DD2A29"/>
    <w:rsid w:val="00DD3915"/>
    <w:rsid w:val="00DD4265"/>
    <w:rsid w:val="00DD4F43"/>
    <w:rsid w:val="00DD52BF"/>
    <w:rsid w:val="00DD5536"/>
    <w:rsid w:val="00DD60DF"/>
    <w:rsid w:val="00DD66D3"/>
    <w:rsid w:val="00DD6B85"/>
    <w:rsid w:val="00DD6DCF"/>
    <w:rsid w:val="00DD7284"/>
    <w:rsid w:val="00DD760F"/>
    <w:rsid w:val="00DE0E9E"/>
    <w:rsid w:val="00DE1D89"/>
    <w:rsid w:val="00DE2851"/>
    <w:rsid w:val="00DE3382"/>
    <w:rsid w:val="00DE3ED9"/>
    <w:rsid w:val="00DE4D65"/>
    <w:rsid w:val="00DE569C"/>
    <w:rsid w:val="00DE5F3F"/>
    <w:rsid w:val="00DE6129"/>
    <w:rsid w:val="00DE6B9B"/>
    <w:rsid w:val="00DE6C13"/>
    <w:rsid w:val="00DE6FED"/>
    <w:rsid w:val="00DE77BC"/>
    <w:rsid w:val="00DE7CF9"/>
    <w:rsid w:val="00DE7E98"/>
    <w:rsid w:val="00DF0705"/>
    <w:rsid w:val="00DF1391"/>
    <w:rsid w:val="00DF13EF"/>
    <w:rsid w:val="00DF1AA5"/>
    <w:rsid w:val="00DF24D6"/>
    <w:rsid w:val="00DF2C18"/>
    <w:rsid w:val="00DF2ED4"/>
    <w:rsid w:val="00DF2FBD"/>
    <w:rsid w:val="00DF3110"/>
    <w:rsid w:val="00DF32F6"/>
    <w:rsid w:val="00DF3341"/>
    <w:rsid w:val="00DF340E"/>
    <w:rsid w:val="00DF3981"/>
    <w:rsid w:val="00DF46C3"/>
    <w:rsid w:val="00DF4BB1"/>
    <w:rsid w:val="00DF527A"/>
    <w:rsid w:val="00DF640E"/>
    <w:rsid w:val="00DF70F2"/>
    <w:rsid w:val="00DF7347"/>
    <w:rsid w:val="00DF746D"/>
    <w:rsid w:val="00DF75B8"/>
    <w:rsid w:val="00E001E7"/>
    <w:rsid w:val="00E00586"/>
    <w:rsid w:val="00E009E6"/>
    <w:rsid w:val="00E00C75"/>
    <w:rsid w:val="00E01A1C"/>
    <w:rsid w:val="00E01D1F"/>
    <w:rsid w:val="00E01D36"/>
    <w:rsid w:val="00E01DEE"/>
    <w:rsid w:val="00E01FCF"/>
    <w:rsid w:val="00E021D8"/>
    <w:rsid w:val="00E024EB"/>
    <w:rsid w:val="00E02897"/>
    <w:rsid w:val="00E02F09"/>
    <w:rsid w:val="00E0309E"/>
    <w:rsid w:val="00E0352D"/>
    <w:rsid w:val="00E03FD0"/>
    <w:rsid w:val="00E040E3"/>
    <w:rsid w:val="00E044B6"/>
    <w:rsid w:val="00E04AA4"/>
    <w:rsid w:val="00E052B9"/>
    <w:rsid w:val="00E05656"/>
    <w:rsid w:val="00E05A1C"/>
    <w:rsid w:val="00E0600A"/>
    <w:rsid w:val="00E0674E"/>
    <w:rsid w:val="00E0682C"/>
    <w:rsid w:val="00E06C03"/>
    <w:rsid w:val="00E100D0"/>
    <w:rsid w:val="00E10291"/>
    <w:rsid w:val="00E103A0"/>
    <w:rsid w:val="00E104A5"/>
    <w:rsid w:val="00E12388"/>
    <w:rsid w:val="00E1268F"/>
    <w:rsid w:val="00E126D5"/>
    <w:rsid w:val="00E12912"/>
    <w:rsid w:val="00E13DA8"/>
    <w:rsid w:val="00E13DCC"/>
    <w:rsid w:val="00E14A51"/>
    <w:rsid w:val="00E14ADB"/>
    <w:rsid w:val="00E14C46"/>
    <w:rsid w:val="00E14E3B"/>
    <w:rsid w:val="00E1534F"/>
    <w:rsid w:val="00E1543A"/>
    <w:rsid w:val="00E15DC1"/>
    <w:rsid w:val="00E16056"/>
    <w:rsid w:val="00E1619A"/>
    <w:rsid w:val="00E175BE"/>
    <w:rsid w:val="00E17F9F"/>
    <w:rsid w:val="00E20A2B"/>
    <w:rsid w:val="00E20DEB"/>
    <w:rsid w:val="00E20DED"/>
    <w:rsid w:val="00E2130B"/>
    <w:rsid w:val="00E21D78"/>
    <w:rsid w:val="00E21E5C"/>
    <w:rsid w:val="00E2236D"/>
    <w:rsid w:val="00E2245E"/>
    <w:rsid w:val="00E2269F"/>
    <w:rsid w:val="00E226C7"/>
    <w:rsid w:val="00E22CBE"/>
    <w:rsid w:val="00E233CA"/>
    <w:rsid w:val="00E23774"/>
    <w:rsid w:val="00E239F4"/>
    <w:rsid w:val="00E23E9B"/>
    <w:rsid w:val="00E24AA0"/>
    <w:rsid w:val="00E24C34"/>
    <w:rsid w:val="00E25F53"/>
    <w:rsid w:val="00E26134"/>
    <w:rsid w:val="00E26987"/>
    <w:rsid w:val="00E279BE"/>
    <w:rsid w:val="00E30BD1"/>
    <w:rsid w:val="00E30FF0"/>
    <w:rsid w:val="00E31109"/>
    <w:rsid w:val="00E31676"/>
    <w:rsid w:val="00E31CA8"/>
    <w:rsid w:val="00E3274B"/>
    <w:rsid w:val="00E339F5"/>
    <w:rsid w:val="00E35669"/>
    <w:rsid w:val="00E35FFA"/>
    <w:rsid w:val="00E36ED1"/>
    <w:rsid w:val="00E373FA"/>
    <w:rsid w:val="00E37EC1"/>
    <w:rsid w:val="00E40E57"/>
    <w:rsid w:val="00E41155"/>
    <w:rsid w:val="00E4117E"/>
    <w:rsid w:val="00E41191"/>
    <w:rsid w:val="00E42056"/>
    <w:rsid w:val="00E43719"/>
    <w:rsid w:val="00E43A9A"/>
    <w:rsid w:val="00E43EA5"/>
    <w:rsid w:val="00E4472B"/>
    <w:rsid w:val="00E448EB"/>
    <w:rsid w:val="00E44EB8"/>
    <w:rsid w:val="00E451D6"/>
    <w:rsid w:val="00E453E1"/>
    <w:rsid w:val="00E4566A"/>
    <w:rsid w:val="00E45AC7"/>
    <w:rsid w:val="00E46A79"/>
    <w:rsid w:val="00E470FC"/>
    <w:rsid w:val="00E474A6"/>
    <w:rsid w:val="00E47567"/>
    <w:rsid w:val="00E50288"/>
    <w:rsid w:val="00E5095D"/>
    <w:rsid w:val="00E50A63"/>
    <w:rsid w:val="00E50D26"/>
    <w:rsid w:val="00E51098"/>
    <w:rsid w:val="00E522AA"/>
    <w:rsid w:val="00E5303D"/>
    <w:rsid w:val="00E5339C"/>
    <w:rsid w:val="00E53449"/>
    <w:rsid w:val="00E53B48"/>
    <w:rsid w:val="00E53DB1"/>
    <w:rsid w:val="00E53EAC"/>
    <w:rsid w:val="00E55A76"/>
    <w:rsid w:val="00E55FF6"/>
    <w:rsid w:val="00E56617"/>
    <w:rsid w:val="00E56966"/>
    <w:rsid w:val="00E56FEE"/>
    <w:rsid w:val="00E57114"/>
    <w:rsid w:val="00E60086"/>
    <w:rsid w:val="00E60210"/>
    <w:rsid w:val="00E60444"/>
    <w:rsid w:val="00E60A7A"/>
    <w:rsid w:val="00E6156A"/>
    <w:rsid w:val="00E62045"/>
    <w:rsid w:val="00E6210F"/>
    <w:rsid w:val="00E632B9"/>
    <w:rsid w:val="00E633C9"/>
    <w:rsid w:val="00E64190"/>
    <w:rsid w:val="00E64DEA"/>
    <w:rsid w:val="00E64DF3"/>
    <w:rsid w:val="00E65078"/>
    <w:rsid w:val="00E650D6"/>
    <w:rsid w:val="00E65265"/>
    <w:rsid w:val="00E65353"/>
    <w:rsid w:val="00E65415"/>
    <w:rsid w:val="00E65DBC"/>
    <w:rsid w:val="00E66213"/>
    <w:rsid w:val="00E666AB"/>
    <w:rsid w:val="00E66CE4"/>
    <w:rsid w:val="00E66DB1"/>
    <w:rsid w:val="00E67067"/>
    <w:rsid w:val="00E6759B"/>
    <w:rsid w:val="00E70592"/>
    <w:rsid w:val="00E7094C"/>
    <w:rsid w:val="00E70EB4"/>
    <w:rsid w:val="00E71023"/>
    <w:rsid w:val="00E715DD"/>
    <w:rsid w:val="00E716C3"/>
    <w:rsid w:val="00E723D2"/>
    <w:rsid w:val="00E72D13"/>
    <w:rsid w:val="00E733DB"/>
    <w:rsid w:val="00E739C0"/>
    <w:rsid w:val="00E73B13"/>
    <w:rsid w:val="00E74110"/>
    <w:rsid w:val="00E743A4"/>
    <w:rsid w:val="00E745D6"/>
    <w:rsid w:val="00E749F8"/>
    <w:rsid w:val="00E7510B"/>
    <w:rsid w:val="00E751C2"/>
    <w:rsid w:val="00E75256"/>
    <w:rsid w:val="00E75524"/>
    <w:rsid w:val="00E7560E"/>
    <w:rsid w:val="00E75F9F"/>
    <w:rsid w:val="00E76362"/>
    <w:rsid w:val="00E76D9A"/>
    <w:rsid w:val="00E7730B"/>
    <w:rsid w:val="00E77615"/>
    <w:rsid w:val="00E7797A"/>
    <w:rsid w:val="00E80687"/>
    <w:rsid w:val="00E81819"/>
    <w:rsid w:val="00E81993"/>
    <w:rsid w:val="00E819B9"/>
    <w:rsid w:val="00E82450"/>
    <w:rsid w:val="00E82631"/>
    <w:rsid w:val="00E82D47"/>
    <w:rsid w:val="00E83091"/>
    <w:rsid w:val="00E8370D"/>
    <w:rsid w:val="00E83885"/>
    <w:rsid w:val="00E851CA"/>
    <w:rsid w:val="00E851F2"/>
    <w:rsid w:val="00E85348"/>
    <w:rsid w:val="00E85473"/>
    <w:rsid w:val="00E8552E"/>
    <w:rsid w:val="00E8583D"/>
    <w:rsid w:val="00E8589A"/>
    <w:rsid w:val="00E90B5E"/>
    <w:rsid w:val="00E9140C"/>
    <w:rsid w:val="00E91BB7"/>
    <w:rsid w:val="00E91FFE"/>
    <w:rsid w:val="00E9222F"/>
    <w:rsid w:val="00E9367B"/>
    <w:rsid w:val="00E93917"/>
    <w:rsid w:val="00E93C52"/>
    <w:rsid w:val="00E94347"/>
    <w:rsid w:val="00E94A54"/>
    <w:rsid w:val="00E94CDB"/>
    <w:rsid w:val="00E94F1A"/>
    <w:rsid w:val="00E950AB"/>
    <w:rsid w:val="00E95463"/>
    <w:rsid w:val="00E95F58"/>
    <w:rsid w:val="00E96051"/>
    <w:rsid w:val="00E966BE"/>
    <w:rsid w:val="00E96E0F"/>
    <w:rsid w:val="00EA07E9"/>
    <w:rsid w:val="00EA09D1"/>
    <w:rsid w:val="00EA1198"/>
    <w:rsid w:val="00EA1AEA"/>
    <w:rsid w:val="00EA1B03"/>
    <w:rsid w:val="00EA2007"/>
    <w:rsid w:val="00EA249E"/>
    <w:rsid w:val="00EA26F7"/>
    <w:rsid w:val="00EA288D"/>
    <w:rsid w:val="00EA2A76"/>
    <w:rsid w:val="00EA3284"/>
    <w:rsid w:val="00EA3556"/>
    <w:rsid w:val="00EA3EC1"/>
    <w:rsid w:val="00EA42C2"/>
    <w:rsid w:val="00EA45D1"/>
    <w:rsid w:val="00EA46F2"/>
    <w:rsid w:val="00EA490D"/>
    <w:rsid w:val="00EA4A74"/>
    <w:rsid w:val="00EA4BF1"/>
    <w:rsid w:val="00EA4DF8"/>
    <w:rsid w:val="00EA4EDC"/>
    <w:rsid w:val="00EA5B01"/>
    <w:rsid w:val="00EA5F5A"/>
    <w:rsid w:val="00EA68A2"/>
    <w:rsid w:val="00EA6B1B"/>
    <w:rsid w:val="00EA76ED"/>
    <w:rsid w:val="00EB09F7"/>
    <w:rsid w:val="00EB0A10"/>
    <w:rsid w:val="00EB0CB4"/>
    <w:rsid w:val="00EB0FF3"/>
    <w:rsid w:val="00EB1A1F"/>
    <w:rsid w:val="00EB2680"/>
    <w:rsid w:val="00EB36B9"/>
    <w:rsid w:val="00EB4508"/>
    <w:rsid w:val="00EB4798"/>
    <w:rsid w:val="00EB4E5F"/>
    <w:rsid w:val="00EB5E8C"/>
    <w:rsid w:val="00EB67F1"/>
    <w:rsid w:val="00EB698B"/>
    <w:rsid w:val="00EB6A53"/>
    <w:rsid w:val="00EB718B"/>
    <w:rsid w:val="00EB72AE"/>
    <w:rsid w:val="00EB7850"/>
    <w:rsid w:val="00EB7FEE"/>
    <w:rsid w:val="00EC0248"/>
    <w:rsid w:val="00EC0B54"/>
    <w:rsid w:val="00EC12AB"/>
    <w:rsid w:val="00EC1356"/>
    <w:rsid w:val="00EC2AC4"/>
    <w:rsid w:val="00EC2E9A"/>
    <w:rsid w:val="00EC2EDE"/>
    <w:rsid w:val="00EC2F93"/>
    <w:rsid w:val="00EC3302"/>
    <w:rsid w:val="00EC532B"/>
    <w:rsid w:val="00EC5D98"/>
    <w:rsid w:val="00EC6065"/>
    <w:rsid w:val="00EC6B3D"/>
    <w:rsid w:val="00EC7276"/>
    <w:rsid w:val="00EC7312"/>
    <w:rsid w:val="00EC7580"/>
    <w:rsid w:val="00EC75B3"/>
    <w:rsid w:val="00EC7CAF"/>
    <w:rsid w:val="00ED01AB"/>
    <w:rsid w:val="00ED0269"/>
    <w:rsid w:val="00ED0A26"/>
    <w:rsid w:val="00ED1674"/>
    <w:rsid w:val="00ED1AF2"/>
    <w:rsid w:val="00ED1B92"/>
    <w:rsid w:val="00ED27D5"/>
    <w:rsid w:val="00ED27EF"/>
    <w:rsid w:val="00ED2839"/>
    <w:rsid w:val="00ED3274"/>
    <w:rsid w:val="00ED405E"/>
    <w:rsid w:val="00ED45B6"/>
    <w:rsid w:val="00ED51D6"/>
    <w:rsid w:val="00ED5A21"/>
    <w:rsid w:val="00ED60AD"/>
    <w:rsid w:val="00ED63D1"/>
    <w:rsid w:val="00ED65FC"/>
    <w:rsid w:val="00ED6F0D"/>
    <w:rsid w:val="00ED7323"/>
    <w:rsid w:val="00ED7AFB"/>
    <w:rsid w:val="00ED7BE1"/>
    <w:rsid w:val="00ED7D80"/>
    <w:rsid w:val="00EE00B0"/>
    <w:rsid w:val="00EE0A5E"/>
    <w:rsid w:val="00EE0E72"/>
    <w:rsid w:val="00EE177F"/>
    <w:rsid w:val="00EE17EB"/>
    <w:rsid w:val="00EE1A65"/>
    <w:rsid w:val="00EE1E5C"/>
    <w:rsid w:val="00EE3E7C"/>
    <w:rsid w:val="00EE425E"/>
    <w:rsid w:val="00EE4323"/>
    <w:rsid w:val="00EE4590"/>
    <w:rsid w:val="00EE4812"/>
    <w:rsid w:val="00EE4850"/>
    <w:rsid w:val="00EE4E4A"/>
    <w:rsid w:val="00EE56FB"/>
    <w:rsid w:val="00EE64C6"/>
    <w:rsid w:val="00EE6563"/>
    <w:rsid w:val="00EE6A9D"/>
    <w:rsid w:val="00EE774B"/>
    <w:rsid w:val="00EE7F06"/>
    <w:rsid w:val="00EF1BF9"/>
    <w:rsid w:val="00EF2870"/>
    <w:rsid w:val="00EF28E5"/>
    <w:rsid w:val="00EF2EEA"/>
    <w:rsid w:val="00EF3A6D"/>
    <w:rsid w:val="00EF400C"/>
    <w:rsid w:val="00EF45DD"/>
    <w:rsid w:val="00EF53DD"/>
    <w:rsid w:val="00EF5BAA"/>
    <w:rsid w:val="00EF621E"/>
    <w:rsid w:val="00EF6EB4"/>
    <w:rsid w:val="00EF76D6"/>
    <w:rsid w:val="00EF7DB6"/>
    <w:rsid w:val="00EF7F02"/>
    <w:rsid w:val="00F0081A"/>
    <w:rsid w:val="00F008DF"/>
    <w:rsid w:val="00F0151C"/>
    <w:rsid w:val="00F01AFB"/>
    <w:rsid w:val="00F0264D"/>
    <w:rsid w:val="00F03A2F"/>
    <w:rsid w:val="00F03EC8"/>
    <w:rsid w:val="00F04116"/>
    <w:rsid w:val="00F043BF"/>
    <w:rsid w:val="00F045EE"/>
    <w:rsid w:val="00F0478D"/>
    <w:rsid w:val="00F054FF"/>
    <w:rsid w:val="00F07101"/>
    <w:rsid w:val="00F0734E"/>
    <w:rsid w:val="00F100E0"/>
    <w:rsid w:val="00F10B53"/>
    <w:rsid w:val="00F10C9A"/>
    <w:rsid w:val="00F10DC5"/>
    <w:rsid w:val="00F11064"/>
    <w:rsid w:val="00F11BB7"/>
    <w:rsid w:val="00F1265A"/>
    <w:rsid w:val="00F127EE"/>
    <w:rsid w:val="00F12915"/>
    <w:rsid w:val="00F12F87"/>
    <w:rsid w:val="00F132A1"/>
    <w:rsid w:val="00F1356D"/>
    <w:rsid w:val="00F1416A"/>
    <w:rsid w:val="00F14CE3"/>
    <w:rsid w:val="00F156F4"/>
    <w:rsid w:val="00F15897"/>
    <w:rsid w:val="00F158DC"/>
    <w:rsid w:val="00F15B90"/>
    <w:rsid w:val="00F15DAF"/>
    <w:rsid w:val="00F16582"/>
    <w:rsid w:val="00F16F33"/>
    <w:rsid w:val="00F16FD1"/>
    <w:rsid w:val="00F17756"/>
    <w:rsid w:val="00F2081E"/>
    <w:rsid w:val="00F208E5"/>
    <w:rsid w:val="00F209F6"/>
    <w:rsid w:val="00F21146"/>
    <w:rsid w:val="00F2128D"/>
    <w:rsid w:val="00F21773"/>
    <w:rsid w:val="00F21BC4"/>
    <w:rsid w:val="00F220A7"/>
    <w:rsid w:val="00F221F9"/>
    <w:rsid w:val="00F22563"/>
    <w:rsid w:val="00F2278A"/>
    <w:rsid w:val="00F230A2"/>
    <w:rsid w:val="00F232CD"/>
    <w:rsid w:val="00F2347C"/>
    <w:rsid w:val="00F23D19"/>
    <w:rsid w:val="00F23DCA"/>
    <w:rsid w:val="00F24515"/>
    <w:rsid w:val="00F24B3F"/>
    <w:rsid w:val="00F25257"/>
    <w:rsid w:val="00F265D5"/>
    <w:rsid w:val="00F26C50"/>
    <w:rsid w:val="00F271FB"/>
    <w:rsid w:val="00F273E6"/>
    <w:rsid w:val="00F27757"/>
    <w:rsid w:val="00F27F66"/>
    <w:rsid w:val="00F3099A"/>
    <w:rsid w:val="00F310FB"/>
    <w:rsid w:val="00F3127E"/>
    <w:rsid w:val="00F32E2E"/>
    <w:rsid w:val="00F331B2"/>
    <w:rsid w:val="00F3379C"/>
    <w:rsid w:val="00F33DB4"/>
    <w:rsid w:val="00F3503C"/>
    <w:rsid w:val="00F35442"/>
    <w:rsid w:val="00F35CE5"/>
    <w:rsid w:val="00F36240"/>
    <w:rsid w:val="00F36B04"/>
    <w:rsid w:val="00F36D50"/>
    <w:rsid w:val="00F36FA9"/>
    <w:rsid w:val="00F37084"/>
    <w:rsid w:val="00F37209"/>
    <w:rsid w:val="00F37604"/>
    <w:rsid w:val="00F402A0"/>
    <w:rsid w:val="00F40A12"/>
    <w:rsid w:val="00F40B5A"/>
    <w:rsid w:val="00F40D79"/>
    <w:rsid w:val="00F41B6A"/>
    <w:rsid w:val="00F424B1"/>
    <w:rsid w:val="00F424D3"/>
    <w:rsid w:val="00F42832"/>
    <w:rsid w:val="00F42BDF"/>
    <w:rsid w:val="00F43A3E"/>
    <w:rsid w:val="00F4444A"/>
    <w:rsid w:val="00F452E3"/>
    <w:rsid w:val="00F45419"/>
    <w:rsid w:val="00F45619"/>
    <w:rsid w:val="00F46F3F"/>
    <w:rsid w:val="00F46F83"/>
    <w:rsid w:val="00F47348"/>
    <w:rsid w:val="00F47818"/>
    <w:rsid w:val="00F4799F"/>
    <w:rsid w:val="00F47BB3"/>
    <w:rsid w:val="00F5156B"/>
    <w:rsid w:val="00F51AE1"/>
    <w:rsid w:val="00F51E14"/>
    <w:rsid w:val="00F51E1D"/>
    <w:rsid w:val="00F52516"/>
    <w:rsid w:val="00F5321E"/>
    <w:rsid w:val="00F5363D"/>
    <w:rsid w:val="00F53FF7"/>
    <w:rsid w:val="00F54A9D"/>
    <w:rsid w:val="00F54D99"/>
    <w:rsid w:val="00F54DED"/>
    <w:rsid w:val="00F5512A"/>
    <w:rsid w:val="00F56967"/>
    <w:rsid w:val="00F56F44"/>
    <w:rsid w:val="00F57CF7"/>
    <w:rsid w:val="00F60061"/>
    <w:rsid w:val="00F60390"/>
    <w:rsid w:val="00F6075E"/>
    <w:rsid w:val="00F60B61"/>
    <w:rsid w:val="00F60FAF"/>
    <w:rsid w:val="00F616E1"/>
    <w:rsid w:val="00F61A8F"/>
    <w:rsid w:val="00F62C48"/>
    <w:rsid w:val="00F62D70"/>
    <w:rsid w:val="00F63921"/>
    <w:rsid w:val="00F65987"/>
    <w:rsid w:val="00F662B8"/>
    <w:rsid w:val="00F66C6B"/>
    <w:rsid w:val="00F67460"/>
    <w:rsid w:val="00F67C77"/>
    <w:rsid w:val="00F7014D"/>
    <w:rsid w:val="00F719DA"/>
    <w:rsid w:val="00F73137"/>
    <w:rsid w:val="00F73264"/>
    <w:rsid w:val="00F73AA4"/>
    <w:rsid w:val="00F744AC"/>
    <w:rsid w:val="00F74891"/>
    <w:rsid w:val="00F74BD0"/>
    <w:rsid w:val="00F75019"/>
    <w:rsid w:val="00F75EE1"/>
    <w:rsid w:val="00F77B97"/>
    <w:rsid w:val="00F77FE8"/>
    <w:rsid w:val="00F80AA6"/>
    <w:rsid w:val="00F80B1D"/>
    <w:rsid w:val="00F80DD1"/>
    <w:rsid w:val="00F814FB"/>
    <w:rsid w:val="00F81553"/>
    <w:rsid w:val="00F83089"/>
    <w:rsid w:val="00F837E8"/>
    <w:rsid w:val="00F83AC5"/>
    <w:rsid w:val="00F84901"/>
    <w:rsid w:val="00F851D8"/>
    <w:rsid w:val="00F874BF"/>
    <w:rsid w:val="00F90DA8"/>
    <w:rsid w:val="00F90DC8"/>
    <w:rsid w:val="00F929F2"/>
    <w:rsid w:val="00F92BBE"/>
    <w:rsid w:val="00F92FAC"/>
    <w:rsid w:val="00F934C9"/>
    <w:rsid w:val="00F9414F"/>
    <w:rsid w:val="00F94824"/>
    <w:rsid w:val="00F94898"/>
    <w:rsid w:val="00F9502D"/>
    <w:rsid w:val="00F955E6"/>
    <w:rsid w:val="00F956AF"/>
    <w:rsid w:val="00F9595F"/>
    <w:rsid w:val="00F95FC2"/>
    <w:rsid w:val="00F9622E"/>
    <w:rsid w:val="00F962FB"/>
    <w:rsid w:val="00F96608"/>
    <w:rsid w:val="00F96BED"/>
    <w:rsid w:val="00FA04AE"/>
    <w:rsid w:val="00FA06AF"/>
    <w:rsid w:val="00FA10D3"/>
    <w:rsid w:val="00FA12EC"/>
    <w:rsid w:val="00FA1311"/>
    <w:rsid w:val="00FA136D"/>
    <w:rsid w:val="00FA1B4E"/>
    <w:rsid w:val="00FA2780"/>
    <w:rsid w:val="00FA29C6"/>
    <w:rsid w:val="00FA31C5"/>
    <w:rsid w:val="00FA38F4"/>
    <w:rsid w:val="00FA3DED"/>
    <w:rsid w:val="00FA4073"/>
    <w:rsid w:val="00FA4417"/>
    <w:rsid w:val="00FA4435"/>
    <w:rsid w:val="00FA569D"/>
    <w:rsid w:val="00FA5857"/>
    <w:rsid w:val="00FA637A"/>
    <w:rsid w:val="00FA66FC"/>
    <w:rsid w:val="00FA6E9E"/>
    <w:rsid w:val="00FA7979"/>
    <w:rsid w:val="00FA7A9C"/>
    <w:rsid w:val="00FA7E20"/>
    <w:rsid w:val="00FA7E38"/>
    <w:rsid w:val="00FB0093"/>
    <w:rsid w:val="00FB030A"/>
    <w:rsid w:val="00FB057D"/>
    <w:rsid w:val="00FB1086"/>
    <w:rsid w:val="00FB1EBB"/>
    <w:rsid w:val="00FB23BA"/>
    <w:rsid w:val="00FB24E4"/>
    <w:rsid w:val="00FB2A81"/>
    <w:rsid w:val="00FB2BF0"/>
    <w:rsid w:val="00FB2C07"/>
    <w:rsid w:val="00FB379D"/>
    <w:rsid w:val="00FB37DB"/>
    <w:rsid w:val="00FB40D0"/>
    <w:rsid w:val="00FB4713"/>
    <w:rsid w:val="00FB4B73"/>
    <w:rsid w:val="00FB4E08"/>
    <w:rsid w:val="00FB4F09"/>
    <w:rsid w:val="00FB5480"/>
    <w:rsid w:val="00FB5992"/>
    <w:rsid w:val="00FB5BBE"/>
    <w:rsid w:val="00FB5F22"/>
    <w:rsid w:val="00FB63A4"/>
    <w:rsid w:val="00FB65E2"/>
    <w:rsid w:val="00FB6D5A"/>
    <w:rsid w:val="00FB71D6"/>
    <w:rsid w:val="00FB725C"/>
    <w:rsid w:val="00FB7398"/>
    <w:rsid w:val="00FB74E6"/>
    <w:rsid w:val="00FB75B6"/>
    <w:rsid w:val="00FB762B"/>
    <w:rsid w:val="00FB7659"/>
    <w:rsid w:val="00FC160B"/>
    <w:rsid w:val="00FC2198"/>
    <w:rsid w:val="00FC2340"/>
    <w:rsid w:val="00FC28C1"/>
    <w:rsid w:val="00FC2BC0"/>
    <w:rsid w:val="00FC3A18"/>
    <w:rsid w:val="00FC3C89"/>
    <w:rsid w:val="00FC4466"/>
    <w:rsid w:val="00FC44DA"/>
    <w:rsid w:val="00FC54DC"/>
    <w:rsid w:val="00FC5E85"/>
    <w:rsid w:val="00FC5F52"/>
    <w:rsid w:val="00FC6A67"/>
    <w:rsid w:val="00FC7FC1"/>
    <w:rsid w:val="00FD05C5"/>
    <w:rsid w:val="00FD093F"/>
    <w:rsid w:val="00FD0C30"/>
    <w:rsid w:val="00FD10A1"/>
    <w:rsid w:val="00FD134E"/>
    <w:rsid w:val="00FD1BE3"/>
    <w:rsid w:val="00FD2BF6"/>
    <w:rsid w:val="00FD2CC7"/>
    <w:rsid w:val="00FD45EF"/>
    <w:rsid w:val="00FD460F"/>
    <w:rsid w:val="00FD51CC"/>
    <w:rsid w:val="00FD57B4"/>
    <w:rsid w:val="00FD57E1"/>
    <w:rsid w:val="00FD61F6"/>
    <w:rsid w:val="00FD64D0"/>
    <w:rsid w:val="00FD7483"/>
    <w:rsid w:val="00FD75FF"/>
    <w:rsid w:val="00FE0236"/>
    <w:rsid w:val="00FE047D"/>
    <w:rsid w:val="00FE105D"/>
    <w:rsid w:val="00FE108C"/>
    <w:rsid w:val="00FE17AB"/>
    <w:rsid w:val="00FE2C4C"/>
    <w:rsid w:val="00FE391B"/>
    <w:rsid w:val="00FE4455"/>
    <w:rsid w:val="00FE5D59"/>
    <w:rsid w:val="00FE6277"/>
    <w:rsid w:val="00FE6417"/>
    <w:rsid w:val="00FE64A6"/>
    <w:rsid w:val="00FE7BEC"/>
    <w:rsid w:val="00FF0226"/>
    <w:rsid w:val="00FF023B"/>
    <w:rsid w:val="00FF096D"/>
    <w:rsid w:val="00FF0A4C"/>
    <w:rsid w:val="00FF19C9"/>
    <w:rsid w:val="00FF3AAB"/>
    <w:rsid w:val="00FF446D"/>
    <w:rsid w:val="00FF45A9"/>
    <w:rsid w:val="00FF5CEA"/>
    <w:rsid w:val="00FF60BC"/>
    <w:rsid w:val="00FF65E8"/>
    <w:rsid w:val="00FF677A"/>
    <w:rsid w:val="00FF6EE6"/>
    <w:rsid w:val="00FF7CB1"/>
    <w:rsid w:val="00FF7F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ru-RU"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0967"/>
  </w:style>
  <w:style w:type="paragraph" w:styleId="1">
    <w:name w:val="heading 1"/>
    <w:basedOn w:val="a"/>
    <w:link w:val="10"/>
    <w:uiPriority w:val="9"/>
    <w:qFormat/>
    <w:rsid w:val="00E021D8"/>
    <w:pPr>
      <w:spacing w:before="100" w:beforeAutospacing="1" w:after="100" w:afterAutospacing="1" w:line="240" w:lineRule="auto"/>
      <w:jc w:val="left"/>
      <w:outlineLvl w:val="0"/>
    </w:pPr>
    <w:rPr>
      <w:rFonts w:eastAsia="Times New Roman" w:cs="Times New Roman"/>
      <w:b/>
      <w:bCs/>
      <w:kern w:val="36"/>
      <w:sz w:val="48"/>
      <w:szCs w:val="48"/>
      <w:lang w:eastAsia="ru-RU"/>
    </w:rPr>
  </w:style>
  <w:style w:type="paragraph" w:styleId="2">
    <w:name w:val="heading 2"/>
    <w:basedOn w:val="a"/>
    <w:link w:val="20"/>
    <w:uiPriority w:val="9"/>
    <w:qFormat/>
    <w:rsid w:val="00E021D8"/>
    <w:pPr>
      <w:spacing w:before="100" w:beforeAutospacing="1" w:after="100" w:afterAutospacing="1" w:line="240" w:lineRule="auto"/>
      <w:jc w:val="left"/>
      <w:outlineLvl w:val="1"/>
    </w:pPr>
    <w:rPr>
      <w:rFonts w:eastAsia="Times New Roman" w:cs="Times New Roman"/>
      <w:b/>
      <w:bCs/>
      <w:sz w:val="36"/>
      <w:szCs w:val="36"/>
      <w:lang w:eastAsia="ru-RU"/>
    </w:rPr>
  </w:style>
  <w:style w:type="paragraph" w:styleId="3">
    <w:name w:val="heading 3"/>
    <w:basedOn w:val="a"/>
    <w:link w:val="30"/>
    <w:uiPriority w:val="9"/>
    <w:qFormat/>
    <w:rsid w:val="00E021D8"/>
    <w:pPr>
      <w:spacing w:before="100" w:beforeAutospacing="1" w:after="100" w:afterAutospacing="1" w:line="240" w:lineRule="auto"/>
      <w:jc w:val="left"/>
      <w:outlineLvl w:val="2"/>
    </w:pPr>
    <w:rPr>
      <w:rFonts w:eastAsia="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E1C7C"/>
    <w:pPr>
      <w:ind w:left="720"/>
      <w:contextualSpacing/>
    </w:pPr>
  </w:style>
  <w:style w:type="paragraph" w:styleId="a4">
    <w:name w:val="caption"/>
    <w:basedOn w:val="a"/>
    <w:qFormat/>
    <w:rsid w:val="0018172E"/>
    <w:pPr>
      <w:spacing w:after="0" w:line="240" w:lineRule="auto"/>
      <w:jc w:val="center"/>
    </w:pPr>
    <w:rPr>
      <w:rFonts w:eastAsia="Times New Roman" w:cs="Times New Roman"/>
      <w:b/>
      <w:sz w:val="28"/>
      <w:szCs w:val="20"/>
      <w:lang w:eastAsia="ru-RU"/>
    </w:rPr>
  </w:style>
  <w:style w:type="paragraph" w:styleId="a5">
    <w:name w:val="Balloon Text"/>
    <w:basedOn w:val="a"/>
    <w:link w:val="a6"/>
    <w:uiPriority w:val="99"/>
    <w:semiHidden/>
    <w:unhideWhenUsed/>
    <w:rsid w:val="00F452E3"/>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F452E3"/>
    <w:rPr>
      <w:rFonts w:ascii="Tahoma" w:hAnsi="Tahoma" w:cs="Tahoma"/>
      <w:sz w:val="16"/>
      <w:szCs w:val="16"/>
    </w:rPr>
  </w:style>
  <w:style w:type="paragraph" w:styleId="a7">
    <w:name w:val="No Spacing"/>
    <w:uiPriority w:val="1"/>
    <w:qFormat/>
    <w:rsid w:val="00B5067D"/>
    <w:pPr>
      <w:spacing w:after="0" w:line="240" w:lineRule="auto"/>
    </w:pPr>
  </w:style>
  <w:style w:type="paragraph" w:styleId="HTML">
    <w:name w:val="HTML Preformatted"/>
    <w:basedOn w:val="a"/>
    <w:link w:val="HTML0"/>
    <w:uiPriority w:val="99"/>
    <w:semiHidden/>
    <w:unhideWhenUsed/>
    <w:rsid w:val="00404C12"/>
    <w:pPr>
      <w:spacing w:after="0" w:line="240" w:lineRule="auto"/>
    </w:pPr>
    <w:rPr>
      <w:rFonts w:ascii="Consolas" w:hAnsi="Consolas" w:cs="Consolas"/>
      <w:sz w:val="20"/>
      <w:szCs w:val="20"/>
    </w:rPr>
  </w:style>
  <w:style w:type="character" w:customStyle="1" w:styleId="HTML0">
    <w:name w:val="Стандартный HTML Знак"/>
    <w:basedOn w:val="a0"/>
    <w:link w:val="HTML"/>
    <w:uiPriority w:val="99"/>
    <w:semiHidden/>
    <w:rsid w:val="00404C12"/>
    <w:rPr>
      <w:rFonts w:ascii="Consolas" w:hAnsi="Consolas" w:cs="Consolas"/>
      <w:sz w:val="20"/>
      <w:szCs w:val="20"/>
    </w:rPr>
  </w:style>
  <w:style w:type="paragraph" w:styleId="a8">
    <w:name w:val="header"/>
    <w:basedOn w:val="a"/>
    <w:link w:val="a9"/>
    <w:uiPriority w:val="99"/>
    <w:unhideWhenUsed/>
    <w:rsid w:val="00671CA2"/>
    <w:pPr>
      <w:tabs>
        <w:tab w:val="center" w:pos="4677"/>
        <w:tab w:val="right" w:pos="9355"/>
      </w:tabs>
      <w:spacing w:after="0" w:line="240" w:lineRule="auto"/>
      <w:jc w:val="left"/>
    </w:pPr>
  </w:style>
  <w:style w:type="character" w:customStyle="1" w:styleId="a9">
    <w:name w:val="Верхний колонтитул Знак"/>
    <w:basedOn w:val="a0"/>
    <w:link w:val="a8"/>
    <w:uiPriority w:val="99"/>
    <w:rsid w:val="00671CA2"/>
  </w:style>
  <w:style w:type="paragraph" w:styleId="aa">
    <w:name w:val="footer"/>
    <w:basedOn w:val="a"/>
    <w:link w:val="ab"/>
    <w:uiPriority w:val="99"/>
    <w:unhideWhenUsed/>
    <w:rsid w:val="00671CA2"/>
    <w:pPr>
      <w:tabs>
        <w:tab w:val="center" w:pos="4677"/>
        <w:tab w:val="right" w:pos="9355"/>
      </w:tabs>
      <w:spacing w:after="0" w:line="240" w:lineRule="auto"/>
      <w:jc w:val="left"/>
    </w:pPr>
  </w:style>
  <w:style w:type="character" w:customStyle="1" w:styleId="ab">
    <w:name w:val="Нижний колонтитул Знак"/>
    <w:basedOn w:val="a0"/>
    <w:link w:val="aa"/>
    <w:uiPriority w:val="99"/>
    <w:rsid w:val="00671CA2"/>
  </w:style>
  <w:style w:type="character" w:customStyle="1" w:styleId="31">
    <w:name w:val="Основной текст (3) + Не полужирный;Не курсив"/>
    <w:rsid w:val="005575B1"/>
    <w:rPr>
      <w:rFonts w:ascii="Times New Roman" w:eastAsia="Times New Roman" w:hAnsi="Times New Roman" w:cs="Times New Roman"/>
      <w:b/>
      <w:bCs/>
      <w:i/>
      <w:iCs/>
      <w:smallCaps w:val="0"/>
      <w:strike w:val="0"/>
      <w:color w:val="000000"/>
      <w:spacing w:val="0"/>
      <w:w w:val="100"/>
      <w:position w:val="0"/>
      <w:sz w:val="23"/>
      <w:szCs w:val="23"/>
      <w:u w:val="none"/>
      <w:shd w:val="clear" w:color="auto" w:fill="FFFFFF"/>
      <w:lang w:val="ru-RU"/>
    </w:rPr>
  </w:style>
  <w:style w:type="character" w:customStyle="1" w:styleId="ac">
    <w:name w:val="Основной текст + Курсив"/>
    <w:rsid w:val="005575B1"/>
    <w:rPr>
      <w:rFonts w:ascii="Times New Roman" w:eastAsia="Times New Roman" w:hAnsi="Times New Roman" w:cs="Times New Roman"/>
      <w:b w:val="0"/>
      <w:bCs w:val="0"/>
      <w:i/>
      <w:iCs/>
      <w:smallCaps w:val="0"/>
      <w:strike w:val="0"/>
      <w:color w:val="000000"/>
      <w:spacing w:val="0"/>
      <w:w w:val="100"/>
      <w:position w:val="0"/>
      <w:sz w:val="23"/>
      <w:szCs w:val="23"/>
      <w:u w:val="none"/>
      <w:shd w:val="clear" w:color="auto" w:fill="FFFFFF"/>
      <w:lang w:val="ru-RU"/>
    </w:rPr>
  </w:style>
  <w:style w:type="character" w:customStyle="1" w:styleId="11">
    <w:name w:val="Основной текст1"/>
    <w:rsid w:val="00DC1156"/>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rPr>
  </w:style>
  <w:style w:type="character" w:customStyle="1" w:styleId="4">
    <w:name w:val="Основной текст (4) + Не курсив"/>
    <w:rsid w:val="00DC1156"/>
    <w:rPr>
      <w:rFonts w:ascii="Times New Roman" w:eastAsia="Times New Roman" w:hAnsi="Times New Roman" w:cs="Times New Roman"/>
      <w:b w:val="0"/>
      <w:bCs w:val="0"/>
      <w:i/>
      <w:iCs/>
      <w:smallCaps w:val="0"/>
      <w:strike w:val="0"/>
      <w:color w:val="000000"/>
      <w:spacing w:val="0"/>
      <w:w w:val="100"/>
      <w:position w:val="0"/>
      <w:sz w:val="23"/>
      <w:szCs w:val="23"/>
      <w:u w:val="none"/>
      <w:shd w:val="clear" w:color="auto" w:fill="FFFFFF"/>
      <w:lang w:val="ru-RU"/>
    </w:rPr>
  </w:style>
  <w:style w:type="paragraph" w:customStyle="1" w:styleId="tkTekst">
    <w:name w:val="_Текст обычный (tkTekst)"/>
    <w:basedOn w:val="a"/>
    <w:rsid w:val="00C77BCE"/>
    <w:pPr>
      <w:spacing w:after="60"/>
      <w:ind w:firstLine="567"/>
    </w:pPr>
    <w:rPr>
      <w:rFonts w:ascii="Arial" w:eastAsia="Times New Roman" w:hAnsi="Arial" w:cs="Arial"/>
      <w:sz w:val="20"/>
      <w:szCs w:val="20"/>
      <w:lang w:eastAsia="ru-RU"/>
    </w:rPr>
  </w:style>
  <w:style w:type="character" w:customStyle="1" w:styleId="3-1pt">
    <w:name w:val="Основной текст (3) + Не полужирный;Интервал -1 pt"/>
    <w:rsid w:val="00C77BCE"/>
    <w:rPr>
      <w:rFonts w:ascii="Times New Roman" w:eastAsia="Times New Roman" w:hAnsi="Times New Roman" w:cs="Times New Roman"/>
      <w:b/>
      <w:bCs/>
      <w:i/>
      <w:iCs/>
      <w:smallCaps w:val="0"/>
      <w:strike w:val="0"/>
      <w:color w:val="000000"/>
      <w:spacing w:val="-30"/>
      <w:w w:val="100"/>
      <w:position w:val="0"/>
      <w:sz w:val="23"/>
      <w:szCs w:val="23"/>
      <w:u w:val="none"/>
      <w:shd w:val="clear" w:color="auto" w:fill="FFFFFF"/>
      <w:lang w:val="ru-RU"/>
    </w:rPr>
  </w:style>
  <w:style w:type="table" w:styleId="ad">
    <w:name w:val="Table Grid"/>
    <w:basedOn w:val="a1"/>
    <w:uiPriority w:val="59"/>
    <w:rsid w:val="0099170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Normal (Web)"/>
    <w:basedOn w:val="a"/>
    <w:uiPriority w:val="99"/>
    <w:unhideWhenUsed/>
    <w:rsid w:val="00312607"/>
    <w:pPr>
      <w:spacing w:before="100" w:beforeAutospacing="1" w:after="100" w:afterAutospacing="1" w:line="240" w:lineRule="auto"/>
      <w:jc w:val="left"/>
    </w:pPr>
    <w:rPr>
      <w:rFonts w:eastAsia="Times New Roman" w:cs="Times New Roman"/>
      <w:szCs w:val="24"/>
      <w:lang w:eastAsia="ru-RU"/>
    </w:rPr>
  </w:style>
  <w:style w:type="character" w:styleId="af">
    <w:name w:val="Strong"/>
    <w:basedOn w:val="a0"/>
    <w:uiPriority w:val="22"/>
    <w:qFormat/>
    <w:rsid w:val="00B754DC"/>
    <w:rPr>
      <w:b/>
      <w:bCs/>
    </w:rPr>
  </w:style>
  <w:style w:type="character" w:customStyle="1" w:styleId="10">
    <w:name w:val="Заголовок 1 Знак"/>
    <w:basedOn w:val="a0"/>
    <w:link w:val="1"/>
    <w:uiPriority w:val="9"/>
    <w:rsid w:val="00E021D8"/>
    <w:rPr>
      <w:rFonts w:eastAsia="Times New Roman" w:cs="Times New Roman"/>
      <w:b/>
      <w:bCs/>
      <w:kern w:val="36"/>
      <w:sz w:val="48"/>
      <w:szCs w:val="48"/>
      <w:lang w:eastAsia="ru-RU"/>
    </w:rPr>
  </w:style>
  <w:style w:type="character" w:customStyle="1" w:styleId="20">
    <w:name w:val="Заголовок 2 Знак"/>
    <w:basedOn w:val="a0"/>
    <w:link w:val="2"/>
    <w:uiPriority w:val="9"/>
    <w:rsid w:val="00E021D8"/>
    <w:rPr>
      <w:rFonts w:eastAsia="Times New Roman" w:cs="Times New Roman"/>
      <w:b/>
      <w:bCs/>
      <w:sz w:val="36"/>
      <w:szCs w:val="36"/>
      <w:lang w:eastAsia="ru-RU"/>
    </w:rPr>
  </w:style>
  <w:style w:type="character" w:customStyle="1" w:styleId="30">
    <w:name w:val="Заголовок 3 Знак"/>
    <w:basedOn w:val="a0"/>
    <w:link w:val="3"/>
    <w:uiPriority w:val="9"/>
    <w:rsid w:val="00E021D8"/>
    <w:rPr>
      <w:rFonts w:eastAsia="Times New Roman" w:cs="Times New Roman"/>
      <w:b/>
      <w:bCs/>
      <w:sz w:val="27"/>
      <w:szCs w:val="27"/>
      <w:lang w:eastAsia="ru-RU"/>
    </w:rPr>
  </w:style>
  <w:style w:type="character" w:styleId="af0">
    <w:name w:val="Hyperlink"/>
    <w:basedOn w:val="a0"/>
    <w:uiPriority w:val="99"/>
    <w:semiHidden/>
    <w:unhideWhenUsed/>
    <w:rsid w:val="00CA0E7E"/>
    <w:rPr>
      <w:color w:val="0000FF"/>
      <w:u w:val="single"/>
    </w:rPr>
  </w:style>
  <w:style w:type="character" w:styleId="af1">
    <w:name w:val="Emphasis"/>
    <w:basedOn w:val="a0"/>
    <w:uiPriority w:val="20"/>
    <w:qFormat/>
    <w:rsid w:val="006A3412"/>
    <w:rPr>
      <w:i/>
      <w:iCs/>
    </w:rPr>
  </w:style>
  <w:style w:type="character" w:customStyle="1" w:styleId="ezkurwreuab5ozgtqnkl">
    <w:name w:val="ezkurwreuab5ozgtqnkl"/>
    <w:basedOn w:val="a0"/>
    <w:rsid w:val="00455E8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ru-RU"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0967"/>
  </w:style>
  <w:style w:type="paragraph" w:styleId="1">
    <w:name w:val="heading 1"/>
    <w:basedOn w:val="a"/>
    <w:link w:val="10"/>
    <w:uiPriority w:val="9"/>
    <w:qFormat/>
    <w:rsid w:val="00E021D8"/>
    <w:pPr>
      <w:spacing w:before="100" w:beforeAutospacing="1" w:after="100" w:afterAutospacing="1" w:line="240" w:lineRule="auto"/>
      <w:jc w:val="left"/>
      <w:outlineLvl w:val="0"/>
    </w:pPr>
    <w:rPr>
      <w:rFonts w:eastAsia="Times New Roman" w:cs="Times New Roman"/>
      <w:b/>
      <w:bCs/>
      <w:kern w:val="36"/>
      <w:sz w:val="48"/>
      <w:szCs w:val="48"/>
      <w:lang w:eastAsia="ru-RU"/>
    </w:rPr>
  </w:style>
  <w:style w:type="paragraph" w:styleId="2">
    <w:name w:val="heading 2"/>
    <w:basedOn w:val="a"/>
    <w:link w:val="20"/>
    <w:uiPriority w:val="9"/>
    <w:qFormat/>
    <w:rsid w:val="00E021D8"/>
    <w:pPr>
      <w:spacing w:before="100" w:beforeAutospacing="1" w:after="100" w:afterAutospacing="1" w:line="240" w:lineRule="auto"/>
      <w:jc w:val="left"/>
      <w:outlineLvl w:val="1"/>
    </w:pPr>
    <w:rPr>
      <w:rFonts w:eastAsia="Times New Roman" w:cs="Times New Roman"/>
      <w:b/>
      <w:bCs/>
      <w:sz w:val="36"/>
      <w:szCs w:val="36"/>
      <w:lang w:eastAsia="ru-RU"/>
    </w:rPr>
  </w:style>
  <w:style w:type="paragraph" w:styleId="3">
    <w:name w:val="heading 3"/>
    <w:basedOn w:val="a"/>
    <w:link w:val="30"/>
    <w:uiPriority w:val="9"/>
    <w:qFormat/>
    <w:rsid w:val="00E021D8"/>
    <w:pPr>
      <w:spacing w:before="100" w:beforeAutospacing="1" w:after="100" w:afterAutospacing="1" w:line="240" w:lineRule="auto"/>
      <w:jc w:val="left"/>
      <w:outlineLvl w:val="2"/>
    </w:pPr>
    <w:rPr>
      <w:rFonts w:eastAsia="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E1C7C"/>
    <w:pPr>
      <w:ind w:left="720"/>
      <w:contextualSpacing/>
    </w:pPr>
  </w:style>
  <w:style w:type="paragraph" w:styleId="a4">
    <w:name w:val="caption"/>
    <w:basedOn w:val="a"/>
    <w:qFormat/>
    <w:rsid w:val="0018172E"/>
    <w:pPr>
      <w:spacing w:after="0" w:line="240" w:lineRule="auto"/>
      <w:jc w:val="center"/>
    </w:pPr>
    <w:rPr>
      <w:rFonts w:eastAsia="Times New Roman" w:cs="Times New Roman"/>
      <w:b/>
      <w:sz w:val="28"/>
      <w:szCs w:val="20"/>
      <w:lang w:eastAsia="ru-RU"/>
    </w:rPr>
  </w:style>
  <w:style w:type="paragraph" w:styleId="a5">
    <w:name w:val="Balloon Text"/>
    <w:basedOn w:val="a"/>
    <w:link w:val="a6"/>
    <w:uiPriority w:val="99"/>
    <w:semiHidden/>
    <w:unhideWhenUsed/>
    <w:rsid w:val="00F452E3"/>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F452E3"/>
    <w:rPr>
      <w:rFonts w:ascii="Tahoma" w:hAnsi="Tahoma" w:cs="Tahoma"/>
      <w:sz w:val="16"/>
      <w:szCs w:val="16"/>
    </w:rPr>
  </w:style>
  <w:style w:type="paragraph" w:styleId="a7">
    <w:name w:val="No Spacing"/>
    <w:uiPriority w:val="1"/>
    <w:qFormat/>
    <w:rsid w:val="00B5067D"/>
    <w:pPr>
      <w:spacing w:after="0" w:line="240" w:lineRule="auto"/>
    </w:pPr>
  </w:style>
  <w:style w:type="paragraph" w:styleId="HTML">
    <w:name w:val="HTML Preformatted"/>
    <w:basedOn w:val="a"/>
    <w:link w:val="HTML0"/>
    <w:uiPriority w:val="99"/>
    <w:semiHidden/>
    <w:unhideWhenUsed/>
    <w:rsid w:val="00404C12"/>
    <w:pPr>
      <w:spacing w:after="0" w:line="240" w:lineRule="auto"/>
    </w:pPr>
    <w:rPr>
      <w:rFonts w:ascii="Consolas" w:hAnsi="Consolas" w:cs="Consolas"/>
      <w:sz w:val="20"/>
      <w:szCs w:val="20"/>
    </w:rPr>
  </w:style>
  <w:style w:type="character" w:customStyle="1" w:styleId="HTML0">
    <w:name w:val="Стандартный HTML Знак"/>
    <w:basedOn w:val="a0"/>
    <w:link w:val="HTML"/>
    <w:uiPriority w:val="99"/>
    <w:semiHidden/>
    <w:rsid w:val="00404C12"/>
    <w:rPr>
      <w:rFonts w:ascii="Consolas" w:hAnsi="Consolas" w:cs="Consolas"/>
      <w:sz w:val="20"/>
      <w:szCs w:val="20"/>
    </w:rPr>
  </w:style>
  <w:style w:type="paragraph" w:styleId="a8">
    <w:name w:val="header"/>
    <w:basedOn w:val="a"/>
    <w:link w:val="a9"/>
    <w:uiPriority w:val="99"/>
    <w:unhideWhenUsed/>
    <w:rsid w:val="00671CA2"/>
    <w:pPr>
      <w:tabs>
        <w:tab w:val="center" w:pos="4677"/>
        <w:tab w:val="right" w:pos="9355"/>
      </w:tabs>
      <w:spacing w:after="0" w:line="240" w:lineRule="auto"/>
      <w:jc w:val="left"/>
    </w:pPr>
  </w:style>
  <w:style w:type="character" w:customStyle="1" w:styleId="a9">
    <w:name w:val="Верхний колонтитул Знак"/>
    <w:basedOn w:val="a0"/>
    <w:link w:val="a8"/>
    <w:uiPriority w:val="99"/>
    <w:rsid w:val="00671CA2"/>
  </w:style>
  <w:style w:type="paragraph" w:styleId="aa">
    <w:name w:val="footer"/>
    <w:basedOn w:val="a"/>
    <w:link w:val="ab"/>
    <w:uiPriority w:val="99"/>
    <w:unhideWhenUsed/>
    <w:rsid w:val="00671CA2"/>
    <w:pPr>
      <w:tabs>
        <w:tab w:val="center" w:pos="4677"/>
        <w:tab w:val="right" w:pos="9355"/>
      </w:tabs>
      <w:spacing w:after="0" w:line="240" w:lineRule="auto"/>
      <w:jc w:val="left"/>
    </w:pPr>
  </w:style>
  <w:style w:type="character" w:customStyle="1" w:styleId="ab">
    <w:name w:val="Нижний колонтитул Знак"/>
    <w:basedOn w:val="a0"/>
    <w:link w:val="aa"/>
    <w:uiPriority w:val="99"/>
    <w:rsid w:val="00671CA2"/>
  </w:style>
  <w:style w:type="character" w:customStyle="1" w:styleId="31">
    <w:name w:val="Основной текст (3) + Не полужирный;Не курсив"/>
    <w:rsid w:val="005575B1"/>
    <w:rPr>
      <w:rFonts w:ascii="Times New Roman" w:eastAsia="Times New Roman" w:hAnsi="Times New Roman" w:cs="Times New Roman"/>
      <w:b/>
      <w:bCs/>
      <w:i/>
      <w:iCs/>
      <w:smallCaps w:val="0"/>
      <w:strike w:val="0"/>
      <w:color w:val="000000"/>
      <w:spacing w:val="0"/>
      <w:w w:val="100"/>
      <w:position w:val="0"/>
      <w:sz w:val="23"/>
      <w:szCs w:val="23"/>
      <w:u w:val="none"/>
      <w:shd w:val="clear" w:color="auto" w:fill="FFFFFF"/>
      <w:lang w:val="ru-RU"/>
    </w:rPr>
  </w:style>
  <w:style w:type="character" w:customStyle="1" w:styleId="ac">
    <w:name w:val="Основной текст + Курсив"/>
    <w:rsid w:val="005575B1"/>
    <w:rPr>
      <w:rFonts w:ascii="Times New Roman" w:eastAsia="Times New Roman" w:hAnsi="Times New Roman" w:cs="Times New Roman"/>
      <w:b w:val="0"/>
      <w:bCs w:val="0"/>
      <w:i/>
      <w:iCs/>
      <w:smallCaps w:val="0"/>
      <w:strike w:val="0"/>
      <w:color w:val="000000"/>
      <w:spacing w:val="0"/>
      <w:w w:val="100"/>
      <w:position w:val="0"/>
      <w:sz w:val="23"/>
      <w:szCs w:val="23"/>
      <w:u w:val="none"/>
      <w:shd w:val="clear" w:color="auto" w:fill="FFFFFF"/>
      <w:lang w:val="ru-RU"/>
    </w:rPr>
  </w:style>
  <w:style w:type="character" w:customStyle="1" w:styleId="11">
    <w:name w:val="Основной текст1"/>
    <w:rsid w:val="00DC1156"/>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rPr>
  </w:style>
  <w:style w:type="character" w:customStyle="1" w:styleId="4">
    <w:name w:val="Основной текст (4) + Не курсив"/>
    <w:rsid w:val="00DC1156"/>
    <w:rPr>
      <w:rFonts w:ascii="Times New Roman" w:eastAsia="Times New Roman" w:hAnsi="Times New Roman" w:cs="Times New Roman"/>
      <w:b w:val="0"/>
      <w:bCs w:val="0"/>
      <w:i/>
      <w:iCs/>
      <w:smallCaps w:val="0"/>
      <w:strike w:val="0"/>
      <w:color w:val="000000"/>
      <w:spacing w:val="0"/>
      <w:w w:val="100"/>
      <w:position w:val="0"/>
      <w:sz w:val="23"/>
      <w:szCs w:val="23"/>
      <w:u w:val="none"/>
      <w:shd w:val="clear" w:color="auto" w:fill="FFFFFF"/>
      <w:lang w:val="ru-RU"/>
    </w:rPr>
  </w:style>
  <w:style w:type="paragraph" w:customStyle="1" w:styleId="tkTekst">
    <w:name w:val="_Текст обычный (tkTekst)"/>
    <w:basedOn w:val="a"/>
    <w:rsid w:val="00C77BCE"/>
    <w:pPr>
      <w:spacing w:after="60"/>
      <w:ind w:firstLine="567"/>
    </w:pPr>
    <w:rPr>
      <w:rFonts w:ascii="Arial" w:eastAsia="Times New Roman" w:hAnsi="Arial" w:cs="Arial"/>
      <w:sz w:val="20"/>
      <w:szCs w:val="20"/>
      <w:lang w:eastAsia="ru-RU"/>
    </w:rPr>
  </w:style>
  <w:style w:type="character" w:customStyle="1" w:styleId="3-1pt">
    <w:name w:val="Основной текст (3) + Не полужирный;Интервал -1 pt"/>
    <w:rsid w:val="00C77BCE"/>
    <w:rPr>
      <w:rFonts w:ascii="Times New Roman" w:eastAsia="Times New Roman" w:hAnsi="Times New Roman" w:cs="Times New Roman"/>
      <w:b/>
      <w:bCs/>
      <w:i/>
      <w:iCs/>
      <w:smallCaps w:val="0"/>
      <w:strike w:val="0"/>
      <w:color w:val="000000"/>
      <w:spacing w:val="-30"/>
      <w:w w:val="100"/>
      <w:position w:val="0"/>
      <w:sz w:val="23"/>
      <w:szCs w:val="23"/>
      <w:u w:val="none"/>
      <w:shd w:val="clear" w:color="auto" w:fill="FFFFFF"/>
      <w:lang w:val="ru-RU"/>
    </w:rPr>
  </w:style>
  <w:style w:type="table" w:styleId="ad">
    <w:name w:val="Table Grid"/>
    <w:basedOn w:val="a1"/>
    <w:uiPriority w:val="59"/>
    <w:rsid w:val="0099170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Normal (Web)"/>
    <w:basedOn w:val="a"/>
    <w:uiPriority w:val="99"/>
    <w:unhideWhenUsed/>
    <w:rsid w:val="00312607"/>
    <w:pPr>
      <w:spacing w:before="100" w:beforeAutospacing="1" w:after="100" w:afterAutospacing="1" w:line="240" w:lineRule="auto"/>
      <w:jc w:val="left"/>
    </w:pPr>
    <w:rPr>
      <w:rFonts w:eastAsia="Times New Roman" w:cs="Times New Roman"/>
      <w:szCs w:val="24"/>
      <w:lang w:eastAsia="ru-RU"/>
    </w:rPr>
  </w:style>
  <w:style w:type="character" w:styleId="af">
    <w:name w:val="Strong"/>
    <w:basedOn w:val="a0"/>
    <w:uiPriority w:val="22"/>
    <w:qFormat/>
    <w:rsid w:val="00B754DC"/>
    <w:rPr>
      <w:b/>
      <w:bCs/>
    </w:rPr>
  </w:style>
  <w:style w:type="character" w:customStyle="1" w:styleId="10">
    <w:name w:val="Заголовок 1 Знак"/>
    <w:basedOn w:val="a0"/>
    <w:link w:val="1"/>
    <w:uiPriority w:val="9"/>
    <w:rsid w:val="00E021D8"/>
    <w:rPr>
      <w:rFonts w:eastAsia="Times New Roman" w:cs="Times New Roman"/>
      <w:b/>
      <w:bCs/>
      <w:kern w:val="36"/>
      <w:sz w:val="48"/>
      <w:szCs w:val="48"/>
      <w:lang w:eastAsia="ru-RU"/>
    </w:rPr>
  </w:style>
  <w:style w:type="character" w:customStyle="1" w:styleId="20">
    <w:name w:val="Заголовок 2 Знак"/>
    <w:basedOn w:val="a0"/>
    <w:link w:val="2"/>
    <w:uiPriority w:val="9"/>
    <w:rsid w:val="00E021D8"/>
    <w:rPr>
      <w:rFonts w:eastAsia="Times New Roman" w:cs="Times New Roman"/>
      <w:b/>
      <w:bCs/>
      <w:sz w:val="36"/>
      <w:szCs w:val="36"/>
      <w:lang w:eastAsia="ru-RU"/>
    </w:rPr>
  </w:style>
  <w:style w:type="character" w:customStyle="1" w:styleId="30">
    <w:name w:val="Заголовок 3 Знак"/>
    <w:basedOn w:val="a0"/>
    <w:link w:val="3"/>
    <w:uiPriority w:val="9"/>
    <w:rsid w:val="00E021D8"/>
    <w:rPr>
      <w:rFonts w:eastAsia="Times New Roman" w:cs="Times New Roman"/>
      <w:b/>
      <w:bCs/>
      <w:sz w:val="27"/>
      <w:szCs w:val="27"/>
      <w:lang w:eastAsia="ru-RU"/>
    </w:rPr>
  </w:style>
  <w:style w:type="character" w:styleId="af0">
    <w:name w:val="Hyperlink"/>
    <w:basedOn w:val="a0"/>
    <w:uiPriority w:val="99"/>
    <w:semiHidden/>
    <w:unhideWhenUsed/>
    <w:rsid w:val="00CA0E7E"/>
    <w:rPr>
      <w:color w:val="0000FF"/>
      <w:u w:val="single"/>
    </w:rPr>
  </w:style>
  <w:style w:type="character" w:styleId="af1">
    <w:name w:val="Emphasis"/>
    <w:basedOn w:val="a0"/>
    <w:uiPriority w:val="20"/>
    <w:qFormat/>
    <w:rsid w:val="006A3412"/>
    <w:rPr>
      <w:i/>
      <w:iCs/>
    </w:rPr>
  </w:style>
  <w:style w:type="character" w:customStyle="1" w:styleId="ezkurwreuab5ozgtqnkl">
    <w:name w:val="ezkurwreuab5ozgtqnkl"/>
    <w:basedOn w:val="a0"/>
    <w:rsid w:val="00455E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650809">
      <w:bodyDiv w:val="1"/>
      <w:marLeft w:val="0"/>
      <w:marRight w:val="0"/>
      <w:marTop w:val="0"/>
      <w:marBottom w:val="0"/>
      <w:divBdr>
        <w:top w:val="none" w:sz="0" w:space="0" w:color="auto"/>
        <w:left w:val="none" w:sz="0" w:space="0" w:color="auto"/>
        <w:bottom w:val="none" w:sz="0" w:space="0" w:color="auto"/>
        <w:right w:val="none" w:sz="0" w:space="0" w:color="auto"/>
      </w:divBdr>
    </w:div>
    <w:div w:id="59863104">
      <w:bodyDiv w:val="1"/>
      <w:marLeft w:val="0"/>
      <w:marRight w:val="0"/>
      <w:marTop w:val="0"/>
      <w:marBottom w:val="0"/>
      <w:divBdr>
        <w:top w:val="none" w:sz="0" w:space="0" w:color="auto"/>
        <w:left w:val="none" w:sz="0" w:space="0" w:color="auto"/>
        <w:bottom w:val="none" w:sz="0" w:space="0" w:color="auto"/>
        <w:right w:val="none" w:sz="0" w:space="0" w:color="auto"/>
      </w:divBdr>
    </w:div>
    <w:div w:id="62222416">
      <w:bodyDiv w:val="1"/>
      <w:marLeft w:val="0"/>
      <w:marRight w:val="0"/>
      <w:marTop w:val="0"/>
      <w:marBottom w:val="0"/>
      <w:divBdr>
        <w:top w:val="none" w:sz="0" w:space="0" w:color="auto"/>
        <w:left w:val="none" w:sz="0" w:space="0" w:color="auto"/>
        <w:bottom w:val="none" w:sz="0" w:space="0" w:color="auto"/>
        <w:right w:val="none" w:sz="0" w:space="0" w:color="auto"/>
      </w:divBdr>
    </w:div>
    <w:div w:id="99878418">
      <w:bodyDiv w:val="1"/>
      <w:marLeft w:val="0"/>
      <w:marRight w:val="0"/>
      <w:marTop w:val="0"/>
      <w:marBottom w:val="0"/>
      <w:divBdr>
        <w:top w:val="none" w:sz="0" w:space="0" w:color="auto"/>
        <w:left w:val="none" w:sz="0" w:space="0" w:color="auto"/>
        <w:bottom w:val="none" w:sz="0" w:space="0" w:color="auto"/>
        <w:right w:val="none" w:sz="0" w:space="0" w:color="auto"/>
      </w:divBdr>
    </w:div>
    <w:div w:id="130565756">
      <w:bodyDiv w:val="1"/>
      <w:marLeft w:val="0"/>
      <w:marRight w:val="0"/>
      <w:marTop w:val="0"/>
      <w:marBottom w:val="0"/>
      <w:divBdr>
        <w:top w:val="none" w:sz="0" w:space="0" w:color="auto"/>
        <w:left w:val="none" w:sz="0" w:space="0" w:color="auto"/>
        <w:bottom w:val="none" w:sz="0" w:space="0" w:color="auto"/>
        <w:right w:val="none" w:sz="0" w:space="0" w:color="auto"/>
      </w:divBdr>
    </w:div>
    <w:div w:id="148131890">
      <w:bodyDiv w:val="1"/>
      <w:marLeft w:val="0"/>
      <w:marRight w:val="0"/>
      <w:marTop w:val="0"/>
      <w:marBottom w:val="0"/>
      <w:divBdr>
        <w:top w:val="none" w:sz="0" w:space="0" w:color="auto"/>
        <w:left w:val="none" w:sz="0" w:space="0" w:color="auto"/>
        <w:bottom w:val="none" w:sz="0" w:space="0" w:color="auto"/>
        <w:right w:val="none" w:sz="0" w:space="0" w:color="auto"/>
      </w:divBdr>
    </w:div>
    <w:div w:id="224948122">
      <w:bodyDiv w:val="1"/>
      <w:marLeft w:val="0"/>
      <w:marRight w:val="0"/>
      <w:marTop w:val="0"/>
      <w:marBottom w:val="0"/>
      <w:divBdr>
        <w:top w:val="none" w:sz="0" w:space="0" w:color="auto"/>
        <w:left w:val="none" w:sz="0" w:space="0" w:color="auto"/>
        <w:bottom w:val="none" w:sz="0" w:space="0" w:color="auto"/>
        <w:right w:val="none" w:sz="0" w:space="0" w:color="auto"/>
      </w:divBdr>
    </w:div>
    <w:div w:id="251160208">
      <w:bodyDiv w:val="1"/>
      <w:marLeft w:val="0"/>
      <w:marRight w:val="0"/>
      <w:marTop w:val="0"/>
      <w:marBottom w:val="0"/>
      <w:divBdr>
        <w:top w:val="none" w:sz="0" w:space="0" w:color="auto"/>
        <w:left w:val="none" w:sz="0" w:space="0" w:color="auto"/>
        <w:bottom w:val="none" w:sz="0" w:space="0" w:color="auto"/>
        <w:right w:val="none" w:sz="0" w:space="0" w:color="auto"/>
      </w:divBdr>
    </w:div>
    <w:div w:id="294259820">
      <w:bodyDiv w:val="1"/>
      <w:marLeft w:val="0"/>
      <w:marRight w:val="0"/>
      <w:marTop w:val="0"/>
      <w:marBottom w:val="0"/>
      <w:divBdr>
        <w:top w:val="none" w:sz="0" w:space="0" w:color="auto"/>
        <w:left w:val="none" w:sz="0" w:space="0" w:color="auto"/>
        <w:bottom w:val="none" w:sz="0" w:space="0" w:color="auto"/>
        <w:right w:val="none" w:sz="0" w:space="0" w:color="auto"/>
      </w:divBdr>
    </w:div>
    <w:div w:id="410352283">
      <w:bodyDiv w:val="1"/>
      <w:marLeft w:val="0"/>
      <w:marRight w:val="0"/>
      <w:marTop w:val="0"/>
      <w:marBottom w:val="0"/>
      <w:divBdr>
        <w:top w:val="none" w:sz="0" w:space="0" w:color="auto"/>
        <w:left w:val="none" w:sz="0" w:space="0" w:color="auto"/>
        <w:bottom w:val="none" w:sz="0" w:space="0" w:color="auto"/>
        <w:right w:val="none" w:sz="0" w:space="0" w:color="auto"/>
      </w:divBdr>
    </w:div>
    <w:div w:id="617445333">
      <w:bodyDiv w:val="1"/>
      <w:marLeft w:val="0"/>
      <w:marRight w:val="0"/>
      <w:marTop w:val="0"/>
      <w:marBottom w:val="0"/>
      <w:divBdr>
        <w:top w:val="none" w:sz="0" w:space="0" w:color="auto"/>
        <w:left w:val="none" w:sz="0" w:space="0" w:color="auto"/>
        <w:bottom w:val="none" w:sz="0" w:space="0" w:color="auto"/>
        <w:right w:val="none" w:sz="0" w:space="0" w:color="auto"/>
      </w:divBdr>
    </w:div>
    <w:div w:id="697584335">
      <w:bodyDiv w:val="1"/>
      <w:marLeft w:val="0"/>
      <w:marRight w:val="0"/>
      <w:marTop w:val="0"/>
      <w:marBottom w:val="0"/>
      <w:divBdr>
        <w:top w:val="none" w:sz="0" w:space="0" w:color="auto"/>
        <w:left w:val="none" w:sz="0" w:space="0" w:color="auto"/>
        <w:bottom w:val="none" w:sz="0" w:space="0" w:color="auto"/>
        <w:right w:val="none" w:sz="0" w:space="0" w:color="auto"/>
      </w:divBdr>
    </w:div>
    <w:div w:id="711656159">
      <w:bodyDiv w:val="1"/>
      <w:marLeft w:val="0"/>
      <w:marRight w:val="0"/>
      <w:marTop w:val="0"/>
      <w:marBottom w:val="0"/>
      <w:divBdr>
        <w:top w:val="none" w:sz="0" w:space="0" w:color="auto"/>
        <w:left w:val="none" w:sz="0" w:space="0" w:color="auto"/>
        <w:bottom w:val="none" w:sz="0" w:space="0" w:color="auto"/>
        <w:right w:val="none" w:sz="0" w:space="0" w:color="auto"/>
      </w:divBdr>
    </w:div>
    <w:div w:id="827668606">
      <w:bodyDiv w:val="1"/>
      <w:marLeft w:val="0"/>
      <w:marRight w:val="0"/>
      <w:marTop w:val="0"/>
      <w:marBottom w:val="0"/>
      <w:divBdr>
        <w:top w:val="none" w:sz="0" w:space="0" w:color="auto"/>
        <w:left w:val="none" w:sz="0" w:space="0" w:color="auto"/>
        <w:bottom w:val="none" w:sz="0" w:space="0" w:color="auto"/>
        <w:right w:val="none" w:sz="0" w:space="0" w:color="auto"/>
      </w:divBdr>
    </w:div>
    <w:div w:id="943808007">
      <w:bodyDiv w:val="1"/>
      <w:marLeft w:val="0"/>
      <w:marRight w:val="0"/>
      <w:marTop w:val="0"/>
      <w:marBottom w:val="0"/>
      <w:divBdr>
        <w:top w:val="none" w:sz="0" w:space="0" w:color="auto"/>
        <w:left w:val="none" w:sz="0" w:space="0" w:color="auto"/>
        <w:bottom w:val="none" w:sz="0" w:space="0" w:color="auto"/>
        <w:right w:val="none" w:sz="0" w:space="0" w:color="auto"/>
      </w:divBdr>
    </w:div>
    <w:div w:id="1004698632">
      <w:bodyDiv w:val="1"/>
      <w:marLeft w:val="0"/>
      <w:marRight w:val="0"/>
      <w:marTop w:val="0"/>
      <w:marBottom w:val="0"/>
      <w:divBdr>
        <w:top w:val="none" w:sz="0" w:space="0" w:color="auto"/>
        <w:left w:val="none" w:sz="0" w:space="0" w:color="auto"/>
        <w:bottom w:val="none" w:sz="0" w:space="0" w:color="auto"/>
        <w:right w:val="none" w:sz="0" w:space="0" w:color="auto"/>
      </w:divBdr>
    </w:div>
    <w:div w:id="1050418073">
      <w:bodyDiv w:val="1"/>
      <w:marLeft w:val="0"/>
      <w:marRight w:val="0"/>
      <w:marTop w:val="0"/>
      <w:marBottom w:val="0"/>
      <w:divBdr>
        <w:top w:val="none" w:sz="0" w:space="0" w:color="auto"/>
        <w:left w:val="none" w:sz="0" w:space="0" w:color="auto"/>
        <w:bottom w:val="none" w:sz="0" w:space="0" w:color="auto"/>
        <w:right w:val="none" w:sz="0" w:space="0" w:color="auto"/>
      </w:divBdr>
    </w:div>
    <w:div w:id="1225796395">
      <w:bodyDiv w:val="1"/>
      <w:marLeft w:val="0"/>
      <w:marRight w:val="0"/>
      <w:marTop w:val="0"/>
      <w:marBottom w:val="0"/>
      <w:divBdr>
        <w:top w:val="none" w:sz="0" w:space="0" w:color="auto"/>
        <w:left w:val="none" w:sz="0" w:space="0" w:color="auto"/>
        <w:bottom w:val="none" w:sz="0" w:space="0" w:color="auto"/>
        <w:right w:val="none" w:sz="0" w:space="0" w:color="auto"/>
      </w:divBdr>
    </w:div>
    <w:div w:id="1270967211">
      <w:bodyDiv w:val="1"/>
      <w:marLeft w:val="0"/>
      <w:marRight w:val="0"/>
      <w:marTop w:val="0"/>
      <w:marBottom w:val="0"/>
      <w:divBdr>
        <w:top w:val="none" w:sz="0" w:space="0" w:color="auto"/>
        <w:left w:val="none" w:sz="0" w:space="0" w:color="auto"/>
        <w:bottom w:val="none" w:sz="0" w:space="0" w:color="auto"/>
        <w:right w:val="none" w:sz="0" w:space="0" w:color="auto"/>
      </w:divBdr>
    </w:div>
    <w:div w:id="1314064760">
      <w:bodyDiv w:val="1"/>
      <w:marLeft w:val="0"/>
      <w:marRight w:val="0"/>
      <w:marTop w:val="0"/>
      <w:marBottom w:val="0"/>
      <w:divBdr>
        <w:top w:val="none" w:sz="0" w:space="0" w:color="auto"/>
        <w:left w:val="none" w:sz="0" w:space="0" w:color="auto"/>
        <w:bottom w:val="none" w:sz="0" w:space="0" w:color="auto"/>
        <w:right w:val="none" w:sz="0" w:space="0" w:color="auto"/>
      </w:divBdr>
    </w:div>
    <w:div w:id="1317370682">
      <w:bodyDiv w:val="1"/>
      <w:marLeft w:val="0"/>
      <w:marRight w:val="0"/>
      <w:marTop w:val="0"/>
      <w:marBottom w:val="0"/>
      <w:divBdr>
        <w:top w:val="none" w:sz="0" w:space="0" w:color="auto"/>
        <w:left w:val="none" w:sz="0" w:space="0" w:color="auto"/>
        <w:bottom w:val="none" w:sz="0" w:space="0" w:color="auto"/>
        <w:right w:val="none" w:sz="0" w:space="0" w:color="auto"/>
      </w:divBdr>
    </w:div>
    <w:div w:id="1393843537">
      <w:bodyDiv w:val="1"/>
      <w:marLeft w:val="0"/>
      <w:marRight w:val="0"/>
      <w:marTop w:val="0"/>
      <w:marBottom w:val="0"/>
      <w:divBdr>
        <w:top w:val="none" w:sz="0" w:space="0" w:color="auto"/>
        <w:left w:val="none" w:sz="0" w:space="0" w:color="auto"/>
        <w:bottom w:val="none" w:sz="0" w:space="0" w:color="auto"/>
        <w:right w:val="none" w:sz="0" w:space="0" w:color="auto"/>
      </w:divBdr>
    </w:div>
    <w:div w:id="1394499402">
      <w:bodyDiv w:val="1"/>
      <w:marLeft w:val="0"/>
      <w:marRight w:val="0"/>
      <w:marTop w:val="0"/>
      <w:marBottom w:val="0"/>
      <w:divBdr>
        <w:top w:val="none" w:sz="0" w:space="0" w:color="auto"/>
        <w:left w:val="none" w:sz="0" w:space="0" w:color="auto"/>
        <w:bottom w:val="none" w:sz="0" w:space="0" w:color="auto"/>
        <w:right w:val="none" w:sz="0" w:space="0" w:color="auto"/>
      </w:divBdr>
    </w:div>
    <w:div w:id="1422409742">
      <w:bodyDiv w:val="1"/>
      <w:marLeft w:val="0"/>
      <w:marRight w:val="0"/>
      <w:marTop w:val="0"/>
      <w:marBottom w:val="0"/>
      <w:divBdr>
        <w:top w:val="none" w:sz="0" w:space="0" w:color="auto"/>
        <w:left w:val="none" w:sz="0" w:space="0" w:color="auto"/>
        <w:bottom w:val="none" w:sz="0" w:space="0" w:color="auto"/>
        <w:right w:val="none" w:sz="0" w:space="0" w:color="auto"/>
      </w:divBdr>
    </w:div>
    <w:div w:id="1444611305">
      <w:bodyDiv w:val="1"/>
      <w:marLeft w:val="0"/>
      <w:marRight w:val="0"/>
      <w:marTop w:val="0"/>
      <w:marBottom w:val="0"/>
      <w:divBdr>
        <w:top w:val="none" w:sz="0" w:space="0" w:color="auto"/>
        <w:left w:val="none" w:sz="0" w:space="0" w:color="auto"/>
        <w:bottom w:val="none" w:sz="0" w:space="0" w:color="auto"/>
        <w:right w:val="none" w:sz="0" w:space="0" w:color="auto"/>
      </w:divBdr>
    </w:div>
    <w:div w:id="1481074430">
      <w:bodyDiv w:val="1"/>
      <w:marLeft w:val="0"/>
      <w:marRight w:val="0"/>
      <w:marTop w:val="0"/>
      <w:marBottom w:val="0"/>
      <w:divBdr>
        <w:top w:val="none" w:sz="0" w:space="0" w:color="auto"/>
        <w:left w:val="none" w:sz="0" w:space="0" w:color="auto"/>
        <w:bottom w:val="none" w:sz="0" w:space="0" w:color="auto"/>
        <w:right w:val="none" w:sz="0" w:space="0" w:color="auto"/>
      </w:divBdr>
    </w:div>
    <w:div w:id="1672488831">
      <w:bodyDiv w:val="1"/>
      <w:marLeft w:val="0"/>
      <w:marRight w:val="0"/>
      <w:marTop w:val="0"/>
      <w:marBottom w:val="0"/>
      <w:divBdr>
        <w:top w:val="none" w:sz="0" w:space="0" w:color="auto"/>
        <w:left w:val="none" w:sz="0" w:space="0" w:color="auto"/>
        <w:bottom w:val="none" w:sz="0" w:space="0" w:color="auto"/>
        <w:right w:val="none" w:sz="0" w:space="0" w:color="auto"/>
      </w:divBdr>
    </w:div>
    <w:div w:id="1679425660">
      <w:bodyDiv w:val="1"/>
      <w:marLeft w:val="0"/>
      <w:marRight w:val="0"/>
      <w:marTop w:val="0"/>
      <w:marBottom w:val="0"/>
      <w:divBdr>
        <w:top w:val="none" w:sz="0" w:space="0" w:color="auto"/>
        <w:left w:val="none" w:sz="0" w:space="0" w:color="auto"/>
        <w:bottom w:val="none" w:sz="0" w:space="0" w:color="auto"/>
        <w:right w:val="none" w:sz="0" w:space="0" w:color="auto"/>
      </w:divBdr>
    </w:div>
    <w:div w:id="1751538953">
      <w:bodyDiv w:val="1"/>
      <w:marLeft w:val="0"/>
      <w:marRight w:val="0"/>
      <w:marTop w:val="0"/>
      <w:marBottom w:val="0"/>
      <w:divBdr>
        <w:top w:val="none" w:sz="0" w:space="0" w:color="auto"/>
        <w:left w:val="none" w:sz="0" w:space="0" w:color="auto"/>
        <w:bottom w:val="none" w:sz="0" w:space="0" w:color="auto"/>
        <w:right w:val="none" w:sz="0" w:space="0" w:color="auto"/>
      </w:divBdr>
    </w:div>
    <w:div w:id="1821385918">
      <w:bodyDiv w:val="1"/>
      <w:marLeft w:val="0"/>
      <w:marRight w:val="0"/>
      <w:marTop w:val="0"/>
      <w:marBottom w:val="0"/>
      <w:divBdr>
        <w:top w:val="none" w:sz="0" w:space="0" w:color="auto"/>
        <w:left w:val="none" w:sz="0" w:space="0" w:color="auto"/>
        <w:bottom w:val="none" w:sz="0" w:space="0" w:color="auto"/>
        <w:right w:val="none" w:sz="0" w:space="0" w:color="auto"/>
      </w:divBdr>
    </w:div>
    <w:div w:id="1932159760">
      <w:bodyDiv w:val="1"/>
      <w:marLeft w:val="0"/>
      <w:marRight w:val="0"/>
      <w:marTop w:val="0"/>
      <w:marBottom w:val="0"/>
      <w:divBdr>
        <w:top w:val="none" w:sz="0" w:space="0" w:color="auto"/>
        <w:left w:val="none" w:sz="0" w:space="0" w:color="auto"/>
        <w:bottom w:val="none" w:sz="0" w:space="0" w:color="auto"/>
        <w:right w:val="none" w:sz="0" w:space="0" w:color="auto"/>
      </w:divBdr>
    </w:div>
    <w:div w:id="1933317285">
      <w:bodyDiv w:val="1"/>
      <w:marLeft w:val="0"/>
      <w:marRight w:val="0"/>
      <w:marTop w:val="0"/>
      <w:marBottom w:val="0"/>
      <w:divBdr>
        <w:top w:val="none" w:sz="0" w:space="0" w:color="auto"/>
        <w:left w:val="none" w:sz="0" w:space="0" w:color="auto"/>
        <w:bottom w:val="none" w:sz="0" w:space="0" w:color="auto"/>
        <w:right w:val="none" w:sz="0" w:space="0" w:color="auto"/>
      </w:divBdr>
    </w:div>
    <w:div w:id="1973828521">
      <w:bodyDiv w:val="1"/>
      <w:marLeft w:val="0"/>
      <w:marRight w:val="0"/>
      <w:marTop w:val="0"/>
      <w:marBottom w:val="0"/>
      <w:divBdr>
        <w:top w:val="none" w:sz="0" w:space="0" w:color="auto"/>
        <w:left w:val="none" w:sz="0" w:space="0" w:color="auto"/>
        <w:bottom w:val="none" w:sz="0" w:space="0" w:color="auto"/>
        <w:right w:val="none" w:sz="0" w:space="0" w:color="auto"/>
      </w:divBdr>
    </w:div>
    <w:div w:id="2095973467">
      <w:bodyDiv w:val="1"/>
      <w:marLeft w:val="0"/>
      <w:marRight w:val="0"/>
      <w:marTop w:val="0"/>
      <w:marBottom w:val="0"/>
      <w:divBdr>
        <w:top w:val="none" w:sz="0" w:space="0" w:color="auto"/>
        <w:left w:val="none" w:sz="0" w:space="0" w:color="auto"/>
        <w:bottom w:val="none" w:sz="0" w:space="0" w:color="auto"/>
        <w:right w:val="none" w:sz="0" w:space="0" w:color="auto"/>
      </w:divBdr>
    </w:div>
    <w:div w:id="2113159112">
      <w:bodyDiv w:val="1"/>
      <w:marLeft w:val="0"/>
      <w:marRight w:val="0"/>
      <w:marTop w:val="0"/>
      <w:marBottom w:val="0"/>
      <w:divBdr>
        <w:top w:val="none" w:sz="0" w:space="0" w:color="auto"/>
        <w:left w:val="none" w:sz="0" w:space="0" w:color="auto"/>
        <w:bottom w:val="none" w:sz="0" w:space="0" w:color="auto"/>
        <w:right w:val="none" w:sz="0" w:space="0" w:color="auto"/>
      </w:divBdr>
    </w:div>
    <w:div w:id="2127389998">
      <w:bodyDiv w:val="1"/>
      <w:marLeft w:val="0"/>
      <w:marRight w:val="0"/>
      <w:marTop w:val="0"/>
      <w:marBottom w:val="0"/>
      <w:divBdr>
        <w:top w:val="none" w:sz="0" w:space="0" w:color="auto"/>
        <w:left w:val="none" w:sz="0" w:space="0" w:color="auto"/>
        <w:bottom w:val="none" w:sz="0" w:space="0" w:color="auto"/>
        <w:right w:val="none" w:sz="0" w:space="0" w:color="auto"/>
      </w:divBdr>
    </w:div>
    <w:div w:id="2127889668">
      <w:bodyDiv w:val="1"/>
      <w:marLeft w:val="0"/>
      <w:marRight w:val="0"/>
      <w:marTop w:val="0"/>
      <w:marBottom w:val="0"/>
      <w:divBdr>
        <w:top w:val="none" w:sz="0" w:space="0" w:color="auto"/>
        <w:left w:val="none" w:sz="0" w:space="0" w:color="auto"/>
        <w:bottom w:val="none" w:sz="0" w:space="0" w:color="auto"/>
        <w:right w:val="none" w:sz="0" w:space="0" w:color="auto"/>
      </w:divBdr>
    </w:div>
    <w:div w:id="2128304734">
      <w:bodyDiv w:val="1"/>
      <w:marLeft w:val="0"/>
      <w:marRight w:val="0"/>
      <w:marTop w:val="0"/>
      <w:marBottom w:val="0"/>
      <w:divBdr>
        <w:top w:val="none" w:sz="0" w:space="0" w:color="auto"/>
        <w:left w:val="none" w:sz="0" w:space="0" w:color="auto"/>
        <w:bottom w:val="none" w:sz="0" w:space="0" w:color="auto"/>
        <w:right w:val="none" w:sz="0" w:space="0" w:color="auto"/>
      </w:divBdr>
    </w:div>
    <w:div w:id="2130783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C:\Users\v.sydygalieva\AppData\Local\Temp\Toktom\1952b3da-a58c-4402-a6bd-1a68ac4381a7\document.ht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file:///C:\Users\v.sydygalieva\AppData\Local\Temp\Toktom\1952b3da-a58c-4402-a6bd-1a68ac4381a7\document.ht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Users\v.sydygalieva\AppData\Local\Temp\Toktom\399b7d24-cad2-41b1-8155-97fe09a0a8c6\document.ht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file:///C:\Users\v.sydygalieva\AppData\Local\Temp\Toktom\399b7d24-cad2-41b1-8155-97fe09a0a8c6\document.htm" TargetMode="External"/><Relationship Id="rId4" Type="http://schemas.microsoft.com/office/2007/relationships/stylesWithEffects" Target="stylesWithEffects.xml"/><Relationship Id="rId9" Type="http://schemas.openxmlformats.org/officeDocument/2006/relationships/hyperlink" Target="file:///C:\Users\v.sydygalieva\AppData\Local\Temp\Toktom\399b7d24-cad2-41b1-8155-97fe09a0a8c6\document.htm"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850394-AAB3-4DA2-86D9-06E199EEEA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1689</TotalTime>
  <Pages>33</Pages>
  <Words>11500</Words>
  <Characters>65552</Characters>
  <Application>Microsoft Office Word</Application>
  <DocSecurity>0</DocSecurity>
  <Lines>546</Lines>
  <Paragraphs>153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76899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Сыдыгалиева Венера Батырбековна</cp:lastModifiedBy>
  <cp:revision>237</cp:revision>
  <cp:lastPrinted>2025-03-18T03:37:00Z</cp:lastPrinted>
  <dcterms:created xsi:type="dcterms:W3CDTF">2026-03-24T08:25:00Z</dcterms:created>
  <dcterms:modified xsi:type="dcterms:W3CDTF">2026-04-29T03:11:00Z</dcterms:modified>
</cp:coreProperties>
</file>